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5894" w14:textId="229431F0" w:rsidR="00C91031" w:rsidRPr="00156660" w:rsidRDefault="00A03E2E" w:rsidP="00C91031">
      <w:pPr>
        <w:pStyle w:val="Titolo1"/>
        <w:keepNext/>
        <w:keepLines/>
        <w:widowControl/>
        <w:autoSpaceDE/>
        <w:autoSpaceDN/>
        <w:spacing w:before="0"/>
        <w:ind w:left="0"/>
        <w:jc w:val="center"/>
        <w:rPr>
          <w:rFonts w:ascii="Calibri Light" w:hAnsi="Calibri Light"/>
          <w:bCs w:val="0"/>
          <w:sz w:val="28"/>
          <w:szCs w:val="28"/>
        </w:rPr>
      </w:pPr>
      <w:r w:rsidRPr="00156660">
        <w:rPr>
          <w:rFonts w:ascii="Calibri Light" w:hAnsi="Calibri Light"/>
          <w:bCs w:val="0"/>
          <w:sz w:val="28"/>
          <w:szCs w:val="28"/>
        </w:rPr>
        <w:t xml:space="preserve">ALLEGATO </w:t>
      </w:r>
      <w:r w:rsidR="009803E4" w:rsidRPr="00156660">
        <w:rPr>
          <w:rFonts w:ascii="Calibri Light" w:hAnsi="Calibri Light"/>
          <w:bCs w:val="0"/>
          <w:sz w:val="28"/>
          <w:szCs w:val="28"/>
        </w:rPr>
        <w:t>10</w:t>
      </w:r>
      <w:r w:rsidR="00A24090" w:rsidRPr="00156660">
        <w:rPr>
          <w:rFonts w:ascii="Calibri Light" w:hAnsi="Calibri Light"/>
          <w:bCs w:val="0"/>
          <w:sz w:val="28"/>
          <w:szCs w:val="28"/>
        </w:rPr>
        <w:t>.a</w:t>
      </w:r>
      <w:r w:rsidR="00156D99" w:rsidRPr="00156660">
        <w:rPr>
          <w:rFonts w:ascii="Calibri Light" w:hAnsi="Calibri Light"/>
          <w:bCs w:val="0"/>
          <w:sz w:val="28"/>
          <w:szCs w:val="28"/>
        </w:rPr>
        <w:t xml:space="preserve"> </w:t>
      </w:r>
      <w:r w:rsidRPr="00156660">
        <w:rPr>
          <w:rFonts w:ascii="Calibri Light" w:hAnsi="Calibri Light"/>
          <w:bCs w:val="0"/>
          <w:sz w:val="28"/>
          <w:szCs w:val="28"/>
        </w:rPr>
        <w:t xml:space="preserve">- </w:t>
      </w:r>
      <w:r w:rsidR="00EB1EA5" w:rsidRPr="00156660">
        <w:rPr>
          <w:rFonts w:ascii="Calibri Light" w:hAnsi="Calibri Light"/>
          <w:bCs w:val="0"/>
          <w:sz w:val="28"/>
          <w:szCs w:val="28"/>
        </w:rPr>
        <w:t>“</w:t>
      </w:r>
      <w:r w:rsidR="00324483" w:rsidRPr="00156660">
        <w:rPr>
          <w:rFonts w:ascii="Calibri Light" w:hAnsi="Calibri Light"/>
          <w:bCs w:val="0"/>
          <w:sz w:val="28"/>
          <w:szCs w:val="28"/>
        </w:rPr>
        <w:t>Relazione di v</w:t>
      </w:r>
      <w:r w:rsidR="00516E9E" w:rsidRPr="00156660">
        <w:rPr>
          <w:rFonts w:ascii="Calibri Light" w:hAnsi="Calibri Light"/>
          <w:bCs w:val="0"/>
          <w:sz w:val="28"/>
          <w:szCs w:val="28"/>
        </w:rPr>
        <w:t>erifica</w:t>
      </w:r>
      <w:r w:rsidR="006C0E0B" w:rsidRPr="00156660">
        <w:rPr>
          <w:rFonts w:ascii="Calibri Light" w:hAnsi="Calibri Light"/>
          <w:bCs w:val="0"/>
          <w:sz w:val="28"/>
          <w:szCs w:val="28"/>
        </w:rPr>
        <w:t xml:space="preserve"> </w:t>
      </w:r>
      <w:r w:rsidR="00561863" w:rsidRPr="00156660">
        <w:rPr>
          <w:rFonts w:ascii="Calibri Light" w:hAnsi="Calibri Light"/>
          <w:bCs w:val="0"/>
          <w:sz w:val="28"/>
          <w:szCs w:val="28"/>
        </w:rPr>
        <w:t>preliminare</w:t>
      </w:r>
      <w:r w:rsidR="00674B7D" w:rsidRPr="00156660">
        <w:rPr>
          <w:rFonts w:ascii="Calibri Light" w:hAnsi="Calibri Light"/>
          <w:bCs w:val="0"/>
          <w:sz w:val="28"/>
          <w:szCs w:val="28"/>
        </w:rPr>
        <w:t xml:space="preserve"> del</w:t>
      </w:r>
      <w:r w:rsidR="006C0E0B" w:rsidRPr="00156660">
        <w:rPr>
          <w:rFonts w:ascii="Calibri Light" w:hAnsi="Calibri Light"/>
          <w:bCs w:val="0"/>
          <w:sz w:val="28"/>
          <w:szCs w:val="28"/>
        </w:rPr>
        <w:t xml:space="preserve"> rispetto del</w:t>
      </w:r>
      <w:r w:rsidR="00674B7D" w:rsidRPr="00156660">
        <w:rPr>
          <w:rFonts w:ascii="Calibri Light" w:hAnsi="Calibri Light"/>
          <w:bCs w:val="0"/>
          <w:sz w:val="28"/>
          <w:szCs w:val="28"/>
        </w:rPr>
        <w:t xml:space="preserve"> </w:t>
      </w:r>
      <w:r w:rsidR="009803E4" w:rsidRPr="00156660">
        <w:rPr>
          <w:rFonts w:ascii="Calibri Light" w:hAnsi="Calibri Light"/>
          <w:bCs w:val="0"/>
          <w:sz w:val="28"/>
          <w:szCs w:val="28"/>
        </w:rPr>
        <w:t xml:space="preserve">criterio </w:t>
      </w:r>
    </w:p>
    <w:p w14:paraId="56323360" w14:textId="675D2533" w:rsidR="00C72CC7" w:rsidRPr="00156660" w:rsidRDefault="00324483" w:rsidP="00324483">
      <w:pPr>
        <w:pStyle w:val="Titolo1"/>
        <w:keepNext/>
        <w:keepLines/>
        <w:widowControl/>
        <w:autoSpaceDE/>
        <w:autoSpaceDN/>
        <w:spacing w:before="0"/>
        <w:ind w:left="0"/>
        <w:jc w:val="center"/>
        <w:rPr>
          <w:rFonts w:ascii="Calibri Light" w:hAnsi="Calibri Light"/>
          <w:bCs w:val="0"/>
          <w:sz w:val="28"/>
          <w:szCs w:val="28"/>
        </w:rPr>
      </w:pPr>
      <w:r w:rsidRPr="00156660">
        <w:rPr>
          <w:rFonts w:ascii="Calibri Light" w:hAnsi="Calibri Light"/>
          <w:bCs w:val="0"/>
          <w:sz w:val="28"/>
          <w:szCs w:val="28"/>
        </w:rPr>
        <w:t xml:space="preserve">del </w:t>
      </w:r>
      <w:proofErr w:type="spellStart"/>
      <w:r w:rsidRPr="00156660">
        <w:rPr>
          <w:rFonts w:ascii="Calibri Light" w:hAnsi="Calibri Light"/>
          <w:bCs w:val="0"/>
          <w:sz w:val="28"/>
          <w:szCs w:val="28"/>
        </w:rPr>
        <w:t>Climate</w:t>
      </w:r>
      <w:proofErr w:type="spellEnd"/>
      <w:r w:rsidRPr="00156660">
        <w:rPr>
          <w:rFonts w:ascii="Calibri Light" w:hAnsi="Calibri Light"/>
          <w:bCs w:val="0"/>
          <w:sz w:val="28"/>
          <w:szCs w:val="28"/>
        </w:rPr>
        <w:t xml:space="preserve"> Proofing</w:t>
      </w:r>
      <w:r w:rsidR="00EB1EA5" w:rsidRPr="00156660">
        <w:rPr>
          <w:rFonts w:ascii="Calibri Light" w:hAnsi="Calibri Light"/>
          <w:bCs w:val="0"/>
          <w:sz w:val="28"/>
          <w:szCs w:val="28"/>
        </w:rPr>
        <w:t>”</w:t>
      </w:r>
    </w:p>
    <w:p w14:paraId="1961E679" w14:textId="77777777" w:rsidR="009E4103" w:rsidRPr="00156660" w:rsidRDefault="009E4103" w:rsidP="009E4103">
      <w:pPr>
        <w:ind w:right="418"/>
        <w:jc w:val="both"/>
        <w:rPr>
          <w:rFonts w:ascii="Calibri Light" w:hAnsi="Calibri Light"/>
          <w:b/>
          <w:sz w:val="24"/>
          <w:szCs w:val="24"/>
        </w:rPr>
      </w:pPr>
    </w:p>
    <w:p w14:paraId="06082839" w14:textId="39C627E1" w:rsidR="009E4103" w:rsidRPr="00156660" w:rsidRDefault="009E4103" w:rsidP="009E4103">
      <w:pPr>
        <w:ind w:right="418"/>
        <w:jc w:val="both"/>
        <w:rPr>
          <w:rFonts w:ascii="Calibri Light" w:hAnsi="Calibri Light"/>
          <w:b/>
          <w:sz w:val="24"/>
          <w:szCs w:val="24"/>
        </w:rPr>
      </w:pPr>
      <w:r w:rsidRPr="00156660">
        <w:rPr>
          <w:rFonts w:ascii="Calibri Light" w:hAnsi="Calibri Light"/>
          <w:b/>
          <w:sz w:val="24"/>
          <w:szCs w:val="24"/>
        </w:rPr>
        <w:t>Sezione I – Anagrafica</w:t>
      </w:r>
    </w:p>
    <w:p w14:paraId="48AA0C0C" w14:textId="77777777" w:rsidR="00672933" w:rsidRDefault="00672933" w:rsidP="009E4103">
      <w:pPr>
        <w:ind w:right="418"/>
        <w:jc w:val="both"/>
        <w:rPr>
          <w:rFonts w:ascii="Calibri Light" w:hAnsi="Calibri Light"/>
          <w:b/>
          <w:color w:val="2E74B5"/>
          <w:sz w:val="24"/>
          <w:szCs w:val="24"/>
        </w:rPr>
      </w:pPr>
    </w:p>
    <w:tbl>
      <w:tblPr>
        <w:tblW w:w="9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298"/>
        <w:gridCol w:w="6953"/>
      </w:tblGrid>
      <w:tr w:rsidR="00672933" w:rsidRPr="00672933" w14:paraId="3A5580B5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EC19" w14:textId="3ADCBC55" w:rsidR="00672933" w:rsidRPr="00672933" w:rsidRDefault="00B13DB1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bookmarkStart w:id="0" w:name="_Hlk164257202"/>
            <w:r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Priorità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32415E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7529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color w:val="000000"/>
                <w:lang w:eastAsia="it-IT"/>
              </w:rPr>
              <w:t> </w:t>
            </w: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>inserire l’obiettivo strategico di riferimento</w:t>
            </w:r>
          </w:p>
        </w:tc>
      </w:tr>
      <w:tr w:rsidR="00672933" w:rsidRPr="00672933" w14:paraId="7236EAB8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377F49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0410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877AD10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672933" w:rsidRPr="00672933" w14:paraId="29BD54BC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77F9E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Obiettivo Specifico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47A418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26F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color w:val="000000"/>
                <w:lang w:eastAsia="it-IT"/>
              </w:rPr>
              <w:t> </w:t>
            </w: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>inserire l’obiettivo specifico di riferimento</w:t>
            </w:r>
          </w:p>
        </w:tc>
      </w:tr>
      <w:tr w:rsidR="00672933" w:rsidRPr="00672933" w14:paraId="2F2FAB8A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68862A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FD93E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6DED26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672933" w:rsidRPr="00672933" w14:paraId="1265825B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93B7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Settore/Settori di intervento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B15E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2D7B" w14:textId="4131E8DD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color w:val="000000"/>
                <w:lang w:eastAsia="it-IT"/>
              </w:rPr>
              <w:t> </w:t>
            </w: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>inserire il settore/ i settori di</w:t>
            </w:r>
            <w:r w:rsidR="00B13DB1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 xml:space="preserve"> intervento pertinenti</w:t>
            </w:r>
          </w:p>
        </w:tc>
      </w:tr>
      <w:tr w:rsidR="00672933" w:rsidRPr="00672933" w14:paraId="47AC1D98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9926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3A92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9BEDE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color w:val="000000"/>
                <w:lang w:eastAsia="it-IT"/>
              </w:rPr>
              <w:t> </w:t>
            </w:r>
          </w:p>
        </w:tc>
      </w:tr>
      <w:tr w:rsidR="00672933" w:rsidRPr="00672933" w14:paraId="0ADEFDCE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2CFB" w14:textId="1CCB83EE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 xml:space="preserve">Azione del Programma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E26E14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C762" w14:textId="77777777" w:rsidR="00672933" w:rsidRPr="00672933" w:rsidRDefault="00672933" w:rsidP="00672933">
            <w:pPr>
              <w:widowControl/>
              <w:autoSpaceDE/>
              <w:autoSpaceDN/>
              <w:jc w:val="both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color w:val="000000"/>
                <w:lang w:eastAsia="it-IT"/>
              </w:rPr>
              <w:t> </w:t>
            </w: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>inserire l’azione di riferimento</w:t>
            </w:r>
          </w:p>
        </w:tc>
      </w:tr>
      <w:tr w:rsidR="00672933" w:rsidRPr="00672933" w14:paraId="5475E9D7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BB7D69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FA1D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27603A1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672933" w:rsidRPr="00672933" w14:paraId="2515E4D1" w14:textId="77777777" w:rsidTr="00153238">
        <w:trPr>
          <w:trHeight w:val="290"/>
          <w:jc w:val="center"/>
        </w:trPr>
        <w:tc>
          <w:tcPr>
            <w:tcW w:w="2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B958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Dispositivo attuativo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0B2F72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1762" w14:textId="77777777" w:rsidR="00672933" w:rsidRPr="00672933" w:rsidRDefault="00672933" w:rsidP="00672933">
            <w:pPr>
              <w:widowControl/>
              <w:autoSpaceDE/>
              <w:autoSpaceDN/>
              <w:jc w:val="both"/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 xml:space="preserve">inserire il riferimento all’avviso pubblico/bandi di gara/circolari per la selezione delle operazioni da ammettere a finanziamento </w:t>
            </w:r>
          </w:p>
        </w:tc>
      </w:tr>
      <w:tr w:rsidR="00672933" w:rsidRPr="00672933" w14:paraId="35E17ACC" w14:textId="77777777" w:rsidTr="00153238">
        <w:trPr>
          <w:trHeight w:val="600"/>
          <w:jc w:val="center"/>
        </w:trPr>
        <w:tc>
          <w:tcPr>
            <w:tcW w:w="2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7F413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5B680C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8AD2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</w:pPr>
          </w:p>
        </w:tc>
      </w:tr>
      <w:tr w:rsidR="00672933" w:rsidRPr="00672933" w14:paraId="4DA8447B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30BC27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EE80E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F092A4A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672933" w:rsidRPr="00672933" w14:paraId="6195892F" w14:textId="77777777" w:rsidTr="00153238">
        <w:trPr>
          <w:trHeight w:val="880"/>
          <w:jc w:val="center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F63A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/>
                <w:b/>
                <w:bCs/>
                <w:color w:val="000000"/>
                <w:lang w:eastAsia="it-IT"/>
              </w:rPr>
              <w:t>Operazioni finanziabili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8DFD38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67293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0145" w14:textId="32BF33E9" w:rsidR="00672933" w:rsidRPr="00672933" w:rsidRDefault="00672933" w:rsidP="00672933">
            <w:pPr>
              <w:widowControl/>
              <w:autoSpaceDE/>
              <w:autoSpaceDN/>
              <w:jc w:val="both"/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 xml:space="preserve">descrivere brevemente le principali caratteristiche dell’operazione da finanziare </w:t>
            </w:r>
            <w:r w:rsidR="00C45B6A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>secondo quanto previsto dal</w:t>
            </w: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 xml:space="preserve"> dispositivo attuativo</w:t>
            </w:r>
          </w:p>
        </w:tc>
      </w:tr>
      <w:tr w:rsidR="00672933" w:rsidRPr="00672933" w14:paraId="46F080DB" w14:textId="77777777" w:rsidTr="00153238">
        <w:trPr>
          <w:trHeight w:val="300"/>
          <w:jc w:val="center"/>
        </w:trPr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CB71A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30EC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6845C" w14:textId="77777777" w:rsidR="00672933" w:rsidRPr="00672933" w:rsidRDefault="00672933" w:rsidP="00672933">
            <w:pPr>
              <w:widowControl/>
              <w:autoSpaceDE/>
              <w:autoSpaceDN/>
              <w:jc w:val="both"/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  <w:t> </w:t>
            </w:r>
          </w:p>
        </w:tc>
      </w:tr>
      <w:tr w:rsidR="00672933" w:rsidRPr="00672933" w14:paraId="6BA03611" w14:textId="77777777" w:rsidTr="00153238">
        <w:trPr>
          <w:trHeight w:val="290"/>
          <w:jc w:val="center"/>
        </w:trPr>
        <w:tc>
          <w:tcPr>
            <w:tcW w:w="2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3DAF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  <w:r w:rsidRPr="00672933">
              <w:rPr>
                <w:rFonts w:ascii="Calibri Light" w:hAnsi="Calibri Light"/>
                <w:b/>
                <w:bCs/>
                <w:color w:val="000000"/>
                <w:lang w:eastAsia="it-IT"/>
              </w:rPr>
              <w:t>Tipologia di operazione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1A2D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672933">
              <w:rPr>
                <w:rFonts w:ascii="Calibri Light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3DB49" w14:textId="139D9610" w:rsidR="00672933" w:rsidRPr="00672933" w:rsidRDefault="00672933" w:rsidP="00672933">
            <w:pPr>
              <w:widowControl/>
              <w:autoSpaceDE/>
              <w:autoSpaceDN/>
              <w:jc w:val="both"/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</w:pPr>
            <w:r w:rsidRPr="00672933">
              <w:rPr>
                <w:rFonts w:ascii="Calibri Light" w:hAnsi="Calibri Light"/>
                <w:i/>
                <w:iCs/>
                <w:color w:val="000000"/>
                <w:lang w:eastAsia="it-IT"/>
              </w:rPr>
              <w:t xml:space="preserve">□ </w:t>
            </w:r>
            <w:r w:rsidR="00BA0236">
              <w:rPr>
                <w:rFonts w:ascii="Calibri Light" w:hAnsi="Calibri Light"/>
                <w:i/>
                <w:iCs/>
                <w:color w:val="000000"/>
                <w:lang w:eastAsia="it-IT"/>
              </w:rPr>
              <w:t xml:space="preserve">Realizzazione di </w:t>
            </w:r>
            <w:r w:rsidRPr="00672933">
              <w:rPr>
                <w:rFonts w:ascii="Calibri Light" w:hAnsi="Calibri Light"/>
                <w:i/>
                <w:iCs/>
                <w:color w:val="000000"/>
                <w:lang w:eastAsia="it-IT"/>
              </w:rPr>
              <w:t>OO.PP.</w:t>
            </w:r>
          </w:p>
        </w:tc>
      </w:tr>
      <w:tr w:rsidR="00672933" w:rsidRPr="00672933" w14:paraId="380E51C6" w14:textId="77777777" w:rsidTr="00153238">
        <w:trPr>
          <w:trHeight w:val="290"/>
          <w:jc w:val="center"/>
        </w:trPr>
        <w:tc>
          <w:tcPr>
            <w:tcW w:w="2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70D01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ACFAE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2AD8" w14:textId="5814B304" w:rsidR="00672933" w:rsidRPr="00672933" w:rsidRDefault="00672933" w:rsidP="00672933">
            <w:pPr>
              <w:widowControl/>
              <w:autoSpaceDE/>
              <w:autoSpaceDN/>
              <w:jc w:val="both"/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</w:pPr>
            <w:r w:rsidRPr="00672933">
              <w:rPr>
                <w:rFonts w:ascii="Calibri Light" w:hAnsi="Calibri Light"/>
                <w:i/>
                <w:iCs/>
                <w:color w:val="000000"/>
                <w:lang w:eastAsia="it-IT"/>
              </w:rPr>
              <w:t xml:space="preserve">□ </w:t>
            </w:r>
            <w:r w:rsidR="00BA0236">
              <w:rPr>
                <w:rFonts w:ascii="Calibri Light" w:hAnsi="Calibri Light"/>
                <w:i/>
                <w:iCs/>
                <w:color w:val="000000"/>
                <w:lang w:eastAsia="it-IT"/>
              </w:rPr>
              <w:t>Concessione di a</w:t>
            </w:r>
            <w:r w:rsidRPr="00672933">
              <w:rPr>
                <w:rFonts w:ascii="Calibri Light" w:hAnsi="Calibri Light"/>
                <w:i/>
                <w:iCs/>
                <w:color w:val="000000"/>
                <w:lang w:eastAsia="it-IT"/>
              </w:rPr>
              <w:t>iuti</w:t>
            </w:r>
          </w:p>
        </w:tc>
      </w:tr>
      <w:tr w:rsidR="00672933" w:rsidRPr="00672933" w14:paraId="0ED4CF92" w14:textId="77777777" w:rsidTr="00153238">
        <w:trPr>
          <w:trHeight w:val="300"/>
          <w:jc w:val="center"/>
        </w:trPr>
        <w:tc>
          <w:tcPr>
            <w:tcW w:w="2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3E057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2210D" w14:textId="77777777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lang w:eastAsia="it-IT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D972" w14:textId="3215E775" w:rsidR="00672933" w:rsidRPr="00672933" w:rsidRDefault="00672933" w:rsidP="00672933">
            <w:pPr>
              <w:widowControl/>
              <w:autoSpaceDE/>
              <w:autoSpaceDN/>
              <w:rPr>
                <w:rFonts w:ascii="Calibri Light" w:hAnsi="Calibri Light" w:cs="Calibri Light"/>
                <w:i/>
                <w:iCs/>
                <w:color w:val="000000"/>
                <w:lang w:eastAsia="it-IT"/>
              </w:rPr>
            </w:pPr>
            <w:r w:rsidRPr="00672933">
              <w:rPr>
                <w:rFonts w:ascii="Calibri Light" w:hAnsi="Calibri Light"/>
                <w:i/>
                <w:iCs/>
                <w:color w:val="000000"/>
                <w:lang w:eastAsia="it-IT"/>
              </w:rPr>
              <w:t xml:space="preserve">□ </w:t>
            </w:r>
            <w:r w:rsidR="00BA0236">
              <w:rPr>
                <w:rFonts w:ascii="Calibri Light" w:hAnsi="Calibri Light"/>
                <w:i/>
                <w:iCs/>
                <w:color w:val="000000"/>
                <w:lang w:eastAsia="it-IT"/>
              </w:rPr>
              <w:t xml:space="preserve">Acquisizione di </w:t>
            </w:r>
            <w:r w:rsidRPr="00672933">
              <w:rPr>
                <w:rFonts w:ascii="Calibri Light" w:hAnsi="Calibri Light"/>
                <w:i/>
                <w:iCs/>
                <w:color w:val="000000"/>
                <w:lang w:eastAsia="it-IT"/>
              </w:rPr>
              <w:t>beni e servizi</w:t>
            </w:r>
          </w:p>
        </w:tc>
      </w:tr>
      <w:bookmarkEnd w:id="0"/>
    </w:tbl>
    <w:p w14:paraId="58A3A4D8" w14:textId="77777777" w:rsidR="00672933" w:rsidRDefault="00672933" w:rsidP="009E4103">
      <w:pPr>
        <w:ind w:right="418"/>
        <w:jc w:val="both"/>
        <w:rPr>
          <w:rFonts w:ascii="Calibri Light" w:hAnsi="Calibri Light" w:cs="Calibri Light"/>
          <w:b/>
          <w:color w:val="2E74B5"/>
          <w:sz w:val="24"/>
          <w:szCs w:val="24"/>
        </w:rPr>
      </w:pPr>
    </w:p>
    <w:p w14:paraId="52034102" w14:textId="7A3D195E" w:rsidR="006E6393" w:rsidRPr="00156660" w:rsidRDefault="006E6393" w:rsidP="006E6393">
      <w:pPr>
        <w:ind w:right="418"/>
        <w:jc w:val="both"/>
        <w:rPr>
          <w:rFonts w:ascii="Calibri Light" w:hAnsi="Calibri Light" w:cs="Calibri Light"/>
          <w:b/>
          <w:sz w:val="24"/>
          <w:szCs w:val="24"/>
        </w:rPr>
      </w:pPr>
      <w:r w:rsidRPr="00156660">
        <w:rPr>
          <w:rFonts w:ascii="Calibri Light" w:hAnsi="Calibri Light" w:cs="Calibri Light"/>
          <w:b/>
          <w:sz w:val="24"/>
          <w:szCs w:val="24"/>
        </w:rPr>
        <w:t>Sezione I</w:t>
      </w:r>
      <w:r w:rsidR="00C91031" w:rsidRPr="00156660">
        <w:rPr>
          <w:rFonts w:ascii="Calibri Light" w:hAnsi="Calibri Light" w:cs="Calibri Light"/>
          <w:b/>
          <w:sz w:val="24"/>
          <w:szCs w:val="24"/>
        </w:rPr>
        <w:t>I</w:t>
      </w:r>
      <w:r w:rsidRPr="00156660">
        <w:rPr>
          <w:rFonts w:ascii="Calibri Light" w:hAnsi="Calibri Light" w:cs="Calibri Light"/>
          <w:b/>
          <w:sz w:val="24"/>
          <w:szCs w:val="24"/>
        </w:rPr>
        <w:t xml:space="preserve"> – </w:t>
      </w:r>
      <w:proofErr w:type="spellStart"/>
      <w:r w:rsidR="00324483" w:rsidRPr="00156660">
        <w:rPr>
          <w:rFonts w:ascii="Calibri Light" w:hAnsi="Calibri Light" w:cs="Calibri Light"/>
          <w:b/>
          <w:sz w:val="24"/>
          <w:szCs w:val="24"/>
        </w:rPr>
        <w:t>Climate</w:t>
      </w:r>
      <w:proofErr w:type="spellEnd"/>
      <w:r w:rsidR="00324483" w:rsidRPr="00156660">
        <w:rPr>
          <w:rFonts w:ascii="Calibri Light" w:hAnsi="Calibri Light" w:cs="Calibri Light"/>
          <w:b/>
          <w:sz w:val="24"/>
          <w:szCs w:val="24"/>
        </w:rPr>
        <w:t xml:space="preserve"> Proofing</w:t>
      </w:r>
    </w:p>
    <w:p w14:paraId="40F4DA63" w14:textId="2A4C934E" w:rsidR="006E6393" w:rsidRDefault="00A85E21" w:rsidP="00A85E21">
      <w:pPr>
        <w:ind w:right="418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</w:t>
      </w:r>
      <w:r w:rsidRPr="00A85E21">
        <w:rPr>
          <w:rFonts w:ascii="Calibri Light" w:hAnsi="Calibri Light" w:cs="Calibri Light"/>
          <w:color w:val="000000" w:themeColor="text1"/>
        </w:rPr>
        <w:t xml:space="preserve">’azione/operazione attiva settori di intervento di cui all’Allegato 1 del </w:t>
      </w:r>
      <w:r w:rsidR="009803E4" w:rsidRPr="009803E4">
        <w:rPr>
          <w:rFonts w:ascii="Calibri Light" w:hAnsi="Calibri Light" w:cs="Calibri Light"/>
          <w:color w:val="000000" w:themeColor="text1"/>
        </w:rPr>
        <w:t xml:space="preserve">regolamento (UE) 2021/1060 Disposizioni comuni </w:t>
      </w:r>
      <w:r w:rsidRPr="00A85E21">
        <w:rPr>
          <w:rFonts w:ascii="Calibri Light" w:hAnsi="Calibri Light" w:cs="Calibri Light"/>
          <w:color w:val="000000" w:themeColor="text1"/>
        </w:rPr>
        <w:t>che rientrano nel campo di applicazione della verifica climatica</w:t>
      </w:r>
      <w:r w:rsidR="009803E4">
        <w:rPr>
          <w:rFonts w:ascii="Calibri Light" w:hAnsi="Calibri Light" w:cs="Calibri Light"/>
          <w:color w:val="000000" w:themeColor="text1"/>
        </w:rPr>
        <w:t xml:space="preserve"> sulla base delle</w:t>
      </w:r>
      <w:r w:rsidR="009803E4" w:rsidRPr="009803E4">
        <w:rPr>
          <w:rFonts w:ascii="Calibri Light" w:hAnsi="Calibri Light" w:cs="Calibri Light"/>
          <w:color w:val="000000" w:themeColor="text1"/>
        </w:rPr>
        <w:t xml:space="preserve"> informazioni contenute nella tavola “Ambito di applicazione della verifica climatica per settore di intervento (ex Allegato I RDC 2021-2027)” allegata agli “Indirizzi per la verifica climatica dei progetti infrastrutturali in Italia per il periodo 2021-2027</w:t>
      </w:r>
      <w:r w:rsidR="009803E4" w:rsidRPr="009803E4">
        <w:t xml:space="preserve"> </w:t>
      </w:r>
      <w:r w:rsidR="009803E4" w:rsidRPr="009803E4">
        <w:rPr>
          <w:rFonts w:ascii="Calibri Light" w:hAnsi="Calibri Light" w:cs="Calibri Light"/>
          <w:color w:val="000000" w:themeColor="text1"/>
        </w:rPr>
        <w:t>DPCOES - MASE – JASPERS”</w:t>
      </w:r>
      <w:r>
        <w:rPr>
          <w:rFonts w:ascii="Calibri Light" w:hAnsi="Calibri Light" w:cs="Calibri Light"/>
          <w:color w:val="000000" w:themeColor="text1"/>
        </w:rPr>
        <w:t>?</w:t>
      </w:r>
    </w:p>
    <w:p w14:paraId="0993ACA0" w14:textId="77777777" w:rsidR="00A85E21" w:rsidRDefault="00A85E21" w:rsidP="00A85E21">
      <w:pPr>
        <w:ind w:right="418"/>
        <w:jc w:val="both"/>
        <w:rPr>
          <w:rFonts w:ascii="Calibri Light" w:hAnsi="Calibri Light" w:cs="Calibri Light"/>
          <w:color w:val="000000" w:themeColor="text1"/>
        </w:rPr>
      </w:pPr>
    </w:p>
    <w:p w14:paraId="6FFC3495" w14:textId="748EBF49" w:rsidR="00A85E21" w:rsidRPr="00FD3770" w:rsidRDefault="00156660" w:rsidP="00A85E21">
      <w:pPr>
        <w:ind w:left="709" w:right="418"/>
        <w:jc w:val="both"/>
        <w:rPr>
          <w:rFonts w:ascii="Calibri Light" w:hAnsi="Calibri Light" w:cs="Calibri Light"/>
          <w:color w:val="000000" w:themeColor="text1"/>
        </w:rPr>
      </w:pPr>
      <w:sdt>
        <w:sdtPr>
          <w:rPr>
            <w:rFonts w:ascii="Calibri Light" w:hAnsi="Calibri Light" w:cs="Calibri Light"/>
            <w:color w:val="000000" w:themeColor="text1"/>
          </w:rPr>
          <w:id w:val="204826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E21" w:rsidRPr="00FD3770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6E11D6" w:rsidRPr="00FD3770">
        <w:rPr>
          <w:rFonts w:ascii="Calibri Light" w:hAnsi="Calibri Light" w:cs="Calibri Light"/>
          <w:color w:val="000000" w:themeColor="text1"/>
        </w:rPr>
        <w:t xml:space="preserve"> </w:t>
      </w:r>
      <w:r w:rsidR="00AB6133" w:rsidRPr="00FD3770">
        <w:rPr>
          <w:rFonts w:ascii="Calibri Light" w:hAnsi="Calibri Light" w:cs="Calibri Light"/>
          <w:color w:val="000000" w:themeColor="text1"/>
        </w:rPr>
        <w:t>Si</w:t>
      </w:r>
      <w:r w:rsidR="007148AC" w:rsidRPr="00FD3770">
        <w:rPr>
          <w:rStyle w:val="Rimandonotaapidipagina"/>
          <w:rFonts w:ascii="Calibri Light" w:hAnsi="Calibri Light" w:cs="Calibri Light"/>
          <w:color w:val="000000" w:themeColor="text1"/>
        </w:rPr>
        <w:footnoteReference w:id="2"/>
      </w:r>
      <w:r w:rsidR="00324483">
        <w:rPr>
          <w:rFonts w:ascii="Calibri Light" w:hAnsi="Calibri Light" w:cs="Calibri Light"/>
          <w:color w:val="000000" w:themeColor="text1"/>
        </w:rPr>
        <w:t xml:space="preserve"> (motivare)</w:t>
      </w:r>
    </w:p>
    <w:p w14:paraId="1F72C030" w14:textId="6598CC47" w:rsidR="006E11D6" w:rsidRPr="006E11D6" w:rsidRDefault="006E11D6" w:rsidP="006E11D6">
      <w:pPr>
        <w:pStyle w:val="Paragrafoelenco"/>
        <w:ind w:left="720" w:right="418"/>
        <w:jc w:val="both"/>
        <w:rPr>
          <w:rFonts w:ascii="Calibri Light" w:hAnsi="Calibri Light" w:cs="Calibri Light"/>
          <w:i/>
          <w:iCs/>
          <w:color w:val="000000" w:themeColor="text1"/>
        </w:rPr>
      </w:pPr>
      <w:r w:rsidRPr="006E11D6">
        <w:rPr>
          <w:rFonts w:ascii="Calibri Light" w:hAnsi="Calibri Light" w:cs="Calibri Light"/>
          <w:i/>
          <w:iCs/>
          <w:color w:val="000000" w:themeColor="text1"/>
        </w:rPr>
        <w:t>(</w:t>
      </w:r>
      <w:r>
        <w:rPr>
          <w:rFonts w:ascii="Calibri Light" w:hAnsi="Calibri Light" w:cs="Calibri Light"/>
          <w:i/>
          <w:iCs/>
          <w:color w:val="000000" w:themeColor="text1"/>
        </w:rPr>
        <w:t>necessario l’</w:t>
      </w:r>
      <w:r w:rsidRPr="006E11D6">
        <w:rPr>
          <w:rFonts w:ascii="Calibri Light" w:hAnsi="Calibri Light" w:cs="Calibri Light"/>
          <w:i/>
          <w:iCs/>
          <w:color w:val="000000" w:themeColor="text1"/>
        </w:rPr>
        <w:t>impegno</w:t>
      </w:r>
      <w:r>
        <w:rPr>
          <w:rFonts w:ascii="Calibri Light" w:hAnsi="Calibri Light" w:cs="Calibri Light"/>
          <w:i/>
          <w:iCs/>
          <w:color w:val="000000" w:themeColor="text1"/>
        </w:rPr>
        <w:t xml:space="preserve"> del </w:t>
      </w:r>
      <w:r w:rsidRPr="006E11D6">
        <w:rPr>
          <w:rFonts w:ascii="Calibri Light" w:hAnsi="Calibri Light" w:cs="Calibri Light"/>
          <w:i/>
          <w:iCs/>
          <w:color w:val="000000" w:themeColor="text1"/>
        </w:rPr>
        <w:t>beneficiario/soggetto attuatore a produrre una specifica “relazione di verifica climatica” redatta secondo la metodologia riportata negli Indirizzi nazionali</w:t>
      </w:r>
      <w:r>
        <w:rPr>
          <w:rFonts w:ascii="Calibri Light" w:hAnsi="Calibri Light" w:cs="Calibri Light"/>
          <w:i/>
          <w:iCs/>
          <w:color w:val="000000" w:themeColor="text1"/>
        </w:rPr>
        <w:t>)</w:t>
      </w:r>
    </w:p>
    <w:p w14:paraId="5DD8D64F" w14:textId="0BC3A0F4" w:rsidR="00A85E21" w:rsidRPr="00FD3770" w:rsidRDefault="00156660" w:rsidP="00DB5409">
      <w:pPr>
        <w:spacing w:before="240"/>
        <w:ind w:left="357" w:right="420" w:firstLine="352"/>
        <w:jc w:val="both"/>
        <w:rPr>
          <w:rFonts w:ascii="Calibri Light" w:hAnsi="Calibri Light" w:cs="Calibri Light"/>
          <w:color w:val="000000" w:themeColor="text1"/>
        </w:rPr>
      </w:pPr>
      <w:sdt>
        <w:sdtPr>
          <w:rPr>
            <w:rFonts w:ascii="MS Gothic" w:eastAsia="MS Gothic" w:hAnsi="MS Gothic" w:cstheme="minorHAnsi"/>
            <w:color w:val="000000" w:themeColor="text1"/>
          </w:rPr>
          <w:id w:val="-118582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791" w:rsidRPr="00FD3770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B6133" w:rsidRPr="00FD3770">
        <w:rPr>
          <w:rFonts w:ascii="Calibri Light" w:hAnsi="Calibri Light" w:cs="Calibri Light"/>
          <w:color w:val="000000" w:themeColor="text1"/>
        </w:rPr>
        <w:t>No</w:t>
      </w:r>
      <w:r w:rsidR="005737B5" w:rsidRPr="00FD3770">
        <w:rPr>
          <w:rFonts w:ascii="Calibri Light" w:hAnsi="Calibri Light" w:cs="Calibri Light"/>
          <w:color w:val="000000" w:themeColor="text1"/>
        </w:rPr>
        <w:t xml:space="preserve"> </w:t>
      </w:r>
      <w:r w:rsidR="00324483">
        <w:rPr>
          <w:rFonts w:ascii="Calibri Light" w:hAnsi="Calibri Light" w:cs="Calibri Light"/>
          <w:color w:val="000000" w:themeColor="text1"/>
        </w:rPr>
        <w:t>(motivare)</w:t>
      </w:r>
    </w:p>
    <w:p w14:paraId="44A382B6" w14:textId="7A3886D0" w:rsidR="005737B5" w:rsidRPr="006E11D6" w:rsidRDefault="005737B5" w:rsidP="005737B5">
      <w:pPr>
        <w:pStyle w:val="Paragrafoelenco"/>
        <w:ind w:left="720" w:right="418"/>
        <w:jc w:val="both"/>
        <w:rPr>
          <w:rFonts w:ascii="Calibri Light" w:hAnsi="Calibri Light" w:cs="Calibri Light"/>
          <w:i/>
          <w:iCs/>
          <w:color w:val="000000" w:themeColor="text1"/>
        </w:rPr>
      </w:pPr>
      <w:r w:rsidRPr="006E11D6">
        <w:rPr>
          <w:rFonts w:ascii="Calibri Light" w:hAnsi="Calibri Light" w:cs="Calibri Light"/>
          <w:i/>
          <w:iCs/>
          <w:color w:val="000000" w:themeColor="text1"/>
        </w:rPr>
        <w:t xml:space="preserve">(relazione di verifica climatica </w:t>
      </w:r>
      <w:r>
        <w:rPr>
          <w:rFonts w:ascii="Calibri Light" w:hAnsi="Calibri Light" w:cs="Calibri Light"/>
          <w:i/>
          <w:iCs/>
          <w:color w:val="000000" w:themeColor="text1"/>
        </w:rPr>
        <w:t>non richiesta)</w:t>
      </w:r>
    </w:p>
    <w:p w14:paraId="58B9445B" w14:textId="77777777" w:rsidR="00D90DDE" w:rsidRDefault="00D90DDE" w:rsidP="00A85E21">
      <w:pPr>
        <w:ind w:left="360" w:right="418" w:firstLine="349"/>
        <w:jc w:val="both"/>
        <w:rPr>
          <w:rFonts w:asciiTheme="minorHAnsi" w:hAnsiTheme="minorHAnsi" w:cstheme="minorHAnsi"/>
          <w:color w:val="000000" w:themeColor="text1"/>
        </w:rPr>
      </w:pPr>
    </w:p>
    <w:p w14:paraId="4520CC83" w14:textId="047800C0" w:rsidR="00D90DDE" w:rsidRPr="00505791" w:rsidRDefault="00D90DDE" w:rsidP="00D90DDE">
      <w:pPr>
        <w:ind w:left="360" w:right="418" w:hanging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R</w:t>
      </w:r>
      <w:r w:rsidRPr="00D90DDE">
        <w:rPr>
          <w:rFonts w:asciiTheme="minorHAnsi" w:hAnsiTheme="minorHAnsi" w:cstheme="minorHAnsi"/>
          <w:i/>
          <w:iCs/>
          <w:color w:val="000000" w:themeColor="text1"/>
        </w:rPr>
        <w:t>iportare l’esito della valutazione nel dispositivo attuativo</w:t>
      </w:r>
      <w:r>
        <w:rPr>
          <w:rFonts w:asciiTheme="minorHAnsi" w:hAnsiTheme="minorHAnsi" w:cstheme="minorHAnsi"/>
          <w:i/>
          <w:iCs/>
          <w:color w:val="000000" w:themeColor="text1"/>
        </w:rPr>
        <w:t>.</w:t>
      </w:r>
    </w:p>
    <w:p w14:paraId="67A48C57" w14:textId="77777777" w:rsidR="00FD181A" w:rsidRDefault="00FD181A" w:rsidP="00311B72">
      <w:pPr>
        <w:pStyle w:val="paragraph"/>
        <w:spacing w:before="0" w:beforeAutospacing="0" w:after="0" w:afterAutospacing="0"/>
        <w:ind w:left="720" w:right="105"/>
        <w:jc w:val="both"/>
        <w:textAlignment w:val="baseline"/>
        <w:rPr>
          <w:rStyle w:val="normaltextrun"/>
          <w:rFonts w:ascii="Calibri Light" w:hAnsi="Calibri Light" w:cs="Calibri Light"/>
          <w:sz w:val="22"/>
          <w:szCs w:val="22"/>
          <w:lang w:val="it-IT"/>
        </w:rPr>
      </w:pPr>
    </w:p>
    <w:p w14:paraId="62A411BD" w14:textId="71B27E4F" w:rsidR="00CE31DC" w:rsidRPr="00991977" w:rsidRDefault="000E4F04" w:rsidP="00311B72">
      <w:pPr>
        <w:pStyle w:val="paragraph"/>
        <w:spacing w:before="0" w:beforeAutospacing="0" w:after="0" w:afterAutospacing="0"/>
        <w:ind w:left="720" w:right="105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 Light" w:hAnsi="Calibri Light" w:cs="Calibri Light"/>
          <w:sz w:val="22"/>
          <w:szCs w:val="22"/>
          <w:lang w:val="it-IT"/>
        </w:rPr>
        <w:t xml:space="preserve">Data ................................................                                </w:t>
      </w:r>
      <w:r w:rsidRPr="00991977">
        <w:rPr>
          <w:rStyle w:val="tabchar"/>
          <w:rFonts w:ascii="Calibri" w:hAnsi="Calibri" w:cs="Calibri"/>
          <w:sz w:val="22"/>
          <w:szCs w:val="22"/>
          <w:lang w:val="it-IT"/>
        </w:rPr>
        <w:tab/>
      </w:r>
      <w:r w:rsidRPr="00991977">
        <w:rPr>
          <w:rStyle w:val="tabchar"/>
          <w:rFonts w:ascii="Calibri" w:hAnsi="Calibri" w:cs="Calibri"/>
          <w:sz w:val="22"/>
          <w:szCs w:val="22"/>
          <w:lang w:val="it-IT"/>
        </w:rPr>
        <w:tab/>
      </w:r>
      <w:bookmarkStart w:id="1" w:name="_Hlk164265244"/>
      <w:proofErr w:type="spellStart"/>
      <w:r w:rsidR="00372C16">
        <w:rPr>
          <w:rStyle w:val="normaltextrun"/>
          <w:rFonts w:ascii="Calibri Light" w:hAnsi="Calibri Light" w:cs="Calibri Light"/>
          <w:color w:val="000000"/>
          <w:sz w:val="22"/>
          <w:szCs w:val="22"/>
          <w:lang w:val="it-IT"/>
        </w:rPr>
        <w:t>l’RdA</w:t>
      </w:r>
      <w:proofErr w:type="spellEnd"/>
      <w:r>
        <w:rPr>
          <w:rStyle w:val="normaltextrun"/>
          <w:rFonts w:ascii="Calibri Light" w:hAnsi="Calibri Light" w:cs="Calibri Light"/>
          <w:color w:val="000000"/>
          <w:sz w:val="22"/>
          <w:szCs w:val="22"/>
          <w:lang w:val="it-IT"/>
        </w:rPr>
        <w:t xml:space="preserve"> [firmato digitalmente]</w:t>
      </w:r>
      <w:bookmarkEnd w:id="1"/>
      <w:r w:rsidRPr="00991977">
        <w:rPr>
          <w:rStyle w:val="eop"/>
          <w:rFonts w:ascii="Calibri Light" w:hAnsi="Calibri Light" w:cs="Calibri Light"/>
          <w:sz w:val="22"/>
          <w:szCs w:val="22"/>
          <w:lang w:val="it-IT"/>
        </w:rPr>
        <w:t> </w:t>
      </w:r>
    </w:p>
    <w:sectPr w:rsidR="00CE31DC" w:rsidRPr="00991977" w:rsidSect="00393897">
      <w:headerReference w:type="default" r:id="rId11"/>
      <w:footerReference w:type="default" r:id="rId12"/>
      <w:pgSz w:w="12240" w:h="15840"/>
      <w:pgMar w:top="1985" w:right="1701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7AF7" w14:textId="77777777" w:rsidR="00C12D69" w:rsidRDefault="00C12D69">
      <w:r>
        <w:separator/>
      </w:r>
    </w:p>
  </w:endnote>
  <w:endnote w:type="continuationSeparator" w:id="0">
    <w:p w14:paraId="3AF50D53" w14:textId="77777777" w:rsidR="00C12D69" w:rsidRDefault="00C12D69">
      <w:r>
        <w:continuationSeparator/>
      </w:r>
    </w:p>
  </w:endnote>
  <w:endnote w:type="continuationNotice" w:id="1">
    <w:p w14:paraId="1D18D1DC" w14:textId="77777777" w:rsidR="00C12D69" w:rsidRDefault="00C12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B3F2FA" w14:paraId="793C32A3" w14:textId="77777777" w:rsidTr="1FB3F2FA">
      <w:trPr>
        <w:trHeight w:val="300"/>
      </w:trPr>
      <w:tc>
        <w:tcPr>
          <w:tcW w:w="3600" w:type="dxa"/>
        </w:tcPr>
        <w:p w14:paraId="3D283263" w14:textId="74A92544" w:rsidR="1FB3F2FA" w:rsidRDefault="1FB3F2FA" w:rsidP="1FB3F2FA">
          <w:pPr>
            <w:pStyle w:val="Intestazione"/>
            <w:ind w:left="-115"/>
          </w:pPr>
        </w:p>
      </w:tc>
      <w:tc>
        <w:tcPr>
          <w:tcW w:w="3600" w:type="dxa"/>
        </w:tcPr>
        <w:p w14:paraId="340C5517" w14:textId="602B7B83" w:rsidR="1FB3F2FA" w:rsidRDefault="1FB3F2FA" w:rsidP="1FB3F2FA">
          <w:pPr>
            <w:pStyle w:val="Intestazione"/>
            <w:jc w:val="center"/>
          </w:pPr>
        </w:p>
      </w:tc>
      <w:tc>
        <w:tcPr>
          <w:tcW w:w="3600" w:type="dxa"/>
        </w:tcPr>
        <w:p w14:paraId="6F391828" w14:textId="0AFF81FE" w:rsidR="1FB3F2FA" w:rsidRDefault="1FB3F2FA" w:rsidP="1FB3F2FA">
          <w:pPr>
            <w:pStyle w:val="Intestazione"/>
            <w:ind w:right="-115"/>
            <w:jc w:val="right"/>
          </w:pPr>
        </w:p>
      </w:tc>
    </w:tr>
  </w:tbl>
  <w:p w14:paraId="0B71E339" w14:textId="1807A940" w:rsidR="1FB3F2FA" w:rsidRDefault="00B70DC6" w:rsidP="1FB3F2FA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59D94806" wp14:editId="59354F14">
          <wp:simplePos x="0" y="0"/>
          <wp:positionH relativeFrom="page">
            <wp:posOffset>-18938</wp:posOffset>
          </wp:positionH>
          <wp:positionV relativeFrom="paragraph">
            <wp:posOffset>-120580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F556" w14:textId="77777777" w:rsidR="00C12D69" w:rsidRDefault="00C12D69">
      <w:r>
        <w:separator/>
      </w:r>
    </w:p>
  </w:footnote>
  <w:footnote w:type="continuationSeparator" w:id="0">
    <w:p w14:paraId="5F8C82FD" w14:textId="77777777" w:rsidR="00C12D69" w:rsidRDefault="00C12D69">
      <w:r>
        <w:continuationSeparator/>
      </w:r>
    </w:p>
  </w:footnote>
  <w:footnote w:type="continuationNotice" w:id="1">
    <w:p w14:paraId="48FA50D4" w14:textId="77777777" w:rsidR="00C12D69" w:rsidRDefault="00C12D69"/>
  </w:footnote>
  <w:footnote w:id="2">
    <w:p w14:paraId="57A98E28" w14:textId="12288BCD" w:rsidR="007148AC" w:rsidRDefault="007148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148AC">
        <w:t>Specificare se</w:t>
      </w:r>
      <w:r>
        <w:t>:</w:t>
      </w:r>
      <w:r w:rsidRPr="007148AC">
        <w:t xml:space="preserve"> screening mitigazione, analisi dettagliata mitigazione, screening adattamento, analisi dettagliata adattamento.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20D9" w14:textId="524BC8C7" w:rsidR="00D32794" w:rsidRDefault="00C07288">
    <w:pPr>
      <w:pStyle w:val="Corpotesto"/>
      <w:spacing w:line="14" w:lineRule="auto"/>
      <w:rPr>
        <w:i w:val="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0624C57" wp14:editId="3BE9FCE8">
          <wp:simplePos x="0" y="0"/>
          <wp:positionH relativeFrom="page">
            <wp:posOffset>-20774</wp:posOffset>
          </wp:positionH>
          <wp:positionV relativeFrom="paragraph">
            <wp:posOffset>-334358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DE8"/>
    <w:multiLevelType w:val="hybridMultilevel"/>
    <w:tmpl w:val="429A6F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DF807BA"/>
    <w:multiLevelType w:val="multilevel"/>
    <w:tmpl w:val="172AF772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5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6111C"/>
    <w:multiLevelType w:val="hybridMultilevel"/>
    <w:tmpl w:val="14207A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9" w:hanging="360"/>
      </w:pPr>
    </w:lvl>
    <w:lvl w:ilvl="2" w:tplc="88B610AA">
      <w:start w:val="2"/>
      <w:numFmt w:val="bullet"/>
      <w:lvlText w:val="-"/>
      <w:lvlJc w:val="left"/>
      <w:pPr>
        <w:ind w:left="2509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A735644"/>
    <w:multiLevelType w:val="hybridMultilevel"/>
    <w:tmpl w:val="7A3CD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1FC34156"/>
    <w:multiLevelType w:val="hybridMultilevel"/>
    <w:tmpl w:val="DA20BD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859C2"/>
    <w:multiLevelType w:val="hybridMultilevel"/>
    <w:tmpl w:val="78EC77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647" w:hanging="927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D6362"/>
    <w:multiLevelType w:val="hybridMultilevel"/>
    <w:tmpl w:val="EAA8B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14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4E6B332A"/>
    <w:multiLevelType w:val="hybridMultilevel"/>
    <w:tmpl w:val="E66C38AE"/>
    <w:lvl w:ilvl="0" w:tplc="95BE0EB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63A58"/>
    <w:multiLevelType w:val="hybridMultilevel"/>
    <w:tmpl w:val="29B69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E872110"/>
    <w:multiLevelType w:val="hybridMultilevel"/>
    <w:tmpl w:val="05C82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21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22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4A66011"/>
    <w:multiLevelType w:val="hybridMultilevel"/>
    <w:tmpl w:val="85CA1682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 w16cid:durableId="1766416794">
    <w:abstractNumId w:val="18"/>
  </w:num>
  <w:num w:numId="2" w16cid:durableId="507139611">
    <w:abstractNumId w:val="24"/>
  </w:num>
  <w:num w:numId="3" w16cid:durableId="1810393794">
    <w:abstractNumId w:val="8"/>
  </w:num>
  <w:num w:numId="4" w16cid:durableId="296690069">
    <w:abstractNumId w:val="13"/>
  </w:num>
  <w:num w:numId="5" w16cid:durableId="1458598402">
    <w:abstractNumId w:val="21"/>
  </w:num>
  <w:num w:numId="6" w16cid:durableId="1209683265">
    <w:abstractNumId w:val="15"/>
  </w:num>
  <w:num w:numId="7" w16cid:durableId="1414623094">
    <w:abstractNumId w:val="4"/>
  </w:num>
  <w:num w:numId="8" w16cid:durableId="493185807">
    <w:abstractNumId w:val="20"/>
  </w:num>
  <w:num w:numId="9" w16cid:durableId="1356541515">
    <w:abstractNumId w:val="2"/>
  </w:num>
  <w:num w:numId="10" w16cid:durableId="363560803">
    <w:abstractNumId w:val="22"/>
  </w:num>
  <w:num w:numId="11" w16cid:durableId="128597252">
    <w:abstractNumId w:val="14"/>
  </w:num>
  <w:num w:numId="12" w16cid:durableId="1549219676">
    <w:abstractNumId w:val="5"/>
  </w:num>
  <w:num w:numId="13" w16cid:durableId="1993099145">
    <w:abstractNumId w:val="10"/>
  </w:num>
  <w:num w:numId="14" w16cid:durableId="273371256">
    <w:abstractNumId w:val="14"/>
  </w:num>
  <w:num w:numId="15" w16cid:durableId="1259675166">
    <w:abstractNumId w:val="0"/>
  </w:num>
  <w:num w:numId="16" w16cid:durableId="727454673">
    <w:abstractNumId w:val="6"/>
  </w:num>
  <w:num w:numId="17" w16cid:durableId="1627737955">
    <w:abstractNumId w:val="3"/>
  </w:num>
  <w:num w:numId="18" w16cid:durableId="1221792445">
    <w:abstractNumId w:val="3"/>
    <w:lvlOverride w:ilvl="0">
      <w:startOverride w:val="1"/>
    </w:lvlOverride>
  </w:num>
  <w:num w:numId="19" w16cid:durableId="1130855957">
    <w:abstractNumId w:val="11"/>
  </w:num>
  <w:num w:numId="20" w16cid:durableId="1515261598">
    <w:abstractNumId w:val="12"/>
  </w:num>
  <w:num w:numId="21" w16cid:durableId="2054497770">
    <w:abstractNumId w:val="9"/>
  </w:num>
  <w:num w:numId="22" w16cid:durableId="2112238374">
    <w:abstractNumId w:val="19"/>
  </w:num>
  <w:num w:numId="23" w16cid:durableId="2009863115">
    <w:abstractNumId w:val="23"/>
  </w:num>
  <w:num w:numId="24" w16cid:durableId="839930783">
    <w:abstractNumId w:val="16"/>
  </w:num>
  <w:num w:numId="25" w16cid:durableId="2009408969">
    <w:abstractNumId w:val="17"/>
  </w:num>
  <w:num w:numId="26" w16cid:durableId="263273883">
    <w:abstractNumId w:val="1"/>
  </w:num>
  <w:num w:numId="27" w16cid:durableId="1118795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94"/>
    <w:rsid w:val="000153FD"/>
    <w:rsid w:val="00021213"/>
    <w:rsid w:val="00033062"/>
    <w:rsid w:val="000364C5"/>
    <w:rsid w:val="00041CCC"/>
    <w:rsid w:val="00044392"/>
    <w:rsid w:val="00052C9F"/>
    <w:rsid w:val="000565B5"/>
    <w:rsid w:val="00077EB5"/>
    <w:rsid w:val="00086206"/>
    <w:rsid w:val="0009276B"/>
    <w:rsid w:val="00095E34"/>
    <w:rsid w:val="000A004C"/>
    <w:rsid w:val="000A1D08"/>
    <w:rsid w:val="000B5449"/>
    <w:rsid w:val="000B632A"/>
    <w:rsid w:val="000C1C0E"/>
    <w:rsid w:val="000C47B9"/>
    <w:rsid w:val="000D24BD"/>
    <w:rsid w:val="000D32EB"/>
    <w:rsid w:val="000D466A"/>
    <w:rsid w:val="000D4985"/>
    <w:rsid w:val="000E2061"/>
    <w:rsid w:val="000E3058"/>
    <w:rsid w:val="000E4889"/>
    <w:rsid w:val="000E4F04"/>
    <w:rsid w:val="000E5DC6"/>
    <w:rsid w:val="000E782C"/>
    <w:rsid w:val="000F304E"/>
    <w:rsid w:val="000F3C52"/>
    <w:rsid w:val="000F4A83"/>
    <w:rsid w:val="001046D2"/>
    <w:rsid w:val="00110B35"/>
    <w:rsid w:val="001204C5"/>
    <w:rsid w:val="00131EDC"/>
    <w:rsid w:val="00135310"/>
    <w:rsid w:val="00135902"/>
    <w:rsid w:val="00153238"/>
    <w:rsid w:val="00156660"/>
    <w:rsid w:val="00156D99"/>
    <w:rsid w:val="00163953"/>
    <w:rsid w:val="00170893"/>
    <w:rsid w:val="001754C8"/>
    <w:rsid w:val="00177E03"/>
    <w:rsid w:val="001863E1"/>
    <w:rsid w:val="001B1C7D"/>
    <w:rsid w:val="001C49FE"/>
    <w:rsid w:val="001D1466"/>
    <w:rsid w:val="001E366B"/>
    <w:rsid w:val="001F44E6"/>
    <w:rsid w:val="001F7045"/>
    <w:rsid w:val="00223A9A"/>
    <w:rsid w:val="0023630F"/>
    <w:rsid w:val="00237501"/>
    <w:rsid w:val="00244066"/>
    <w:rsid w:val="00245F57"/>
    <w:rsid w:val="00294B5E"/>
    <w:rsid w:val="002968BA"/>
    <w:rsid w:val="002A4851"/>
    <w:rsid w:val="002C55D9"/>
    <w:rsid w:val="003030FF"/>
    <w:rsid w:val="00311B72"/>
    <w:rsid w:val="00313A2E"/>
    <w:rsid w:val="003145F1"/>
    <w:rsid w:val="00324483"/>
    <w:rsid w:val="0033201B"/>
    <w:rsid w:val="00372C16"/>
    <w:rsid w:val="00393897"/>
    <w:rsid w:val="00394F6F"/>
    <w:rsid w:val="003B4604"/>
    <w:rsid w:val="00400A31"/>
    <w:rsid w:val="00406D94"/>
    <w:rsid w:val="004175C9"/>
    <w:rsid w:val="00425551"/>
    <w:rsid w:val="004278BE"/>
    <w:rsid w:val="00446661"/>
    <w:rsid w:val="00447110"/>
    <w:rsid w:val="00456042"/>
    <w:rsid w:val="004666C4"/>
    <w:rsid w:val="00484820"/>
    <w:rsid w:val="004873B8"/>
    <w:rsid w:val="00490CAB"/>
    <w:rsid w:val="004954CC"/>
    <w:rsid w:val="004A0459"/>
    <w:rsid w:val="004A35E5"/>
    <w:rsid w:val="004A3965"/>
    <w:rsid w:val="004A3F97"/>
    <w:rsid w:val="004A73AE"/>
    <w:rsid w:val="004C733B"/>
    <w:rsid w:val="004C7E43"/>
    <w:rsid w:val="004D06A6"/>
    <w:rsid w:val="004F044A"/>
    <w:rsid w:val="004F1D63"/>
    <w:rsid w:val="00503179"/>
    <w:rsid w:val="00505791"/>
    <w:rsid w:val="00510C09"/>
    <w:rsid w:val="005131CF"/>
    <w:rsid w:val="00516E9E"/>
    <w:rsid w:val="00546F3E"/>
    <w:rsid w:val="00550D43"/>
    <w:rsid w:val="00555C70"/>
    <w:rsid w:val="005563D9"/>
    <w:rsid w:val="00561863"/>
    <w:rsid w:val="0056502F"/>
    <w:rsid w:val="005705C7"/>
    <w:rsid w:val="005737B5"/>
    <w:rsid w:val="00586C70"/>
    <w:rsid w:val="005A2670"/>
    <w:rsid w:val="005A69BC"/>
    <w:rsid w:val="005B16D3"/>
    <w:rsid w:val="005C2351"/>
    <w:rsid w:val="005E467C"/>
    <w:rsid w:val="005F4B88"/>
    <w:rsid w:val="00601785"/>
    <w:rsid w:val="00605F1E"/>
    <w:rsid w:val="00615CD8"/>
    <w:rsid w:val="006434A6"/>
    <w:rsid w:val="00656AC1"/>
    <w:rsid w:val="00660048"/>
    <w:rsid w:val="00664A1A"/>
    <w:rsid w:val="00672933"/>
    <w:rsid w:val="00673D42"/>
    <w:rsid w:val="00674B7D"/>
    <w:rsid w:val="0069374A"/>
    <w:rsid w:val="00696433"/>
    <w:rsid w:val="006A58C8"/>
    <w:rsid w:val="006C0E0B"/>
    <w:rsid w:val="006C3BF5"/>
    <w:rsid w:val="006D3126"/>
    <w:rsid w:val="006E11D6"/>
    <w:rsid w:val="006E6393"/>
    <w:rsid w:val="00711933"/>
    <w:rsid w:val="007148AC"/>
    <w:rsid w:val="00715E76"/>
    <w:rsid w:val="007616AE"/>
    <w:rsid w:val="00764F39"/>
    <w:rsid w:val="0077334F"/>
    <w:rsid w:val="00777BF2"/>
    <w:rsid w:val="007C6828"/>
    <w:rsid w:val="007E45DA"/>
    <w:rsid w:val="007F7CC4"/>
    <w:rsid w:val="00807716"/>
    <w:rsid w:val="00811CA2"/>
    <w:rsid w:val="00827A1E"/>
    <w:rsid w:val="00835099"/>
    <w:rsid w:val="008563B4"/>
    <w:rsid w:val="00872258"/>
    <w:rsid w:val="008841DB"/>
    <w:rsid w:val="00886253"/>
    <w:rsid w:val="008B1DDD"/>
    <w:rsid w:val="008C1E74"/>
    <w:rsid w:val="008C6FFC"/>
    <w:rsid w:val="008C7634"/>
    <w:rsid w:val="008E26F0"/>
    <w:rsid w:val="008E72CA"/>
    <w:rsid w:val="008F3C2F"/>
    <w:rsid w:val="008F52DD"/>
    <w:rsid w:val="008F5B58"/>
    <w:rsid w:val="00926A81"/>
    <w:rsid w:val="009467A6"/>
    <w:rsid w:val="00950B10"/>
    <w:rsid w:val="009674A5"/>
    <w:rsid w:val="009803E4"/>
    <w:rsid w:val="00985262"/>
    <w:rsid w:val="00986053"/>
    <w:rsid w:val="009903E9"/>
    <w:rsid w:val="00991977"/>
    <w:rsid w:val="00994E7D"/>
    <w:rsid w:val="009A27FC"/>
    <w:rsid w:val="009B0676"/>
    <w:rsid w:val="009B6A5B"/>
    <w:rsid w:val="009B6DED"/>
    <w:rsid w:val="009C06E1"/>
    <w:rsid w:val="009C28E0"/>
    <w:rsid w:val="009D52E5"/>
    <w:rsid w:val="009D5E71"/>
    <w:rsid w:val="009E4103"/>
    <w:rsid w:val="009E720C"/>
    <w:rsid w:val="009E7BCC"/>
    <w:rsid w:val="00A03E2E"/>
    <w:rsid w:val="00A160F0"/>
    <w:rsid w:val="00A24090"/>
    <w:rsid w:val="00A40F78"/>
    <w:rsid w:val="00A472F9"/>
    <w:rsid w:val="00A5633F"/>
    <w:rsid w:val="00A610DF"/>
    <w:rsid w:val="00A70D78"/>
    <w:rsid w:val="00A738F8"/>
    <w:rsid w:val="00A74F32"/>
    <w:rsid w:val="00A80AC4"/>
    <w:rsid w:val="00A85E21"/>
    <w:rsid w:val="00A876DC"/>
    <w:rsid w:val="00AB6133"/>
    <w:rsid w:val="00AB68E3"/>
    <w:rsid w:val="00AB6E69"/>
    <w:rsid w:val="00AD060B"/>
    <w:rsid w:val="00AD1162"/>
    <w:rsid w:val="00AD39B8"/>
    <w:rsid w:val="00AE26ED"/>
    <w:rsid w:val="00AF1772"/>
    <w:rsid w:val="00AF2DD0"/>
    <w:rsid w:val="00B00FEF"/>
    <w:rsid w:val="00B04FD1"/>
    <w:rsid w:val="00B13DB1"/>
    <w:rsid w:val="00B22829"/>
    <w:rsid w:val="00B32594"/>
    <w:rsid w:val="00B42557"/>
    <w:rsid w:val="00B5723B"/>
    <w:rsid w:val="00B655F3"/>
    <w:rsid w:val="00B6784B"/>
    <w:rsid w:val="00B70DC6"/>
    <w:rsid w:val="00B77585"/>
    <w:rsid w:val="00B77AC6"/>
    <w:rsid w:val="00BA0236"/>
    <w:rsid w:val="00BA2BEE"/>
    <w:rsid w:val="00BA4D2C"/>
    <w:rsid w:val="00BA7F38"/>
    <w:rsid w:val="00BD2948"/>
    <w:rsid w:val="00BE61B3"/>
    <w:rsid w:val="00C06ED5"/>
    <w:rsid w:val="00C07288"/>
    <w:rsid w:val="00C07FC0"/>
    <w:rsid w:val="00C12D69"/>
    <w:rsid w:val="00C15F27"/>
    <w:rsid w:val="00C27A8C"/>
    <w:rsid w:val="00C40F9A"/>
    <w:rsid w:val="00C45B6A"/>
    <w:rsid w:val="00C53F84"/>
    <w:rsid w:val="00C54527"/>
    <w:rsid w:val="00C6459E"/>
    <w:rsid w:val="00C72CC7"/>
    <w:rsid w:val="00C73AAA"/>
    <w:rsid w:val="00C769B2"/>
    <w:rsid w:val="00C91031"/>
    <w:rsid w:val="00C9411C"/>
    <w:rsid w:val="00C97337"/>
    <w:rsid w:val="00CA274A"/>
    <w:rsid w:val="00CE0CC8"/>
    <w:rsid w:val="00CE31DC"/>
    <w:rsid w:val="00D21665"/>
    <w:rsid w:val="00D32794"/>
    <w:rsid w:val="00D90DDE"/>
    <w:rsid w:val="00DA136D"/>
    <w:rsid w:val="00DA1F2C"/>
    <w:rsid w:val="00DB5409"/>
    <w:rsid w:val="00DC0676"/>
    <w:rsid w:val="00DD2166"/>
    <w:rsid w:val="00E1101A"/>
    <w:rsid w:val="00E17C47"/>
    <w:rsid w:val="00E3247F"/>
    <w:rsid w:val="00E64E3A"/>
    <w:rsid w:val="00E859B5"/>
    <w:rsid w:val="00EA61B9"/>
    <w:rsid w:val="00EB1EA5"/>
    <w:rsid w:val="00EC2CCB"/>
    <w:rsid w:val="00EC42FA"/>
    <w:rsid w:val="00ED10D3"/>
    <w:rsid w:val="00ED669D"/>
    <w:rsid w:val="00F1495E"/>
    <w:rsid w:val="00F23B6E"/>
    <w:rsid w:val="00F2430F"/>
    <w:rsid w:val="00F24CA9"/>
    <w:rsid w:val="00F25EDE"/>
    <w:rsid w:val="00F30CAB"/>
    <w:rsid w:val="00F35517"/>
    <w:rsid w:val="00F54FAD"/>
    <w:rsid w:val="00F61E23"/>
    <w:rsid w:val="00F659F7"/>
    <w:rsid w:val="00F848E2"/>
    <w:rsid w:val="00FA2D3E"/>
    <w:rsid w:val="00FB0263"/>
    <w:rsid w:val="00FB1D8E"/>
    <w:rsid w:val="00FC1A46"/>
    <w:rsid w:val="00FD181A"/>
    <w:rsid w:val="00FD3770"/>
    <w:rsid w:val="00FD57E2"/>
    <w:rsid w:val="00FF403F"/>
    <w:rsid w:val="1F750425"/>
    <w:rsid w:val="1FB3F2FA"/>
    <w:rsid w:val="3042DD98"/>
    <w:rsid w:val="7C38E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DA6E"/>
  <w15:docId w15:val="{C4326B7F-E5E5-426A-9128-CFA30B2E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E4F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Elenco1"/>
    <w:basedOn w:val="Normale"/>
    <w:uiPriority w:val="34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  <w:style w:type="numbering" w:customStyle="1" w:styleId="WWNum54">
    <w:name w:val="WWNum54"/>
    <w:basedOn w:val="Nessunelenco"/>
    <w:rsid w:val="00EB1EA5"/>
    <w:pPr>
      <w:numPr>
        <w:numId w:val="17"/>
      </w:numPr>
    </w:pPr>
  </w:style>
  <w:style w:type="paragraph" w:styleId="Revisione">
    <w:name w:val="Revision"/>
    <w:hidden/>
    <w:uiPriority w:val="99"/>
    <w:semiHidden/>
    <w:rsid w:val="000D24B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10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41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410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4103"/>
    <w:rPr>
      <w:vertAlign w:val="superscrip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7E45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Carpredefinitoparagrafo"/>
    <w:rsid w:val="000E4F04"/>
  </w:style>
  <w:style w:type="character" w:customStyle="1" w:styleId="eop">
    <w:name w:val="eop"/>
    <w:basedOn w:val="Carpredefinitoparagrafo"/>
    <w:rsid w:val="000E4F04"/>
  </w:style>
  <w:style w:type="character" w:customStyle="1" w:styleId="tabchar">
    <w:name w:val="tabchar"/>
    <w:basedOn w:val="Carpredefinitoparagrafo"/>
    <w:rsid w:val="000E4F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D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D9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0CC10E66ED9441B422F8979EBD1BE0" ma:contentTypeVersion="6" ma:contentTypeDescription="Creare un nuovo documento." ma:contentTypeScope="" ma:versionID="e9ce152c3a91b0bc5d16584620eb821c">
  <xsd:schema xmlns:xsd="http://www.w3.org/2001/XMLSchema" xmlns:xs="http://www.w3.org/2001/XMLSchema" xmlns:p="http://schemas.microsoft.com/office/2006/metadata/properties" xmlns:ns2="a7a5704f-0c67-4191-8268-36d556b77d9c" xmlns:ns3="2976e68c-1c06-40c7-b7cd-6ea8fb6484e5" targetNamespace="http://schemas.microsoft.com/office/2006/metadata/properties" ma:root="true" ma:fieldsID="f2c9e381080824e7a642319cf149ac06" ns2:_="" ns3:_="">
    <xsd:import namespace="a7a5704f-0c67-4191-8268-36d556b77d9c"/>
    <xsd:import namespace="2976e68c-1c06-40c7-b7cd-6ea8fb648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5704f-0c67-4191-8268-36d556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e68c-1c06-40c7-b7cd-6ea8fb64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1EC93-B2BA-4AEC-BC77-7BC80A8A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5704f-0c67-4191-8268-36d556b77d9c"/>
    <ds:schemaRef ds:uri="2976e68c-1c06-40c7-b7cd-6ea8fb64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787ED-3BC2-4AC3-8B1C-0019F0FC6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958F0-2D96-490E-AA1B-DD5CE209C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DF2579-43CB-4994-9E3C-76ABB039C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PaolaPinto</cp:lastModifiedBy>
  <cp:revision>23</cp:revision>
  <dcterms:created xsi:type="dcterms:W3CDTF">2025-02-10T10:36:00Z</dcterms:created>
  <dcterms:modified xsi:type="dcterms:W3CDTF">2025-06-18T08:17:00Z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0x010100E50CC10E66ED9441B422F8979EBD1BE0</vt:lpwstr>
  </property>
</Properties>
</file>