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F77" w:rsidRPr="004F5293" w:rsidRDefault="00305F77" w:rsidP="00B94EDF">
      <w:pPr>
        <w:spacing w:after="0" w:line="240" w:lineRule="auto"/>
        <w:jc w:val="center"/>
        <w:rPr>
          <w:b/>
          <w:sz w:val="20"/>
        </w:rPr>
      </w:pPr>
      <w:bookmarkStart w:id="0" w:name="_GoBack"/>
      <w:bookmarkEnd w:id="0"/>
      <w:r w:rsidRPr="004F5293">
        <w:rPr>
          <w:b/>
          <w:noProof/>
          <w:sz w:val="20"/>
          <w:lang w:eastAsia="it-IT"/>
        </w:rPr>
        <w:drawing>
          <wp:anchor distT="0" distB="0" distL="114300" distR="114300" simplePos="0" relativeHeight="251659264" behindDoc="1" locked="0" layoutInCell="1" allowOverlap="1" wp14:anchorId="46FBD06A" wp14:editId="45774D3F">
            <wp:simplePos x="0" y="0"/>
            <wp:positionH relativeFrom="column">
              <wp:posOffset>-657225</wp:posOffset>
            </wp:positionH>
            <wp:positionV relativeFrom="paragraph">
              <wp:posOffset>-848995</wp:posOffset>
            </wp:positionV>
            <wp:extent cx="7439891" cy="10521448"/>
            <wp:effectExtent l="0" t="0" r="889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ertina_FSE_A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39891" cy="10521448"/>
                    </a:xfrm>
                    <a:prstGeom prst="rect">
                      <a:avLst/>
                    </a:prstGeom>
                  </pic:spPr>
                </pic:pic>
              </a:graphicData>
            </a:graphic>
            <wp14:sizeRelH relativeFrom="page">
              <wp14:pctWidth>0</wp14:pctWidth>
            </wp14:sizeRelH>
            <wp14:sizeRelV relativeFrom="page">
              <wp14:pctHeight>0</wp14:pctHeight>
            </wp14:sizeRelV>
          </wp:anchor>
        </w:drawing>
      </w:r>
    </w:p>
    <w:p w:rsidR="00305F77" w:rsidRPr="004F5293" w:rsidRDefault="00305F77" w:rsidP="00B94EDF">
      <w:pPr>
        <w:spacing w:after="0" w:line="240" w:lineRule="auto"/>
        <w:jc w:val="center"/>
        <w:rPr>
          <w:b/>
          <w:sz w:val="20"/>
        </w:rPr>
      </w:pPr>
    </w:p>
    <w:p w:rsidR="00305F77" w:rsidRPr="004F5293" w:rsidRDefault="00305F77" w:rsidP="00B94EDF">
      <w:pPr>
        <w:spacing w:after="0" w:line="240" w:lineRule="auto"/>
        <w:jc w:val="center"/>
        <w:rPr>
          <w:b/>
          <w:sz w:val="20"/>
        </w:rPr>
      </w:pPr>
    </w:p>
    <w:p w:rsidR="00305F77" w:rsidRPr="004F5293" w:rsidRDefault="00305F77" w:rsidP="00B94EDF">
      <w:pPr>
        <w:spacing w:after="0" w:line="240" w:lineRule="auto"/>
        <w:jc w:val="center"/>
        <w:rPr>
          <w:b/>
          <w:sz w:val="20"/>
        </w:rPr>
      </w:pPr>
    </w:p>
    <w:p w:rsidR="0025214B" w:rsidRPr="004F5293" w:rsidRDefault="0025214B" w:rsidP="00B94EDF">
      <w:pPr>
        <w:spacing w:after="0" w:line="240" w:lineRule="auto"/>
        <w:jc w:val="center"/>
        <w:rPr>
          <w:b/>
          <w:sz w:val="20"/>
        </w:rPr>
      </w:pPr>
    </w:p>
    <w:p w:rsidR="00966D07" w:rsidRPr="004F5293" w:rsidRDefault="00966D0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F865D8">
      <w:pPr>
        <w:spacing w:after="0" w:line="240" w:lineRule="auto"/>
        <w:jc w:val="center"/>
        <w:rPr>
          <w:b/>
          <w:sz w:val="20"/>
        </w:rPr>
      </w:pPr>
    </w:p>
    <w:p w:rsidR="00305F77" w:rsidRPr="004F5293" w:rsidRDefault="00305F77" w:rsidP="00305F77">
      <w:pPr>
        <w:spacing w:after="0" w:line="240" w:lineRule="auto"/>
        <w:jc w:val="right"/>
        <w:rPr>
          <w:sz w:val="20"/>
        </w:rPr>
      </w:pPr>
    </w:p>
    <w:p w:rsidR="002E653A" w:rsidRPr="004F5293" w:rsidRDefault="002E653A" w:rsidP="002E653A">
      <w:pPr>
        <w:spacing w:after="0" w:line="240" w:lineRule="auto"/>
        <w:jc w:val="right"/>
        <w:rPr>
          <w:sz w:val="20"/>
        </w:rPr>
      </w:pPr>
    </w:p>
    <w:p w:rsidR="00305F77" w:rsidRPr="004F5293" w:rsidRDefault="00305F77" w:rsidP="00305F77">
      <w:pPr>
        <w:spacing w:after="0" w:line="240" w:lineRule="auto"/>
        <w:jc w:val="right"/>
        <w:rPr>
          <w:sz w:val="20"/>
        </w:rPr>
      </w:pPr>
    </w:p>
    <w:p w:rsidR="00305F77" w:rsidRPr="004F5293" w:rsidRDefault="00305F77" w:rsidP="00305F77">
      <w:pPr>
        <w:spacing w:after="0" w:line="240" w:lineRule="auto"/>
        <w:jc w:val="right"/>
        <w:rPr>
          <w:sz w:val="20"/>
        </w:rPr>
      </w:pPr>
    </w:p>
    <w:p w:rsidR="00305F77" w:rsidRPr="004F5293" w:rsidRDefault="00305F77" w:rsidP="00305F77">
      <w:pPr>
        <w:spacing w:after="0" w:line="240" w:lineRule="auto"/>
        <w:jc w:val="right"/>
        <w:rPr>
          <w:sz w:val="20"/>
        </w:rPr>
      </w:pPr>
    </w:p>
    <w:p w:rsidR="00305F77" w:rsidRPr="004F5293" w:rsidRDefault="00305F77" w:rsidP="00305F77">
      <w:pPr>
        <w:spacing w:after="0" w:line="240" w:lineRule="auto"/>
        <w:jc w:val="right"/>
        <w:rPr>
          <w:sz w:val="20"/>
        </w:rPr>
      </w:pPr>
    </w:p>
    <w:p w:rsidR="00305F77" w:rsidRPr="004F5293" w:rsidRDefault="00305F77" w:rsidP="00305F77">
      <w:pPr>
        <w:spacing w:after="0" w:line="240" w:lineRule="auto"/>
        <w:jc w:val="right"/>
        <w:rPr>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305F77" w:rsidRPr="004F5293" w:rsidRDefault="00305F77" w:rsidP="00305F77">
      <w:pPr>
        <w:spacing w:after="0" w:line="240" w:lineRule="auto"/>
        <w:jc w:val="right"/>
        <w:rPr>
          <w:b/>
          <w:sz w:val="20"/>
        </w:rPr>
      </w:pPr>
    </w:p>
    <w:p w:rsidR="001D6711" w:rsidRPr="004F5293" w:rsidRDefault="001D6711" w:rsidP="001D6711">
      <w:pPr>
        <w:spacing w:after="0" w:line="240" w:lineRule="auto"/>
        <w:jc w:val="center"/>
        <w:rPr>
          <w:b/>
          <w:sz w:val="20"/>
        </w:rPr>
      </w:pPr>
      <w:r w:rsidRPr="004F5293">
        <w:rPr>
          <w:b/>
          <w:sz w:val="20"/>
        </w:rPr>
        <w:t>Proposta di modifica del PO FSE BASILICATA 2014 – 2020</w:t>
      </w:r>
    </w:p>
    <w:p w:rsidR="001D6711" w:rsidRPr="004F5293" w:rsidRDefault="001D6711" w:rsidP="001D6711">
      <w:pPr>
        <w:spacing w:after="0" w:line="240" w:lineRule="auto"/>
        <w:jc w:val="center"/>
        <w:rPr>
          <w:sz w:val="20"/>
        </w:rPr>
      </w:pPr>
      <w:r w:rsidRPr="004F5293">
        <w:rPr>
          <w:sz w:val="20"/>
        </w:rPr>
        <w:t>CCI 2014IT05SFOP016</w:t>
      </w:r>
    </w:p>
    <w:p w:rsidR="001D6711" w:rsidRPr="004F5293" w:rsidRDefault="001D6711" w:rsidP="001D6711">
      <w:pPr>
        <w:spacing w:after="0" w:line="240" w:lineRule="auto"/>
        <w:jc w:val="center"/>
        <w:rPr>
          <w:sz w:val="20"/>
        </w:rPr>
      </w:pPr>
      <w:r w:rsidRPr="004F5293">
        <w:rPr>
          <w:sz w:val="20"/>
        </w:rPr>
        <w:t>Decisione della Commissione europea</w:t>
      </w:r>
    </w:p>
    <w:p w:rsidR="001D6711" w:rsidRPr="004F5293" w:rsidRDefault="001D6711" w:rsidP="001D6711">
      <w:pPr>
        <w:spacing w:after="0" w:line="240" w:lineRule="auto"/>
        <w:jc w:val="center"/>
        <w:rPr>
          <w:sz w:val="20"/>
        </w:rPr>
      </w:pPr>
      <w:r w:rsidRPr="004F5293">
        <w:rPr>
          <w:sz w:val="20"/>
        </w:rPr>
        <w:t>n. C(2014) 9882 del 17 dicembre 2014</w:t>
      </w: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1D6711" w:rsidRPr="004F5293" w:rsidRDefault="001D6711" w:rsidP="001D6711">
      <w:pPr>
        <w:spacing w:after="0" w:line="240" w:lineRule="auto"/>
        <w:jc w:val="center"/>
        <w:rPr>
          <w:sz w:val="20"/>
        </w:rPr>
      </w:pPr>
    </w:p>
    <w:p w:rsidR="00305F77" w:rsidRPr="004F5293" w:rsidRDefault="001D6711" w:rsidP="001D6711">
      <w:pPr>
        <w:spacing w:after="0" w:line="240" w:lineRule="auto"/>
        <w:jc w:val="center"/>
        <w:rPr>
          <w:b/>
          <w:sz w:val="20"/>
        </w:rPr>
      </w:pPr>
      <w:r w:rsidRPr="004F5293">
        <w:rPr>
          <w:b/>
          <w:sz w:val="20"/>
        </w:rPr>
        <w:t>A cura dell’</w:t>
      </w:r>
      <w:r w:rsidR="00305F77" w:rsidRPr="004F5293">
        <w:rPr>
          <w:b/>
          <w:sz w:val="20"/>
        </w:rPr>
        <w:t>Ufficio Autorità di Gestione FSE 2007-2013 e 2014-2020</w:t>
      </w:r>
    </w:p>
    <w:p w:rsidR="00305F77" w:rsidRPr="004F5293" w:rsidRDefault="00305F77" w:rsidP="001D6711">
      <w:pPr>
        <w:spacing w:after="0" w:line="240" w:lineRule="auto"/>
        <w:jc w:val="center"/>
        <w:rPr>
          <w:sz w:val="20"/>
        </w:rPr>
      </w:pPr>
      <w:r w:rsidRPr="004F5293">
        <w:rPr>
          <w:sz w:val="20"/>
        </w:rPr>
        <w:t>Dipartimento Programmazione e Finanze</w:t>
      </w:r>
    </w:p>
    <w:p w:rsidR="00305F77" w:rsidRPr="004F5293" w:rsidRDefault="00305F77" w:rsidP="00305F77">
      <w:pPr>
        <w:spacing w:after="0" w:line="240" w:lineRule="auto"/>
        <w:jc w:val="right"/>
        <w:rPr>
          <w:b/>
          <w:sz w:val="20"/>
        </w:rPr>
      </w:pPr>
    </w:p>
    <w:p w:rsidR="00DA3215" w:rsidRPr="004F5293" w:rsidRDefault="0025214B" w:rsidP="00EE1C01">
      <w:pPr>
        <w:spacing w:after="0" w:line="240" w:lineRule="auto"/>
        <w:rPr>
          <w:b/>
          <w:sz w:val="20"/>
        </w:rPr>
      </w:pPr>
      <w:r w:rsidRPr="004F5293">
        <w:rPr>
          <w:b/>
          <w:sz w:val="20"/>
        </w:rPr>
        <w:br w:type="page"/>
      </w:r>
    </w:p>
    <w:p w:rsidR="00DA3215" w:rsidRPr="004F5293" w:rsidRDefault="00DA3215" w:rsidP="00B94EDF">
      <w:pPr>
        <w:spacing w:after="0" w:line="240" w:lineRule="auto"/>
        <w:jc w:val="center"/>
        <w:rPr>
          <w:b/>
          <w:sz w:val="20"/>
        </w:rPr>
      </w:pPr>
    </w:p>
    <w:p w:rsidR="00DA3215" w:rsidRPr="004F5293" w:rsidRDefault="00DA3215" w:rsidP="00B94EDF">
      <w:pPr>
        <w:spacing w:after="0" w:line="240" w:lineRule="auto"/>
        <w:jc w:val="center"/>
        <w:rPr>
          <w:b/>
          <w:sz w:val="20"/>
        </w:rPr>
      </w:pPr>
    </w:p>
    <w:sdt>
      <w:sdtPr>
        <w:rPr>
          <w:rFonts w:eastAsiaTheme="minorEastAsia" w:cstheme="minorBidi"/>
          <w:color w:val="auto"/>
          <w:sz w:val="20"/>
          <w:szCs w:val="21"/>
        </w:rPr>
        <w:id w:val="-1978293666"/>
        <w:docPartObj>
          <w:docPartGallery w:val="Table of Contents"/>
          <w:docPartUnique/>
        </w:docPartObj>
      </w:sdtPr>
      <w:sdtEndPr>
        <w:rPr>
          <w:b/>
        </w:rPr>
      </w:sdtEndPr>
      <w:sdtContent>
        <w:p w:rsidR="007862D7" w:rsidRPr="004F5293" w:rsidRDefault="007862D7">
          <w:pPr>
            <w:pStyle w:val="Titolosommario"/>
            <w:rPr>
              <w:color w:val="auto"/>
              <w:sz w:val="20"/>
            </w:rPr>
          </w:pPr>
          <w:r w:rsidRPr="004F5293">
            <w:rPr>
              <w:color w:val="auto"/>
              <w:sz w:val="20"/>
            </w:rPr>
            <w:t>Sommario</w:t>
          </w:r>
        </w:p>
        <w:p w:rsidR="004F5293" w:rsidRPr="004F5293" w:rsidRDefault="007862D7">
          <w:pPr>
            <w:pStyle w:val="Sommario1"/>
            <w:tabs>
              <w:tab w:val="right" w:leader="dot" w:pos="9628"/>
            </w:tabs>
            <w:rPr>
              <w:noProof/>
              <w:sz w:val="22"/>
              <w:szCs w:val="22"/>
              <w:lang w:eastAsia="it-IT"/>
            </w:rPr>
          </w:pPr>
          <w:r w:rsidRPr="004F5293">
            <w:rPr>
              <w:sz w:val="20"/>
            </w:rPr>
            <w:fldChar w:fldCharType="begin"/>
          </w:r>
          <w:r w:rsidRPr="004F5293">
            <w:rPr>
              <w:rFonts w:cs="Times New Roman"/>
              <w:sz w:val="20"/>
              <w:szCs w:val="20"/>
            </w:rPr>
            <w:instrText xml:space="preserve"> TOC \o "1-3" \h \z \u </w:instrText>
          </w:r>
          <w:r w:rsidRPr="004F5293">
            <w:rPr>
              <w:sz w:val="20"/>
            </w:rPr>
            <w:fldChar w:fldCharType="separate"/>
          </w:r>
          <w:hyperlink w:anchor="_Toc504548671" w:history="1">
            <w:r w:rsidR="004F5293" w:rsidRPr="004F5293">
              <w:rPr>
                <w:rStyle w:val="Collegamentoipertestuale"/>
                <w:noProof/>
                <w:color w:val="auto"/>
              </w:rPr>
              <w:t>SINTESI DELLA PROPOSTA DI MODIFICA</w:t>
            </w:r>
            <w:r w:rsidR="004F5293" w:rsidRPr="004F5293">
              <w:rPr>
                <w:noProof/>
                <w:webHidden/>
              </w:rPr>
              <w:tab/>
            </w:r>
            <w:r w:rsidR="004F5293" w:rsidRPr="004F5293">
              <w:rPr>
                <w:noProof/>
                <w:webHidden/>
              </w:rPr>
              <w:fldChar w:fldCharType="begin"/>
            </w:r>
            <w:r w:rsidR="004F5293" w:rsidRPr="004F5293">
              <w:rPr>
                <w:noProof/>
                <w:webHidden/>
              </w:rPr>
              <w:instrText xml:space="preserve"> PAGEREF _Toc504548671 \h </w:instrText>
            </w:r>
            <w:r w:rsidR="004F5293" w:rsidRPr="004F5293">
              <w:rPr>
                <w:noProof/>
                <w:webHidden/>
              </w:rPr>
            </w:r>
            <w:r w:rsidR="004F5293" w:rsidRPr="004F5293">
              <w:rPr>
                <w:noProof/>
                <w:webHidden/>
              </w:rPr>
              <w:fldChar w:fldCharType="separate"/>
            </w:r>
            <w:r w:rsidR="004F5293" w:rsidRPr="004F5293">
              <w:rPr>
                <w:noProof/>
                <w:webHidden/>
              </w:rPr>
              <w:t>3</w:t>
            </w:r>
            <w:r w:rsidR="004F5293" w:rsidRPr="004F5293">
              <w:rPr>
                <w:noProof/>
                <w:webHidden/>
              </w:rPr>
              <w:fldChar w:fldCharType="end"/>
            </w:r>
          </w:hyperlink>
        </w:p>
        <w:p w:rsidR="004F5293" w:rsidRPr="004F5293" w:rsidRDefault="005A4065">
          <w:pPr>
            <w:pStyle w:val="Sommario2"/>
            <w:rPr>
              <w:color w:val="auto"/>
              <w:sz w:val="22"/>
              <w:szCs w:val="22"/>
              <w:lang w:eastAsia="it-IT"/>
            </w:rPr>
          </w:pPr>
          <w:hyperlink w:anchor="_Toc504548672" w:history="1">
            <w:r w:rsidR="004F5293" w:rsidRPr="004F5293">
              <w:rPr>
                <w:rStyle w:val="Collegamentoipertestuale"/>
                <w:color w:val="auto"/>
              </w:rPr>
              <w:t>MODIFICA DELLA DOTAZIONE TRA OBIETTIVI SPECIFICI (Rif. Reg. 1303/2013, Art. 96, comma 2, lettera a)</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_Toc504548672 \h </w:instrText>
            </w:r>
            <w:r w:rsidR="004F5293" w:rsidRPr="004F5293">
              <w:rPr>
                <w:webHidden/>
                <w:color w:val="auto"/>
              </w:rPr>
            </w:r>
            <w:r w:rsidR="004F5293" w:rsidRPr="004F5293">
              <w:rPr>
                <w:webHidden/>
                <w:color w:val="auto"/>
              </w:rPr>
              <w:fldChar w:fldCharType="separate"/>
            </w:r>
            <w:r w:rsidR="004F5293" w:rsidRPr="004F5293">
              <w:rPr>
                <w:webHidden/>
                <w:color w:val="auto"/>
              </w:rPr>
              <w:t>3</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3" w:history="1">
            <w:r w:rsidR="004F5293" w:rsidRPr="004F5293">
              <w:rPr>
                <w:rStyle w:val="Collegamentoipertestuale"/>
                <w:color w:val="auto"/>
              </w:rPr>
              <w:t>INSERIMENTO NUOVE TIPOLOGIE DI AZIONE (Rif. Reg. 1303/2013, Art. 96 , comma 2, lett. b. iii)</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_Toc504548673 \h </w:instrText>
            </w:r>
            <w:r w:rsidR="004F5293" w:rsidRPr="004F5293">
              <w:rPr>
                <w:webHidden/>
                <w:color w:val="auto"/>
              </w:rPr>
            </w:r>
            <w:r w:rsidR="004F5293" w:rsidRPr="004F5293">
              <w:rPr>
                <w:webHidden/>
                <w:color w:val="auto"/>
              </w:rPr>
              <w:fldChar w:fldCharType="separate"/>
            </w:r>
            <w:r w:rsidR="004F5293" w:rsidRPr="004F5293">
              <w:rPr>
                <w:webHidden/>
                <w:color w:val="auto"/>
              </w:rPr>
              <w:t>7</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4" w:history="1">
            <w:r w:rsidR="004F5293" w:rsidRPr="004F5293">
              <w:rPr>
                <w:rStyle w:val="Collegamentoipertestuale"/>
                <w:color w:val="auto"/>
              </w:rPr>
              <w:t>MODIFICHE INDICATORI DI OUTPUT E  DEL RELATIVO TARGET (Rif. Reg. 1303/2013, Art. 96 , comma 2, lett. b. iv)</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_Toc504548674 \h </w:instrText>
            </w:r>
            <w:r w:rsidR="004F5293" w:rsidRPr="004F5293">
              <w:rPr>
                <w:webHidden/>
                <w:color w:val="auto"/>
              </w:rPr>
            </w:r>
            <w:r w:rsidR="004F5293" w:rsidRPr="004F5293">
              <w:rPr>
                <w:webHidden/>
                <w:color w:val="auto"/>
              </w:rPr>
              <w:fldChar w:fldCharType="separate"/>
            </w:r>
            <w:r w:rsidR="004F5293" w:rsidRPr="004F5293">
              <w:rPr>
                <w:webHidden/>
                <w:color w:val="auto"/>
              </w:rPr>
              <w:t>12</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5" w:history="1">
            <w:r w:rsidR="004F5293" w:rsidRPr="004F5293">
              <w:rPr>
                <w:rStyle w:val="Collegamentoipertestuale"/>
                <w:b/>
                <w:color w:val="auto"/>
              </w:rPr>
              <w:t>Asse prioritario 1 – Creare e mantenere l’occupazione</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_Toc504548675 \h </w:instrText>
            </w:r>
            <w:r w:rsidR="004F5293" w:rsidRPr="004F5293">
              <w:rPr>
                <w:webHidden/>
                <w:color w:val="auto"/>
              </w:rPr>
            </w:r>
            <w:r w:rsidR="004F5293" w:rsidRPr="004F5293">
              <w:rPr>
                <w:webHidden/>
                <w:color w:val="auto"/>
              </w:rPr>
              <w:fldChar w:fldCharType="separate"/>
            </w:r>
            <w:r w:rsidR="004F5293" w:rsidRPr="004F5293">
              <w:rPr>
                <w:webHidden/>
                <w:color w:val="auto"/>
              </w:rPr>
              <w:t>14</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6" w:history="1">
            <w:r w:rsidR="004F5293" w:rsidRPr="004F5293">
              <w:rPr>
                <w:rStyle w:val="Collegamentoipertestuale"/>
                <w:b/>
                <w:color w:val="auto"/>
              </w:rPr>
              <w:t>Asse prioritario 2 – Rafforzare ed innovare l’inclusione attiva nella società</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_Toc504548676 \h </w:instrText>
            </w:r>
            <w:r w:rsidR="004F5293" w:rsidRPr="004F5293">
              <w:rPr>
                <w:webHidden/>
                <w:color w:val="auto"/>
              </w:rPr>
            </w:r>
            <w:r w:rsidR="004F5293" w:rsidRPr="004F5293">
              <w:rPr>
                <w:webHidden/>
                <w:color w:val="auto"/>
              </w:rPr>
              <w:fldChar w:fldCharType="separate"/>
            </w:r>
            <w:r w:rsidR="004F5293" w:rsidRPr="004F5293">
              <w:rPr>
                <w:webHidden/>
                <w:color w:val="auto"/>
              </w:rPr>
              <w:t>15</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7" w:history="1">
            <w:r w:rsidR="004F5293" w:rsidRPr="004F5293">
              <w:rPr>
                <w:rStyle w:val="Collegamentoipertestuale"/>
                <w:b/>
                <w:color w:val="auto"/>
              </w:rPr>
              <w:t>Asse prioritario3 – Sviluppare diritti e qualità dell’apprendimento e sostenere l’innovazione intelligente nei settori chiave</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_Toc504548677 \h </w:instrText>
            </w:r>
            <w:r w:rsidR="004F5293" w:rsidRPr="004F5293">
              <w:rPr>
                <w:webHidden/>
                <w:color w:val="auto"/>
              </w:rPr>
            </w:r>
            <w:r w:rsidR="004F5293" w:rsidRPr="004F5293">
              <w:rPr>
                <w:webHidden/>
                <w:color w:val="auto"/>
              </w:rPr>
              <w:fldChar w:fldCharType="separate"/>
            </w:r>
            <w:r w:rsidR="004F5293" w:rsidRPr="004F5293">
              <w:rPr>
                <w:webHidden/>
                <w:color w:val="auto"/>
              </w:rPr>
              <w:t>17</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8" w:history="1">
            <w:r w:rsidR="004F5293" w:rsidRPr="004F5293">
              <w:rPr>
                <w:rStyle w:val="Collegamentoipertestuale"/>
                <w:b/>
                <w:color w:val="auto"/>
              </w:rPr>
              <w:t>Asse prioritario 4 – Rafforzare la capacità istituzionale ed amministrativa</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_Toc504548678 \h </w:instrText>
            </w:r>
            <w:r w:rsidR="004F5293" w:rsidRPr="004F5293">
              <w:rPr>
                <w:webHidden/>
                <w:color w:val="auto"/>
              </w:rPr>
            </w:r>
            <w:r w:rsidR="004F5293" w:rsidRPr="004F5293">
              <w:rPr>
                <w:webHidden/>
                <w:color w:val="auto"/>
              </w:rPr>
              <w:fldChar w:fldCharType="separate"/>
            </w:r>
            <w:r w:rsidR="004F5293" w:rsidRPr="004F5293">
              <w:rPr>
                <w:webHidden/>
                <w:color w:val="auto"/>
              </w:rPr>
              <w:t>19</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79" w:history="1">
            <w:r w:rsidR="004F5293" w:rsidRPr="004F5293">
              <w:rPr>
                <w:rStyle w:val="Collegamentoipertestuale"/>
                <w:rFonts w:cs="Times New Roman"/>
                <w:b/>
                <w:color w:val="auto"/>
              </w:rPr>
              <w:t>Asse prioritario 5 – Assistenza Tecnica</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_Toc504548679 \h </w:instrText>
            </w:r>
            <w:r w:rsidR="004F5293" w:rsidRPr="004F5293">
              <w:rPr>
                <w:webHidden/>
                <w:color w:val="auto"/>
              </w:rPr>
            </w:r>
            <w:r w:rsidR="004F5293" w:rsidRPr="004F5293">
              <w:rPr>
                <w:webHidden/>
                <w:color w:val="auto"/>
              </w:rPr>
              <w:fldChar w:fldCharType="separate"/>
            </w:r>
            <w:r w:rsidR="004F5293" w:rsidRPr="004F5293">
              <w:rPr>
                <w:webHidden/>
                <w:color w:val="auto"/>
              </w:rPr>
              <w:t>20</w:t>
            </w:r>
            <w:r w:rsidR="004F5293" w:rsidRPr="004F5293">
              <w:rPr>
                <w:webHidden/>
                <w:color w:val="auto"/>
              </w:rPr>
              <w:fldChar w:fldCharType="end"/>
            </w:r>
          </w:hyperlink>
        </w:p>
        <w:p w:rsidR="004F5293" w:rsidRPr="004F5293" w:rsidRDefault="005A4065">
          <w:pPr>
            <w:pStyle w:val="Sommario1"/>
            <w:tabs>
              <w:tab w:val="right" w:leader="dot" w:pos="9628"/>
            </w:tabs>
            <w:rPr>
              <w:noProof/>
              <w:sz w:val="22"/>
              <w:szCs w:val="22"/>
              <w:lang w:eastAsia="it-IT"/>
            </w:rPr>
          </w:pPr>
          <w:hyperlink w:anchor="_Toc504548680" w:history="1">
            <w:r w:rsidR="004F5293" w:rsidRPr="004F5293">
              <w:rPr>
                <w:rStyle w:val="Collegamentoipertestuale"/>
                <w:noProof/>
                <w:color w:val="auto"/>
              </w:rPr>
              <w:t>QUADRO DI EFFICACIA DELL’ATTUAZIONE</w:t>
            </w:r>
            <w:r w:rsidR="004F5293" w:rsidRPr="004F5293">
              <w:rPr>
                <w:noProof/>
                <w:webHidden/>
              </w:rPr>
              <w:tab/>
            </w:r>
            <w:r w:rsidR="004F5293" w:rsidRPr="004F5293">
              <w:rPr>
                <w:noProof/>
                <w:webHidden/>
              </w:rPr>
              <w:fldChar w:fldCharType="begin"/>
            </w:r>
            <w:r w:rsidR="004F5293" w:rsidRPr="004F5293">
              <w:rPr>
                <w:noProof/>
                <w:webHidden/>
              </w:rPr>
              <w:instrText xml:space="preserve"> PAGEREF _Toc504548680 \h </w:instrText>
            </w:r>
            <w:r w:rsidR="004F5293" w:rsidRPr="004F5293">
              <w:rPr>
                <w:noProof/>
                <w:webHidden/>
              </w:rPr>
            </w:r>
            <w:r w:rsidR="004F5293" w:rsidRPr="004F5293">
              <w:rPr>
                <w:noProof/>
                <w:webHidden/>
              </w:rPr>
              <w:fldChar w:fldCharType="separate"/>
            </w:r>
            <w:r w:rsidR="004F5293" w:rsidRPr="004F5293">
              <w:rPr>
                <w:noProof/>
                <w:webHidden/>
              </w:rPr>
              <w:t>21</w:t>
            </w:r>
            <w:r w:rsidR="004F5293" w:rsidRPr="004F5293">
              <w:rPr>
                <w:noProof/>
                <w:webHidden/>
              </w:rPr>
              <w:fldChar w:fldCharType="end"/>
            </w:r>
          </w:hyperlink>
        </w:p>
        <w:p w:rsidR="004F5293" w:rsidRPr="004F5293" w:rsidRDefault="005A4065">
          <w:pPr>
            <w:pStyle w:val="Sommario2"/>
            <w:rPr>
              <w:color w:val="auto"/>
              <w:sz w:val="22"/>
              <w:szCs w:val="22"/>
              <w:lang w:eastAsia="it-IT"/>
            </w:rPr>
          </w:pPr>
          <w:hyperlink w:anchor="_Toc504548681" w:history="1">
            <w:r w:rsidR="004F5293" w:rsidRPr="004F5293">
              <w:rPr>
                <w:rStyle w:val="Collegamentoipertestuale"/>
                <w:color w:val="auto"/>
              </w:rPr>
              <w:t>PERFORMANCE FRAMEWORK - INDICATORI FINANZIARI</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_Toc504548681 \h </w:instrText>
            </w:r>
            <w:r w:rsidR="004F5293" w:rsidRPr="004F5293">
              <w:rPr>
                <w:webHidden/>
                <w:color w:val="auto"/>
              </w:rPr>
            </w:r>
            <w:r w:rsidR="004F5293" w:rsidRPr="004F5293">
              <w:rPr>
                <w:webHidden/>
                <w:color w:val="auto"/>
              </w:rPr>
              <w:fldChar w:fldCharType="separate"/>
            </w:r>
            <w:r w:rsidR="004F5293" w:rsidRPr="004F5293">
              <w:rPr>
                <w:webHidden/>
                <w:color w:val="auto"/>
              </w:rPr>
              <w:t>21</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82" w:history="1">
            <w:r w:rsidR="004F5293" w:rsidRPr="004F5293">
              <w:rPr>
                <w:rStyle w:val="Collegamentoipertestuale"/>
                <w:color w:val="auto"/>
              </w:rPr>
              <w:t>PERFORMANCE FRAMEWORK - INDICATORI DI OUTPUT</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_Toc504548682 \h </w:instrText>
            </w:r>
            <w:r w:rsidR="004F5293" w:rsidRPr="004F5293">
              <w:rPr>
                <w:webHidden/>
                <w:color w:val="auto"/>
              </w:rPr>
            </w:r>
            <w:r w:rsidR="004F5293" w:rsidRPr="004F5293">
              <w:rPr>
                <w:webHidden/>
                <w:color w:val="auto"/>
              </w:rPr>
              <w:fldChar w:fldCharType="separate"/>
            </w:r>
            <w:r w:rsidR="004F5293" w:rsidRPr="004F5293">
              <w:rPr>
                <w:webHidden/>
                <w:color w:val="auto"/>
              </w:rPr>
              <w:t>21</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83" w:history="1">
            <w:r w:rsidR="004F5293" w:rsidRPr="004F5293">
              <w:rPr>
                <w:rStyle w:val="Collegamentoipertestuale"/>
                <w:b/>
                <w:color w:val="auto"/>
              </w:rPr>
              <w:t>Asse prioritario  1 – Creare e mantenere l’occupazione</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_Toc504548683 \h </w:instrText>
            </w:r>
            <w:r w:rsidR="004F5293" w:rsidRPr="004F5293">
              <w:rPr>
                <w:webHidden/>
                <w:color w:val="auto"/>
              </w:rPr>
            </w:r>
            <w:r w:rsidR="004F5293" w:rsidRPr="004F5293">
              <w:rPr>
                <w:webHidden/>
                <w:color w:val="auto"/>
              </w:rPr>
              <w:fldChar w:fldCharType="separate"/>
            </w:r>
            <w:r w:rsidR="004F5293" w:rsidRPr="004F5293">
              <w:rPr>
                <w:webHidden/>
                <w:color w:val="auto"/>
              </w:rPr>
              <w:t>23</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84" w:history="1">
            <w:r w:rsidR="004F5293" w:rsidRPr="004F5293">
              <w:rPr>
                <w:rStyle w:val="Collegamentoipertestuale"/>
                <w:b/>
                <w:color w:val="auto"/>
              </w:rPr>
              <w:t>Asse prioritario 2 – Rafforzare ed innovare l’inclusione attiva nella società</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_Toc504548684 \h </w:instrText>
            </w:r>
            <w:r w:rsidR="004F5293" w:rsidRPr="004F5293">
              <w:rPr>
                <w:webHidden/>
                <w:color w:val="auto"/>
              </w:rPr>
            </w:r>
            <w:r w:rsidR="004F5293" w:rsidRPr="004F5293">
              <w:rPr>
                <w:webHidden/>
                <w:color w:val="auto"/>
              </w:rPr>
              <w:fldChar w:fldCharType="separate"/>
            </w:r>
            <w:r w:rsidR="004F5293" w:rsidRPr="004F5293">
              <w:rPr>
                <w:webHidden/>
                <w:color w:val="auto"/>
              </w:rPr>
              <w:t>25</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85" w:history="1">
            <w:r w:rsidR="004F5293" w:rsidRPr="004F5293">
              <w:rPr>
                <w:rStyle w:val="Collegamentoipertestuale"/>
                <w:b/>
                <w:color w:val="auto"/>
              </w:rPr>
              <w:t>Asse prioritario 3 – Sviluppare diritti e qualità dell’apprendimento e sostenere l’innovazione intelligente nei settori chiave</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_Toc504548685 \h </w:instrText>
            </w:r>
            <w:r w:rsidR="004F5293" w:rsidRPr="004F5293">
              <w:rPr>
                <w:webHidden/>
                <w:color w:val="auto"/>
              </w:rPr>
            </w:r>
            <w:r w:rsidR="004F5293" w:rsidRPr="004F5293">
              <w:rPr>
                <w:webHidden/>
                <w:color w:val="auto"/>
              </w:rPr>
              <w:fldChar w:fldCharType="separate"/>
            </w:r>
            <w:r w:rsidR="004F5293" w:rsidRPr="004F5293">
              <w:rPr>
                <w:webHidden/>
                <w:color w:val="auto"/>
              </w:rPr>
              <w:t>28</w:t>
            </w:r>
            <w:r w:rsidR="004F5293" w:rsidRPr="004F5293">
              <w:rPr>
                <w:webHidden/>
                <w:color w:val="auto"/>
              </w:rPr>
              <w:fldChar w:fldCharType="end"/>
            </w:r>
          </w:hyperlink>
        </w:p>
        <w:p w:rsidR="004F5293" w:rsidRPr="004F5293" w:rsidRDefault="005A4065">
          <w:pPr>
            <w:pStyle w:val="Sommario2"/>
            <w:rPr>
              <w:color w:val="auto"/>
              <w:sz w:val="22"/>
              <w:szCs w:val="22"/>
              <w:lang w:eastAsia="it-IT"/>
            </w:rPr>
          </w:pPr>
          <w:hyperlink w:anchor="_Toc504548686" w:history="1">
            <w:r w:rsidR="004F5293" w:rsidRPr="004F5293">
              <w:rPr>
                <w:rStyle w:val="Collegamentoipertestuale"/>
                <w:b/>
                <w:color w:val="auto"/>
              </w:rPr>
              <w:t>Asse prioritario 4 – Rafforzare la capacità istituzionale ed amministrativa</w:t>
            </w:r>
            <w:r w:rsidR="004F5293" w:rsidRPr="004F5293">
              <w:rPr>
                <w:webHidden/>
                <w:color w:val="auto"/>
              </w:rPr>
              <w:tab/>
            </w:r>
            <w:r w:rsidR="004F5293" w:rsidRPr="004F5293">
              <w:rPr>
                <w:webHidden/>
                <w:color w:val="auto"/>
              </w:rPr>
              <w:fldChar w:fldCharType="begin"/>
            </w:r>
            <w:r w:rsidR="004F5293" w:rsidRPr="004F5293">
              <w:rPr>
                <w:webHidden/>
                <w:color w:val="auto"/>
              </w:rPr>
              <w:instrText xml:space="preserve"> PAGEREF _Toc504548686 \h </w:instrText>
            </w:r>
            <w:r w:rsidR="004F5293" w:rsidRPr="004F5293">
              <w:rPr>
                <w:webHidden/>
                <w:color w:val="auto"/>
              </w:rPr>
            </w:r>
            <w:r w:rsidR="004F5293" w:rsidRPr="004F5293">
              <w:rPr>
                <w:webHidden/>
                <w:color w:val="auto"/>
              </w:rPr>
              <w:fldChar w:fldCharType="separate"/>
            </w:r>
            <w:r w:rsidR="004F5293" w:rsidRPr="004F5293">
              <w:rPr>
                <w:webHidden/>
                <w:color w:val="auto"/>
              </w:rPr>
              <w:t>31</w:t>
            </w:r>
            <w:r w:rsidR="004F5293" w:rsidRPr="004F5293">
              <w:rPr>
                <w:webHidden/>
                <w:color w:val="auto"/>
              </w:rPr>
              <w:fldChar w:fldCharType="end"/>
            </w:r>
          </w:hyperlink>
        </w:p>
        <w:p w:rsidR="004F5293" w:rsidRPr="004F5293" w:rsidRDefault="005A4065">
          <w:pPr>
            <w:pStyle w:val="Sommario1"/>
            <w:tabs>
              <w:tab w:val="right" w:leader="dot" w:pos="9628"/>
            </w:tabs>
            <w:rPr>
              <w:noProof/>
              <w:sz w:val="22"/>
              <w:szCs w:val="22"/>
              <w:lang w:eastAsia="it-IT"/>
            </w:rPr>
          </w:pPr>
          <w:hyperlink w:anchor="_Toc504548687" w:history="1">
            <w:r w:rsidR="004F5293" w:rsidRPr="004F5293">
              <w:rPr>
                <w:rStyle w:val="Collegamentoipertestuale"/>
                <w:noProof/>
                <w:color w:val="auto"/>
              </w:rPr>
              <w:t>APPENDICE – DOCUMENTO ILLUSTRATIVO DEL METODO DI CALCOLO DEI TARGET DEGLI INDICATORI</w:t>
            </w:r>
            <w:r w:rsidR="004F5293" w:rsidRPr="004F5293">
              <w:rPr>
                <w:noProof/>
                <w:webHidden/>
              </w:rPr>
              <w:tab/>
            </w:r>
            <w:r w:rsidR="004F5293" w:rsidRPr="004F5293">
              <w:rPr>
                <w:noProof/>
                <w:webHidden/>
              </w:rPr>
              <w:fldChar w:fldCharType="begin"/>
            </w:r>
            <w:r w:rsidR="004F5293" w:rsidRPr="004F5293">
              <w:rPr>
                <w:noProof/>
                <w:webHidden/>
              </w:rPr>
              <w:instrText xml:space="preserve"> PAGEREF _Toc504548687 \h </w:instrText>
            </w:r>
            <w:r w:rsidR="004F5293" w:rsidRPr="004F5293">
              <w:rPr>
                <w:noProof/>
                <w:webHidden/>
              </w:rPr>
            </w:r>
            <w:r w:rsidR="004F5293" w:rsidRPr="004F5293">
              <w:rPr>
                <w:noProof/>
                <w:webHidden/>
              </w:rPr>
              <w:fldChar w:fldCharType="separate"/>
            </w:r>
            <w:r w:rsidR="004F5293" w:rsidRPr="004F5293">
              <w:rPr>
                <w:noProof/>
                <w:webHidden/>
              </w:rPr>
              <w:t>32</w:t>
            </w:r>
            <w:r w:rsidR="004F5293" w:rsidRPr="004F5293">
              <w:rPr>
                <w:noProof/>
                <w:webHidden/>
              </w:rPr>
              <w:fldChar w:fldCharType="end"/>
            </w:r>
          </w:hyperlink>
        </w:p>
        <w:p w:rsidR="007862D7" w:rsidRPr="004F5293" w:rsidRDefault="007862D7">
          <w:pPr>
            <w:rPr>
              <w:sz w:val="20"/>
            </w:rPr>
          </w:pPr>
          <w:r w:rsidRPr="004F5293">
            <w:rPr>
              <w:b/>
              <w:sz w:val="20"/>
            </w:rPr>
            <w:fldChar w:fldCharType="end"/>
          </w:r>
        </w:p>
      </w:sdtContent>
    </w:sdt>
    <w:p w:rsidR="00DA3215" w:rsidRPr="004F5293" w:rsidRDefault="00DA3215" w:rsidP="00B94EDF">
      <w:pPr>
        <w:spacing w:after="0" w:line="240" w:lineRule="auto"/>
        <w:jc w:val="center"/>
        <w:rPr>
          <w:b/>
          <w:sz w:val="20"/>
        </w:rPr>
      </w:pPr>
      <w:r w:rsidRPr="004F5293">
        <w:rPr>
          <w:b/>
          <w:sz w:val="20"/>
        </w:rPr>
        <w:br w:type="page"/>
      </w:r>
    </w:p>
    <w:p w:rsidR="0053486B" w:rsidRPr="004F5293" w:rsidRDefault="0053486B" w:rsidP="00187E23">
      <w:pPr>
        <w:pStyle w:val="Titolo1"/>
        <w:spacing w:line="280" w:lineRule="atLeast"/>
        <w:rPr>
          <w:color w:val="auto"/>
          <w:sz w:val="20"/>
        </w:rPr>
      </w:pPr>
      <w:bookmarkStart w:id="1" w:name="_Toc483990649"/>
      <w:bookmarkStart w:id="2" w:name="_Toc497407084"/>
      <w:bookmarkStart w:id="3" w:name="_Toc504548671"/>
      <w:r w:rsidRPr="004F5293">
        <w:rPr>
          <w:color w:val="auto"/>
          <w:sz w:val="20"/>
        </w:rPr>
        <w:lastRenderedPageBreak/>
        <w:t>SINTESI DELLA PROPOSTA DI MODIFICA</w:t>
      </w:r>
      <w:bookmarkEnd w:id="1"/>
      <w:bookmarkEnd w:id="2"/>
      <w:bookmarkEnd w:id="3"/>
    </w:p>
    <w:p w:rsidR="00824697" w:rsidRPr="004F5293" w:rsidRDefault="00824697" w:rsidP="002E653A">
      <w:pPr>
        <w:autoSpaceDE w:val="0"/>
        <w:autoSpaceDN w:val="0"/>
        <w:adjustRightInd w:val="0"/>
        <w:spacing w:after="0" w:line="280" w:lineRule="atLeast"/>
        <w:jc w:val="both"/>
        <w:rPr>
          <w:sz w:val="20"/>
          <w:szCs w:val="20"/>
        </w:rPr>
      </w:pPr>
      <w:r w:rsidRPr="004F5293">
        <w:rPr>
          <w:sz w:val="20"/>
          <w:szCs w:val="20"/>
        </w:rPr>
        <w:t xml:space="preserve">Il presente documento ha lo scopo di fornire le motivazioni, necessarie ai sensi dell’art. 30, comma 1, Reg. CE 1303/2013, </w:t>
      </w:r>
      <w:r w:rsidR="009B55F8" w:rsidRPr="004F5293">
        <w:rPr>
          <w:sz w:val="20"/>
          <w:szCs w:val="20"/>
        </w:rPr>
        <w:t>per</w:t>
      </w:r>
      <w:r w:rsidRPr="004F5293">
        <w:rPr>
          <w:sz w:val="20"/>
          <w:szCs w:val="20"/>
        </w:rPr>
        <w:t xml:space="preserve"> formulare la richiesta di modifica del PO FSE Basilicata 2014-2020 (</w:t>
      </w:r>
      <w:r w:rsidR="002E653A" w:rsidRPr="004F5293">
        <w:rPr>
          <w:sz w:val="20"/>
          <w:szCs w:val="20"/>
        </w:rPr>
        <w:t>CCI 2014IT05SFOP016 approvato con Decisione della Commissione europea n. C(2014) 9882 del 17 dicembre 2014) .</w:t>
      </w:r>
    </w:p>
    <w:p w:rsidR="00EF7399" w:rsidRPr="004F5293" w:rsidRDefault="009B55F8" w:rsidP="00EF7399">
      <w:pPr>
        <w:autoSpaceDE w:val="0"/>
        <w:autoSpaceDN w:val="0"/>
        <w:adjustRightInd w:val="0"/>
        <w:spacing w:after="0" w:line="280" w:lineRule="atLeast"/>
        <w:jc w:val="both"/>
        <w:rPr>
          <w:sz w:val="20"/>
          <w:szCs w:val="20"/>
        </w:rPr>
      </w:pPr>
      <w:r w:rsidRPr="004F5293">
        <w:rPr>
          <w:sz w:val="20"/>
          <w:szCs w:val="20"/>
        </w:rPr>
        <w:t>Si precisa che</w:t>
      </w:r>
      <w:r w:rsidRPr="004F5293">
        <w:rPr>
          <w:rFonts w:cs="Times New Roman"/>
          <w:sz w:val="20"/>
          <w:szCs w:val="20"/>
        </w:rPr>
        <w:t xml:space="preserve"> nonostante le modifiche proposte non impattino sulla realizzazione della strategia regionale per una crescita intelligente, sostenibile e inclusiva e sul conseguimento degli obiettivi specifici definiti nel Programma</w:t>
      </w:r>
      <w:r w:rsidRPr="004F5293">
        <w:rPr>
          <w:sz w:val="20"/>
          <w:szCs w:val="20"/>
        </w:rPr>
        <w:t xml:space="preserve"> approvato, t</w:t>
      </w:r>
      <w:r w:rsidR="00EF7399" w:rsidRPr="004F5293">
        <w:rPr>
          <w:sz w:val="20"/>
          <w:szCs w:val="20"/>
        </w:rPr>
        <w:t>rattasi</w:t>
      </w:r>
      <w:r w:rsidR="00E54E66" w:rsidRPr="004F5293">
        <w:rPr>
          <w:sz w:val="20"/>
          <w:szCs w:val="20"/>
        </w:rPr>
        <w:t xml:space="preserve"> </w:t>
      </w:r>
      <w:r w:rsidR="00EF7399" w:rsidRPr="004F5293">
        <w:rPr>
          <w:sz w:val="20"/>
          <w:szCs w:val="20"/>
        </w:rPr>
        <w:t xml:space="preserve">di elementi del Programma </w:t>
      </w:r>
      <w:r w:rsidRPr="004F5293">
        <w:rPr>
          <w:sz w:val="20"/>
          <w:szCs w:val="20"/>
        </w:rPr>
        <w:t>tali da richiedere</w:t>
      </w:r>
      <w:r w:rsidR="00013FB2" w:rsidRPr="004F5293">
        <w:rPr>
          <w:sz w:val="20"/>
          <w:szCs w:val="20"/>
        </w:rPr>
        <w:t xml:space="preserve"> </w:t>
      </w:r>
      <w:r w:rsidRPr="004F5293">
        <w:rPr>
          <w:sz w:val="20"/>
          <w:szCs w:val="20"/>
        </w:rPr>
        <w:t>una</w:t>
      </w:r>
      <w:r w:rsidR="00EF7399" w:rsidRPr="004F5293">
        <w:rPr>
          <w:sz w:val="20"/>
          <w:szCs w:val="20"/>
        </w:rPr>
        <w:t xml:space="preserve"> nuova decisione della CE, ai sensi dell’art. 96, comma 10 del succitato regolamento Generale.</w:t>
      </w:r>
    </w:p>
    <w:p w:rsidR="00EF7399" w:rsidRPr="004F5293" w:rsidRDefault="00EF7399" w:rsidP="00EF7399">
      <w:pPr>
        <w:jc w:val="both"/>
        <w:rPr>
          <w:sz w:val="20"/>
          <w:szCs w:val="20"/>
        </w:rPr>
      </w:pPr>
    </w:p>
    <w:p w:rsidR="00EF7399" w:rsidRPr="004F5293" w:rsidRDefault="00EF7399" w:rsidP="00EF7399">
      <w:pPr>
        <w:pStyle w:val="Titolo2"/>
        <w:spacing w:line="280" w:lineRule="atLeast"/>
        <w:rPr>
          <w:color w:val="auto"/>
          <w:sz w:val="20"/>
        </w:rPr>
      </w:pPr>
      <w:bookmarkStart w:id="4" w:name="_Toc497407085"/>
      <w:bookmarkStart w:id="5" w:name="_Toc504548672"/>
      <w:r w:rsidRPr="004F5293">
        <w:rPr>
          <w:color w:val="auto"/>
          <w:sz w:val="20"/>
        </w:rPr>
        <w:t xml:space="preserve">MODIFICA DELLA DOTAZIONE TRA OBIETTIVI SPECIFICI </w:t>
      </w:r>
      <w:r w:rsidR="009B55F8" w:rsidRPr="004F5293">
        <w:rPr>
          <w:color w:val="auto"/>
          <w:sz w:val="20"/>
        </w:rPr>
        <w:t xml:space="preserve">(Rif. </w:t>
      </w:r>
      <w:r w:rsidR="00306F48" w:rsidRPr="004F5293">
        <w:rPr>
          <w:color w:val="auto"/>
          <w:sz w:val="20"/>
        </w:rPr>
        <w:t xml:space="preserve">Reg. 1303/2013, </w:t>
      </w:r>
      <w:r w:rsidR="009B55F8" w:rsidRPr="004F5293">
        <w:rPr>
          <w:color w:val="auto"/>
          <w:sz w:val="20"/>
        </w:rPr>
        <w:t>Art. 96, comma 2, lettera a)</w:t>
      </w:r>
      <w:bookmarkEnd w:id="4"/>
      <w:bookmarkEnd w:id="5"/>
    </w:p>
    <w:p w:rsidR="00EF7399" w:rsidRPr="004F5293" w:rsidRDefault="0040629B" w:rsidP="00C33D61">
      <w:pPr>
        <w:autoSpaceDE w:val="0"/>
        <w:autoSpaceDN w:val="0"/>
        <w:adjustRightInd w:val="0"/>
        <w:spacing w:after="0" w:line="280" w:lineRule="atLeast"/>
        <w:jc w:val="both"/>
        <w:rPr>
          <w:sz w:val="20"/>
          <w:szCs w:val="20"/>
        </w:rPr>
      </w:pPr>
      <w:r w:rsidRPr="004F5293">
        <w:rPr>
          <w:sz w:val="20"/>
          <w:szCs w:val="20"/>
        </w:rPr>
        <w:t>L’implementazione</w:t>
      </w:r>
      <w:r w:rsidR="00EF7399" w:rsidRPr="004F5293">
        <w:rPr>
          <w:sz w:val="20"/>
          <w:szCs w:val="20"/>
        </w:rPr>
        <w:t xml:space="preserve"> delle azioni a valere sull’Asse II – Inclusione Sociale del PO FSE Basilicata 2014-2020</w:t>
      </w:r>
      <w:r w:rsidRPr="004F5293">
        <w:rPr>
          <w:sz w:val="20"/>
          <w:szCs w:val="20"/>
        </w:rPr>
        <w:t xml:space="preserve"> </w:t>
      </w:r>
      <w:r w:rsidR="00C921BD" w:rsidRPr="004F5293">
        <w:rPr>
          <w:sz w:val="20"/>
          <w:szCs w:val="20"/>
        </w:rPr>
        <w:t xml:space="preserve">è stata preceduta da </w:t>
      </w:r>
      <w:r w:rsidR="00EF7399" w:rsidRPr="004F5293">
        <w:rPr>
          <w:sz w:val="20"/>
          <w:szCs w:val="20"/>
        </w:rPr>
        <w:t xml:space="preserve"> una serie di attività prodromiche tese a costruire un sistema di welfare territoriale orientato ai</w:t>
      </w:r>
      <w:r w:rsidRPr="004F5293">
        <w:rPr>
          <w:sz w:val="20"/>
          <w:szCs w:val="20"/>
        </w:rPr>
        <w:t xml:space="preserve"> bisogni e alle singole persone, in</w:t>
      </w:r>
      <w:r w:rsidR="00EF7399" w:rsidRPr="004F5293">
        <w:rPr>
          <w:sz w:val="20"/>
          <w:szCs w:val="20"/>
        </w:rPr>
        <w:t xml:space="preserve"> uno scenario che </w:t>
      </w:r>
      <w:r w:rsidRPr="004F5293">
        <w:rPr>
          <w:sz w:val="20"/>
          <w:szCs w:val="20"/>
        </w:rPr>
        <w:t>h</w:t>
      </w:r>
      <w:r w:rsidR="00EF7399" w:rsidRPr="004F5293">
        <w:rPr>
          <w:sz w:val="20"/>
          <w:szCs w:val="20"/>
        </w:rPr>
        <w:t>a visto profonde modificazioni normative negli ultimi mesi.</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A livello europeo lo scorso 26 aprile la Commissione Europea, dopo una significativa azione di consultazione (da marzo a dicembre 2016, una consultazione pubblica durante la quale sono state raccolte 16.000 opinioni di cittadini e stakeholder, tra cui quella del Forum Nazionale del Terzo Settore.), ha approvato il pilastro europeo dei diritti sociali, quale direttrice “per un nuovo processo di convergenza verso migliori condizioni di vita e di lavoro in Europa. Il documento ribadisce alcuni diritti già presenti nei trattati UE e nelle normative internazionali, integrandoli in modo da tener conto delle nuove realtà, presentandoli in tre categorie: pari opportunità e accesso al mercato del lavoro, condizioni di lavoro eque (stipendi, dialogo sociale e coinvolgimento dei lavoratori, etc.) e protezione e inclusione sociali (tra cui reddito minimo, assistenza per i senzatetto e accesso ai servizi essenziali).</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A livello nazionale è stato approvata  la Legge 106/2016 (Riforma del Terzo Settore) e nello scorso mese di luglio il codice Unico del Terzo Settore</w:t>
      </w:r>
      <w:r w:rsidR="00D0159F" w:rsidRPr="004F5293">
        <w:rPr>
          <w:rStyle w:val="Rimandonotaapidipagina"/>
          <w:sz w:val="20"/>
          <w:szCs w:val="20"/>
        </w:rPr>
        <w:footnoteReference w:id="2"/>
      </w:r>
      <w:r w:rsidRPr="004F5293">
        <w:rPr>
          <w:sz w:val="20"/>
          <w:szCs w:val="20"/>
        </w:rPr>
        <w:t>, che di fatto armonizza le diverse Leggi Quadro e speciali che normano gli enti di TS, espressione e strumento per la sussidiarietà orizzontale riconosciuta dall’art.118 della Costituzione.</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In questo scenario la Regione Basilicata è stata chiamata a tradurre i principi e le politiche generali in regolamentazioni e programmi.</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Sotto il profilo regolamentale si è proceduto a definire il quadro delle regole</w:t>
      </w:r>
      <w:r w:rsidR="00D0159F" w:rsidRPr="004F5293">
        <w:rPr>
          <w:rStyle w:val="Rimandonotaapidipagina"/>
          <w:sz w:val="20"/>
          <w:szCs w:val="20"/>
        </w:rPr>
        <w:footnoteReference w:id="3"/>
      </w:r>
      <w:r w:rsidRPr="004F5293">
        <w:rPr>
          <w:sz w:val="20"/>
          <w:szCs w:val="20"/>
        </w:rPr>
        <w:t>entro il quale è possibile la presa in carico dei soggetti più svantaggiati, riconoscendo il protagonismo territoriale e la personalizzazione degli interventi, mettendo  al centro l'attenzione verso la persona ed il coinvolgimento delle collettività.</w:t>
      </w:r>
      <w:r w:rsidR="0040629B" w:rsidRPr="004F5293">
        <w:rPr>
          <w:sz w:val="20"/>
          <w:szCs w:val="20"/>
        </w:rPr>
        <w:t xml:space="preserve"> </w:t>
      </w:r>
      <w:r w:rsidRPr="004F5293">
        <w:rPr>
          <w:sz w:val="20"/>
          <w:szCs w:val="20"/>
        </w:rPr>
        <w:t xml:space="preserve"> Elemento di innovazione è </w:t>
      </w:r>
      <w:r w:rsidRPr="004F5293">
        <w:rPr>
          <w:sz w:val="20"/>
          <w:szCs w:val="20"/>
        </w:rPr>
        <w:lastRenderedPageBreak/>
        <w:t>senza dubbio la predisposizione di adeguati strumenti a supporto del processo di governance tracciato e, quindi, dei nuovi ruoli e funzioni degli Ambiti Socio Territoriali per la gestione associata dei servizi sociali e sociosanitari.</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 xml:space="preserve">In questa ottica, nello scorso mese di luglio, con DGR n. 714 del10 luglio 2017, è stato approvato il documento di ricognizione degli strumenti finanziari “Welfare Basilicata – Servizi Sociali e Programmazione 2014-2020”, quale road map per un sistema organico di interventi a beneficio delle persone in condizione di svantaggio e di quelle a rischio potenziale e/o latente, anche attraverso il sostegno a programmi di intervento/investimento innovativi proposti dal TS. Il documento, che è stato predisposto dall’Ufficio competente del Dipartimento politiche alla Persona in collaborazione con le Autorità di Gestione dei singoli programmi, si inserisce nel concetto ampio di innovazione contenuta nella S3 e, precisamente, nella valorizzazione “della complementarietà, dell’integrazione e delle sinergie tra i vari fondi comunitari, quelli nazionali e quelli regionali”. </w:t>
      </w:r>
    </w:p>
    <w:p w:rsidR="00EF7399" w:rsidRPr="004F5293" w:rsidRDefault="00EF7399" w:rsidP="00C33D61">
      <w:pPr>
        <w:autoSpaceDE w:val="0"/>
        <w:autoSpaceDN w:val="0"/>
        <w:adjustRightInd w:val="0"/>
        <w:spacing w:after="0" w:line="280" w:lineRule="atLeast"/>
        <w:jc w:val="both"/>
        <w:rPr>
          <w:sz w:val="20"/>
          <w:szCs w:val="20"/>
        </w:rPr>
      </w:pPr>
      <w:r w:rsidRPr="004F5293">
        <w:rPr>
          <w:sz w:val="20"/>
          <w:szCs w:val="20"/>
        </w:rPr>
        <w:t>Il sistema di Welfare in Basilicata, quindi, è stato pensato secondo alcune direttrici:</w:t>
      </w:r>
    </w:p>
    <w:p w:rsidR="00EF7399" w:rsidRPr="004F5293" w:rsidRDefault="00EF7399" w:rsidP="00EF7399">
      <w:pPr>
        <w:pStyle w:val="Paragrafoelenco"/>
        <w:numPr>
          <w:ilvl w:val="0"/>
          <w:numId w:val="12"/>
        </w:numPr>
        <w:spacing w:after="200" w:line="276" w:lineRule="auto"/>
        <w:jc w:val="both"/>
        <w:rPr>
          <w:sz w:val="20"/>
          <w:szCs w:val="20"/>
        </w:rPr>
      </w:pPr>
      <w:r w:rsidRPr="004F5293">
        <w:rPr>
          <w:b/>
          <w:i/>
          <w:sz w:val="20"/>
          <w:szCs w:val="20"/>
        </w:rPr>
        <w:t>Supportare l’azione sistemica degli Ambiti Socio Territoriali</w:t>
      </w:r>
      <w:r w:rsidRPr="004F5293">
        <w:rPr>
          <w:sz w:val="20"/>
          <w:szCs w:val="20"/>
        </w:rPr>
        <w:t xml:space="preserve">, attraverso l’implementazione dello </w:t>
      </w:r>
      <w:r w:rsidRPr="004F5293">
        <w:rPr>
          <w:sz w:val="20"/>
          <w:szCs w:val="20"/>
          <w:u w:val="single"/>
        </w:rPr>
        <w:t>strumento del fascicolo sociale</w:t>
      </w:r>
      <w:r w:rsidRPr="004F5293">
        <w:rPr>
          <w:sz w:val="20"/>
          <w:szCs w:val="20"/>
        </w:rPr>
        <w:t xml:space="preserve"> informatizzato, una piattaforma web-based con la quale il sistema dei servizi delineato dalla programmazione regionale assume la responsabilità di “prendere in carico” una persona che si trova in condizione di necessità. Il fascicolo segue l’intero percorso di reinserimento della persona in difficoltà (persona presa in carico), e la sua compilazione nonché la relativa conservazione sono affidate al “responsabile del caso o case manager”;</w:t>
      </w:r>
    </w:p>
    <w:p w:rsidR="00EF7399" w:rsidRPr="004F5293" w:rsidRDefault="00EF7399" w:rsidP="00EF7399">
      <w:pPr>
        <w:pStyle w:val="Paragrafoelenco"/>
        <w:numPr>
          <w:ilvl w:val="0"/>
          <w:numId w:val="12"/>
        </w:numPr>
        <w:spacing w:after="200" w:line="276" w:lineRule="auto"/>
        <w:jc w:val="both"/>
        <w:rPr>
          <w:sz w:val="20"/>
          <w:szCs w:val="20"/>
        </w:rPr>
      </w:pPr>
      <w:r w:rsidRPr="004F5293">
        <w:rPr>
          <w:b/>
          <w:i/>
          <w:sz w:val="20"/>
          <w:szCs w:val="20"/>
        </w:rPr>
        <w:t>Rendere il sistema di welfare flessibile e reattivo ai bisogni espressi e/o latenti dei cittadini e rispondere tempestivamente alle potenziali emergenze sociali</w:t>
      </w:r>
      <w:r w:rsidRPr="004F5293">
        <w:rPr>
          <w:sz w:val="20"/>
          <w:szCs w:val="20"/>
        </w:rPr>
        <w:t xml:space="preserve">, attraverso la realizzazione di un </w:t>
      </w:r>
      <w:r w:rsidRPr="004F5293">
        <w:rPr>
          <w:sz w:val="20"/>
          <w:szCs w:val="20"/>
          <w:u w:val="single"/>
        </w:rPr>
        <w:t xml:space="preserve">Catalogo dei Servizi Sociali di Ambito </w:t>
      </w:r>
      <w:r w:rsidRPr="004F5293">
        <w:rPr>
          <w:sz w:val="20"/>
          <w:szCs w:val="20"/>
        </w:rPr>
        <w:t>dove far convergere tutti i progetti e/o le attività messe in campo per il sostegno alle persone in condizione di svantaggio;</w:t>
      </w:r>
    </w:p>
    <w:p w:rsidR="00EF7399" w:rsidRPr="004F5293" w:rsidRDefault="00EF7399" w:rsidP="00EF7399">
      <w:pPr>
        <w:pStyle w:val="Paragrafoelenco"/>
        <w:numPr>
          <w:ilvl w:val="0"/>
          <w:numId w:val="12"/>
        </w:numPr>
        <w:spacing w:after="200" w:line="276" w:lineRule="auto"/>
        <w:jc w:val="both"/>
        <w:rPr>
          <w:sz w:val="20"/>
          <w:szCs w:val="20"/>
        </w:rPr>
      </w:pPr>
      <w:r w:rsidRPr="004F5293">
        <w:rPr>
          <w:b/>
          <w:i/>
          <w:sz w:val="20"/>
          <w:szCs w:val="20"/>
        </w:rPr>
        <w:t>Promuovere la centralità degli Ambiti Socio Territoriali</w:t>
      </w:r>
      <w:r w:rsidRPr="004F5293">
        <w:rPr>
          <w:sz w:val="20"/>
          <w:szCs w:val="20"/>
        </w:rPr>
        <w:t>, attraverso la territorializzazione della maggioranza della azioni da attivare e il riconoscimento dei Servizi Sociali Comunali nella presa in carico e nella definizione dell’adeguatezza dei percorsi da intraprendere;</w:t>
      </w:r>
    </w:p>
    <w:p w:rsidR="00EF7399" w:rsidRPr="004F5293" w:rsidRDefault="00EF7399" w:rsidP="00EF7399">
      <w:pPr>
        <w:pStyle w:val="Paragrafoelenco"/>
        <w:numPr>
          <w:ilvl w:val="0"/>
          <w:numId w:val="12"/>
        </w:numPr>
        <w:spacing w:after="200" w:line="276" w:lineRule="auto"/>
        <w:jc w:val="both"/>
        <w:rPr>
          <w:sz w:val="20"/>
          <w:szCs w:val="20"/>
        </w:rPr>
      </w:pPr>
      <w:r w:rsidRPr="004F5293">
        <w:rPr>
          <w:sz w:val="20"/>
          <w:szCs w:val="20"/>
        </w:rPr>
        <w:t xml:space="preserve"> </w:t>
      </w:r>
      <w:r w:rsidRPr="004F5293">
        <w:rPr>
          <w:b/>
          <w:sz w:val="20"/>
          <w:szCs w:val="20"/>
        </w:rPr>
        <w:t xml:space="preserve">Riconoscere il valore del privato sociale in termini di decodifica dei </w:t>
      </w:r>
      <w:r w:rsidRPr="004F5293">
        <w:rPr>
          <w:b/>
          <w:i/>
          <w:sz w:val="20"/>
          <w:szCs w:val="20"/>
        </w:rPr>
        <w:t>bisogni espressi e/o latenti dei cittadini</w:t>
      </w:r>
      <w:r w:rsidRPr="004F5293">
        <w:rPr>
          <w:sz w:val="20"/>
          <w:szCs w:val="20"/>
        </w:rPr>
        <w:t>, attraverso azioni di supporto nell’implementazione del sistema di accreditamento per le strutture pubbliche e private che svolgono attività socio-assistenziali e socio-educative.</w:t>
      </w:r>
    </w:p>
    <w:p w:rsidR="00C33D61" w:rsidRPr="004F5293" w:rsidRDefault="00C33D61" w:rsidP="006C651F">
      <w:pPr>
        <w:autoSpaceDE w:val="0"/>
        <w:autoSpaceDN w:val="0"/>
        <w:adjustRightInd w:val="0"/>
        <w:spacing w:after="0" w:line="280" w:lineRule="atLeast"/>
        <w:jc w:val="both"/>
        <w:rPr>
          <w:sz w:val="20"/>
          <w:szCs w:val="20"/>
        </w:rPr>
      </w:pPr>
      <w:r w:rsidRPr="004F5293">
        <w:rPr>
          <w:sz w:val="20"/>
          <w:szCs w:val="20"/>
        </w:rPr>
        <w:t xml:space="preserve">La disamina </w:t>
      </w:r>
      <w:r w:rsidR="004A36F0" w:rsidRPr="004F5293">
        <w:rPr>
          <w:sz w:val="20"/>
          <w:szCs w:val="20"/>
        </w:rPr>
        <w:t>dell’approccio programmatorio intervenuto nell’ambito</w:t>
      </w:r>
      <w:r w:rsidR="00837873" w:rsidRPr="004F5293">
        <w:rPr>
          <w:sz w:val="20"/>
          <w:szCs w:val="20"/>
        </w:rPr>
        <w:t xml:space="preserve"> </w:t>
      </w:r>
      <w:r w:rsidRPr="004F5293">
        <w:rPr>
          <w:sz w:val="20"/>
          <w:szCs w:val="20"/>
        </w:rPr>
        <w:t xml:space="preserve"> dell’Asse II- Inclusione sociale suggerisce un riallineamento parziale del quadro finanziario dell’Asse e </w:t>
      </w:r>
      <w:r w:rsidR="007D7DB0" w:rsidRPr="004F5293">
        <w:rPr>
          <w:sz w:val="20"/>
          <w:szCs w:val="20"/>
        </w:rPr>
        <w:t>dei relativi indicatori,</w:t>
      </w:r>
      <w:r w:rsidR="0089191C" w:rsidRPr="004F5293">
        <w:rPr>
          <w:sz w:val="20"/>
          <w:szCs w:val="20"/>
        </w:rPr>
        <w:t xml:space="preserve"> allo scopo, essenziale, di intercettare la più ampia platea di possibili destinatari definibili trasversalmente “svantaggiati” evitando la sovrapposizione degli interventi finanziati o finanziabili con altri strumenti della programmazione nazionale e regionale</w:t>
      </w:r>
      <w:r w:rsidRPr="004F5293">
        <w:rPr>
          <w:sz w:val="20"/>
          <w:szCs w:val="20"/>
        </w:rPr>
        <w:t>.</w:t>
      </w:r>
    </w:p>
    <w:p w:rsidR="00D36339" w:rsidRPr="004F5293" w:rsidRDefault="0089191C" w:rsidP="009B55F8">
      <w:pPr>
        <w:autoSpaceDE w:val="0"/>
        <w:autoSpaceDN w:val="0"/>
        <w:adjustRightInd w:val="0"/>
        <w:spacing w:after="0" w:line="280" w:lineRule="atLeast"/>
        <w:jc w:val="both"/>
        <w:rPr>
          <w:sz w:val="20"/>
          <w:szCs w:val="20"/>
        </w:rPr>
      </w:pPr>
      <w:r w:rsidRPr="004F5293">
        <w:rPr>
          <w:sz w:val="20"/>
          <w:szCs w:val="20"/>
        </w:rPr>
        <w:t>In particolare appare necessario superare l’ipotesi di intervenire</w:t>
      </w:r>
      <w:r w:rsidR="007D7DB0" w:rsidRPr="004F5293">
        <w:rPr>
          <w:sz w:val="20"/>
          <w:szCs w:val="20"/>
        </w:rPr>
        <w:t xml:space="preserve"> a finanziare </w:t>
      </w:r>
      <w:r w:rsidRPr="004F5293">
        <w:rPr>
          <w:sz w:val="20"/>
          <w:szCs w:val="20"/>
        </w:rPr>
        <w:t xml:space="preserve">con l’Obiettivo specifico 9.1 </w:t>
      </w:r>
      <w:r w:rsidR="007D7DB0" w:rsidRPr="004F5293">
        <w:rPr>
          <w:sz w:val="20"/>
          <w:szCs w:val="20"/>
        </w:rPr>
        <w:t>, il supporto attivo ai nuclei familiari con anziani ed altri soggetti in condizioni di ridotta autosufficienza come originariamente ipotizzato nel Programma Operativo, imputandone la realizzazione, più correttamente, a valere  sull’</w:t>
      </w:r>
      <w:r w:rsidR="006C651F" w:rsidRPr="004F5293">
        <w:rPr>
          <w:sz w:val="20"/>
          <w:szCs w:val="20"/>
        </w:rPr>
        <w:t xml:space="preserve">Obiettivo Specifico 9.3. </w:t>
      </w:r>
      <w:r w:rsidR="00D36339" w:rsidRPr="004F5293">
        <w:rPr>
          <w:sz w:val="20"/>
          <w:szCs w:val="20"/>
        </w:rPr>
        <w:t>Si sottolinea che q</w:t>
      </w:r>
      <w:r w:rsidR="006C651F" w:rsidRPr="004F5293">
        <w:rPr>
          <w:sz w:val="20"/>
          <w:szCs w:val="20"/>
        </w:rPr>
        <w:t xml:space="preserve">uesta </w:t>
      </w:r>
      <w:r w:rsidR="007D7DB0" w:rsidRPr="004F5293">
        <w:rPr>
          <w:sz w:val="20"/>
          <w:szCs w:val="20"/>
        </w:rPr>
        <w:t xml:space="preserve">riduzione di risorse da una Priorità all’altra </w:t>
      </w:r>
      <w:r w:rsidR="006C651F" w:rsidRPr="004F5293">
        <w:rPr>
          <w:sz w:val="20"/>
          <w:szCs w:val="20"/>
        </w:rPr>
        <w:t xml:space="preserve">non </w:t>
      </w:r>
      <w:r w:rsidR="007D7DB0" w:rsidRPr="004F5293">
        <w:rPr>
          <w:sz w:val="20"/>
          <w:szCs w:val="20"/>
        </w:rPr>
        <w:t>infic</w:t>
      </w:r>
      <w:r w:rsidR="006C651F" w:rsidRPr="004F5293">
        <w:rPr>
          <w:sz w:val="20"/>
          <w:szCs w:val="20"/>
        </w:rPr>
        <w:t xml:space="preserve">erà </w:t>
      </w:r>
      <w:r w:rsidR="007D7DB0" w:rsidRPr="004F5293">
        <w:rPr>
          <w:sz w:val="20"/>
          <w:szCs w:val="20"/>
        </w:rPr>
        <w:t xml:space="preserve">il raggiungimento del risultato atteso </w:t>
      </w:r>
      <w:r w:rsidR="006C651F" w:rsidRPr="004F5293">
        <w:rPr>
          <w:sz w:val="20"/>
          <w:szCs w:val="20"/>
        </w:rPr>
        <w:t xml:space="preserve">da conseguire per l’O.S. 9.1, ovvero quello di diminuire il numero di famiglie in condizione di povertà e a rischio di esclusione sociale attraverso erogazione mirata a soggetti deboli di servizi a carattere socio-assistenziale, funzionali alla creazione/rafforzamento delle condizioni di partecipazione ai processi economici e sociali, </w:t>
      </w:r>
      <w:r w:rsidR="00D36339" w:rsidRPr="004F5293">
        <w:rPr>
          <w:sz w:val="20"/>
          <w:szCs w:val="20"/>
        </w:rPr>
        <w:t>per quanto di seguito esplicitato</w:t>
      </w:r>
      <w:r w:rsidR="006C651F" w:rsidRPr="004F5293">
        <w:rPr>
          <w:vertAlign w:val="superscript"/>
        </w:rPr>
        <w:footnoteReference w:id="4"/>
      </w:r>
      <w:r w:rsidR="006C651F" w:rsidRPr="004F5293">
        <w:rPr>
          <w:sz w:val="20"/>
          <w:szCs w:val="20"/>
        </w:rPr>
        <w:t>.</w:t>
      </w:r>
    </w:p>
    <w:p w:rsidR="00AE6034" w:rsidRPr="004F5293" w:rsidRDefault="00AE6034" w:rsidP="00AE6034">
      <w:pPr>
        <w:autoSpaceDE w:val="0"/>
        <w:autoSpaceDN w:val="0"/>
        <w:adjustRightInd w:val="0"/>
        <w:spacing w:after="0" w:line="280" w:lineRule="atLeast"/>
        <w:jc w:val="both"/>
        <w:rPr>
          <w:sz w:val="20"/>
          <w:szCs w:val="20"/>
        </w:rPr>
      </w:pPr>
      <w:r w:rsidRPr="004F5293">
        <w:rPr>
          <w:sz w:val="20"/>
          <w:szCs w:val="20"/>
        </w:rPr>
        <w:t xml:space="preserve">In primo luogo occorre evidenziare l’andamento degli indicatori sulla povertà nel Mezzogiorno che, come ha certificato l’Istat nel mese di luglio 2017, ha registrato un incoraggiante miglioramento. La povertà assoluta è passata dal 10,1% del 2013 al 8,5% del 2016, mentre quella relativa dal 21,4% del 2013 al 19,7% del 2016.Tale trend è riconducibile sia all’incremento dell’indice di sviluppo, che secondo lo Svimez pone la Basilicata al secondo posto nel </w:t>
      </w:r>
      <w:r w:rsidRPr="004F5293">
        <w:rPr>
          <w:sz w:val="20"/>
          <w:szCs w:val="20"/>
        </w:rPr>
        <w:lastRenderedPageBreak/>
        <w:t>Mezzogiorno e tra le prime d’Italia (da +5,4% del 2015 a +2,1% del 2016), sia agli effetti delle politiche attivate negli ultimi anni a supporto del reddito familiare della popolazione più a rischio di povertà (es.la sperimentazione del SIA a partire dal 2016). Un dato interessante è quello dell’incidenza di povertà relativa familiare connessa all’età della persona di riferimento che presenta un andamento crescente all’aumentare dell’età, passando dal 22,8% con la presenza di un anziano al 30,6 con due o più anziani –ISTAT 2013.</w:t>
      </w:r>
    </w:p>
    <w:p w:rsidR="00AE6034" w:rsidRPr="004F5293" w:rsidRDefault="00AE6034" w:rsidP="00AE6034">
      <w:pPr>
        <w:autoSpaceDE w:val="0"/>
        <w:autoSpaceDN w:val="0"/>
        <w:adjustRightInd w:val="0"/>
        <w:spacing w:after="0" w:line="280" w:lineRule="atLeast"/>
        <w:jc w:val="both"/>
        <w:rPr>
          <w:sz w:val="20"/>
          <w:szCs w:val="20"/>
        </w:rPr>
      </w:pPr>
      <w:r w:rsidRPr="004F5293">
        <w:rPr>
          <w:sz w:val="20"/>
          <w:szCs w:val="20"/>
        </w:rPr>
        <w:t>Altro elemento significativo è l’approvazione della legge 15 marzo 2017, n. 33 che per la prima volta nell’ordinamento nazionale, ha definito uno strumento nazionale generalizzato di contrasto alla povertà, il Reddito di inclusione. Sempre nel 2017 è stata avviat</w:t>
      </w:r>
      <w:r w:rsidR="00D90522" w:rsidRPr="004F5293">
        <w:rPr>
          <w:sz w:val="20"/>
          <w:szCs w:val="20"/>
        </w:rPr>
        <w:t>a</w:t>
      </w:r>
      <w:r w:rsidRPr="004F5293">
        <w:rPr>
          <w:sz w:val="20"/>
          <w:szCs w:val="20"/>
        </w:rPr>
        <w:t xml:space="preserve"> la misura regionale “reddito minimo d’inserimento” che ha l’obiettivo di contrastare il disagio e l’esclusione sociale e, contemporaneamente, offrire un aiuto alle fasce più deboli e ai disoccupati. Il programma regionale, approvato con </w:t>
      </w:r>
      <w:r w:rsidR="006964BA" w:rsidRPr="004F5293">
        <w:rPr>
          <w:sz w:val="20"/>
          <w:szCs w:val="20"/>
        </w:rPr>
        <w:t>D.G.</w:t>
      </w:r>
      <w:r w:rsidR="00837873" w:rsidRPr="004F5293">
        <w:rPr>
          <w:sz w:val="20"/>
          <w:szCs w:val="20"/>
        </w:rPr>
        <w:t xml:space="preserve">R. 936/2015 e </w:t>
      </w:r>
      <w:proofErr w:type="spellStart"/>
      <w:r w:rsidR="00837873" w:rsidRPr="004F5293">
        <w:rPr>
          <w:sz w:val="20"/>
          <w:szCs w:val="20"/>
        </w:rPr>
        <w:t>ss.mm.ii</w:t>
      </w:r>
      <w:proofErr w:type="spellEnd"/>
      <w:r w:rsidR="00837873" w:rsidRPr="004F5293">
        <w:rPr>
          <w:sz w:val="20"/>
          <w:szCs w:val="20"/>
        </w:rPr>
        <w:t>.</w:t>
      </w:r>
      <w:r w:rsidRPr="004F5293">
        <w:rPr>
          <w:sz w:val="20"/>
          <w:szCs w:val="20"/>
        </w:rPr>
        <w:t>, con uno stanziamento</w:t>
      </w:r>
      <w:r w:rsidR="00837873" w:rsidRPr="004F5293">
        <w:rPr>
          <w:sz w:val="20"/>
          <w:szCs w:val="20"/>
        </w:rPr>
        <w:t xml:space="preserve"> complessivo di circa 10 ME</w:t>
      </w:r>
      <w:r w:rsidRPr="004F5293">
        <w:rPr>
          <w:sz w:val="20"/>
          <w:szCs w:val="20"/>
        </w:rPr>
        <w:t xml:space="preserve">., </w:t>
      </w:r>
    </w:p>
    <w:p w:rsidR="00AE6034" w:rsidRPr="004F5293" w:rsidRDefault="00AE6034" w:rsidP="00AE6034">
      <w:pPr>
        <w:autoSpaceDE w:val="0"/>
        <w:autoSpaceDN w:val="0"/>
        <w:adjustRightInd w:val="0"/>
        <w:spacing w:after="0" w:line="280" w:lineRule="atLeast"/>
        <w:jc w:val="both"/>
        <w:rPr>
          <w:sz w:val="20"/>
          <w:szCs w:val="20"/>
        </w:rPr>
      </w:pPr>
      <w:r w:rsidRPr="004F5293">
        <w:rPr>
          <w:sz w:val="20"/>
          <w:szCs w:val="20"/>
        </w:rPr>
        <w:t xml:space="preserve">Lo strumento regionale di sostegno al reddito in un ottica di inclusione attiva, dunque, inciderà ulteriormente sulla decrescita  degli indicatori sulla povertà registrata dall’ISTAT. </w:t>
      </w:r>
    </w:p>
    <w:p w:rsidR="00C33D61" w:rsidRPr="004F5293" w:rsidRDefault="00C33D61" w:rsidP="009B55F8">
      <w:pPr>
        <w:autoSpaceDE w:val="0"/>
        <w:autoSpaceDN w:val="0"/>
        <w:adjustRightInd w:val="0"/>
        <w:spacing w:after="0" w:line="280" w:lineRule="atLeast"/>
        <w:jc w:val="both"/>
        <w:rPr>
          <w:sz w:val="20"/>
          <w:szCs w:val="20"/>
        </w:rPr>
      </w:pPr>
      <w:r w:rsidRPr="004F5293">
        <w:rPr>
          <w:sz w:val="20"/>
          <w:szCs w:val="20"/>
        </w:rPr>
        <w:t>La proposta, quindi, si sostanzia nel depotenziamento dell’OS 9.1</w:t>
      </w:r>
      <w:r w:rsidR="009524AF" w:rsidRPr="004F5293">
        <w:rPr>
          <w:sz w:val="20"/>
          <w:szCs w:val="20"/>
        </w:rPr>
        <w:t xml:space="preserve"> </w:t>
      </w:r>
      <w:r w:rsidRPr="004F5293">
        <w:rPr>
          <w:sz w:val="20"/>
          <w:szCs w:val="20"/>
        </w:rPr>
        <w:t>alla luce delle misure a sostegno del reddito attivate a livello nazionale e regionale negli ultimi 12 mesi e il potenziamento</w:t>
      </w:r>
      <w:r w:rsidR="009524AF" w:rsidRPr="004F5293">
        <w:rPr>
          <w:sz w:val="20"/>
          <w:szCs w:val="20"/>
        </w:rPr>
        <w:t xml:space="preserve"> per uguale importo </w:t>
      </w:r>
      <w:r w:rsidRPr="004F5293">
        <w:rPr>
          <w:sz w:val="20"/>
          <w:szCs w:val="20"/>
        </w:rPr>
        <w:t>dell’OS 9.3 che permette di qualificare i servizi a sostegno dei nuclei familiari composti da almeno un anziano con disabilità che rappresentano il bacino della popolazione a rischio di povertà relativa, permettendo azioni a forte territorializzazione al fine di ridurre il gap di accessibilità ai servizi connesso alla scarsa densità abitativa.</w:t>
      </w:r>
    </w:p>
    <w:p w:rsidR="000D11D4" w:rsidRPr="004F5293" w:rsidRDefault="000D11D4" w:rsidP="000D11D4">
      <w:pPr>
        <w:autoSpaceDE w:val="0"/>
        <w:autoSpaceDN w:val="0"/>
        <w:adjustRightInd w:val="0"/>
        <w:spacing w:after="0" w:line="280" w:lineRule="atLeast"/>
        <w:jc w:val="both"/>
        <w:rPr>
          <w:sz w:val="20"/>
          <w:szCs w:val="20"/>
        </w:rPr>
      </w:pPr>
      <w:r w:rsidRPr="004F5293">
        <w:rPr>
          <w:sz w:val="20"/>
          <w:szCs w:val="20"/>
        </w:rPr>
        <w:t>In considerazione dell’ipotesi di raggiungere, nell’arco della Programmazione in corso, circa 2500 soggetti con limitazioni dell’autonomia, non coperti dalle forme di assistenza nazionali</w:t>
      </w:r>
      <w:r w:rsidR="00F7625E" w:rsidRPr="004F5293">
        <w:rPr>
          <w:sz w:val="20"/>
          <w:szCs w:val="20"/>
        </w:rPr>
        <w:t xml:space="preserve"> e regionali</w:t>
      </w:r>
      <w:r w:rsidRPr="004F5293">
        <w:rPr>
          <w:sz w:val="20"/>
          <w:szCs w:val="20"/>
        </w:rPr>
        <w:t xml:space="preserve">, utilizzando </w:t>
      </w:r>
      <w:r w:rsidR="000639EB" w:rsidRPr="004F5293">
        <w:rPr>
          <w:sz w:val="20"/>
          <w:szCs w:val="20"/>
        </w:rPr>
        <w:t xml:space="preserve">il medesimo </w:t>
      </w:r>
      <w:r w:rsidRPr="004F5293">
        <w:rPr>
          <w:sz w:val="20"/>
          <w:szCs w:val="20"/>
        </w:rPr>
        <w:t>parametro di costo medio degli interventi</w:t>
      </w:r>
      <w:r w:rsidR="006619F6" w:rsidRPr="004F5293">
        <w:rPr>
          <w:rStyle w:val="Rimandonotaapidipagina"/>
          <w:sz w:val="20"/>
          <w:szCs w:val="20"/>
        </w:rPr>
        <w:footnoteReference w:id="5"/>
      </w:r>
      <w:r w:rsidRPr="004F5293">
        <w:rPr>
          <w:sz w:val="20"/>
          <w:szCs w:val="20"/>
        </w:rPr>
        <w:t xml:space="preserve"> (anche al fine di non creare discriminazioni), si ritiene che </w:t>
      </w:r>
      <w:r w:rsidR="003E7E4A" w:rsidRPr="004F5293">
        <w:rPr>
          <w:sz w:val="20"/>
          <w:szCs w:val="20"/>
        </w:rPr>
        <w:t>la dotazione finanziaria dell’</w:t>
      </w:r>
      <w:r w:rsidRPr="004F5293">
        <w:rPr>
          <w:sz w:val="20"/>
          <w:szCs w:val="20"/>
        </w:rPr>
        <w:t xml:space="preserve">Obiettivo Specifico 9.3 </w:t>
      </w:r>
      <w:r w:rsidR="00DA7589" w:rsidRPr="004F5293">
        <w:rPr>
          <w:sz w:val="20"/>
          <w:szCs w:val="20"/>
        </w:rPr>
        <w:t>vada incrementata di 10.000.000 di euro complessivi (di cui 5.000.000 di euro di quota comunitaria</w:t>
      </w:r>
      <w:r w:rsidR="003E7E4A" w:rsidRPr="004F5293">
        <w:rPr>
          <w:sz w:val="20"/>
          <w:szCs w:val="20"/>
        </w:rPr>
        <w:t>)</w:t>
      </w:r>
      <w:r w:rsidR="00DA7589" w:rsidRPr="004F5293">
        <w:rPr>
          <w:sz w:val="20"/>
          <w:szCs w:val="20"/>
        </w:rPr>
        <w:t xml:space="preserve"> </w:t>
      </w:r>
      <w:r w:rsidRPr="004F5293">
        <w:rPr>
          <w:sz w:val="20"/>
          <w:szCs w:val="20"/>
        </w:rPr>
        <w:t>per</w:t>
      </w:r>
      <w:r w:rsidR="00DA7589" w:rsidRPr="004F5293">
        <w:rPr>
          <w:sz w:val="20"/>
          <w:szCs w:val="20"/>
        </w:rPr>
        <w:t xml:space="preserve"> </w:t>
      </w:r>
      <w:r w:rsidR="003E7E4A" w:rsidRPr="004F5293">
        <w:rPr>
          <w:sz w:val="20"/>
          <w:szCs w:val="20"/>
        </w:rPr>
        <w:t xml:space="preserve">assicurare </w:t>
      </w:r>
      <w:r w:rsidRPr="004F5293">
        <w:rPr>
          <w:sz w:val="20"/>
          <w:szCs w:val="20"/>
        </w:rPr>
        <w:t>il perseguimento del risultato atteso descritto</w:t>
      </w:r>
      <w:r w:rsidR="00DA7589" w:rsidRPr="004F5293">
        <w:rPr>
          <w:sz w:val="20"/>
          <w:szCs w:val="20"/>
        </w:rPr>
        <w:t>.</w:t>
      </w:r>
    </w:p>
    <w:p w:rsidR="000D11D4" w:rsidRPr="004F5293" w:rsidRDefault="000D11D4" w:rsidP="000D11D4">
      <w:pPr>
        <w:autoSpaceDE w:val="0"/>
        <w:autoSpaceDN w:val="0"/>
        <w:adjustRightInd w:val="0"/>
        <w:spacing w:after="0" w:line="280" w:lineRule="atLeast"/>
        <w:jc w:val="both"/>
        <w:rPr>
          <w:sz w:val="20"/>
          <w:szCs w:val="20"/>
        </w:rPr>
      </w:pPr>
    </w:p>
    <w:p w:rsidR="000D11D4" w:rsidRPr="004F5293" w:rsidRDefault="000D11D4" w:rsidP="00C33D61">
      <w:pPr>
        <w:autoSpaceDE w:val="0"/>
        <w:autoSpaceDN w:val="0"/>
        <w:adjustRightInd w:val="0"/>
        <w:spacing w:after="0" w:line="280" w:lineRule="atLeast"/>
        <w:jc w:val="both"/>
        <w:rPr>
          <w:sz w:val="20"/>
        </w:rPr>
        <w:sectPr w:rsidR="000D11D4" w:rsidRPr="004F5293" w:rsidSect="00824697">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pPr>
    </w:p>
    <w:p w:rsidR="008D42C5" w:rsidRPr="004F5293" w:rsidRDefault="008D42C5" w:rsidP="008D42C5">
      <w:bookmarkStart w:id="6" w:name="_Toc483990650"/>
      <w:r w:rsidRPr="004F5293">
        <w:lastRenderedPageBreak/>
        <w:t>Si riporta di seguito l’evidenza della modifica che si propone:</w:t>
      </w:r>
    </w:p>
    <w:tbl>
      <w:tblPr>
        <w:tblW w:w="5000" w:type="pct"/>
        <w:tblCellMar>
          <w:left w:w="70" w:type="dxa"/>
          <w:right w:w="70" w:type="dxa"/>
        </w:tblCellMar>
        <w:tblLook w:val="04A0" w:firstRow="1" w:lastRow="0" w:firstColumn="1" w:lastColumn="0" w:noHBand="0" w:noVBand="1"/>
      </w:tblPr>
      <w:tblGrid>
        <w:gridCol w:w="1581"/>
        <w:gridCol w:w="2159"/>
        <w:gridCol w:w="3067"/>
        <w:gridCol w:w="2540"/>
        <w:gridCol w:w="2580"/>
        <w:gridCol w:w="2499"/>
      </w:tblGrid>
      <w:tr w:rsidR="004F5293" w:rsidRPr="004F5293" w:rsidTr="008D42C5">
        <w:trPr>
          <w:trHeight w:val="240"/>
        </w:trPr>
        <w:tc>
          <w:tcPr>
            <w:tcW w:w="2348" w:type="pct"/>
            <w:gridSpan w:val="3"/>
            <w:tcBorders>
              <w:top w:val="nil"/>
              <w:left w:val="nil"/>
              <w:bottom w:val="single" w:sz="4" w:space="0" w:color="auto"/>
              <w:right w:val="nil"/>
            </w:tcBorders>
            <w:shd w:val="clear" w:color="auto" w:fill="auto"/>
            <w:noWrap/>
            <w:vAlign w:val="bottom"/>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VERSIONE APPROVATA</w:t>
            </w:r>
          </w:p>
        </w:tc>
        <w:tc>
          <w:tcPr>
            <w:tcW w:w="2652" w:type="pct"/>
            <w:gridSpan w:val="3"/>
            <w:tcBorders>
              <w:top w:val="nil"/>
              <w:left w:val="nil"/>
              <w:bottom w:val="nil"/>
              <w:right w:val="nil"/>
            </w:tcBorders>
            <w:shd w:val="clear" w:color="auto" w:fill="auto"/>
            <w:noWrap/>
            <w:vAlign w:val="bottom"/>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PROPOSTA DI MODIFICA</w:t>
            </w:r>
          </w:p>
        </w:tc>
      </w:tr>
      <w:tr w:rsidR="004F5293" w:rsidRPr="004F5293" w:rsidTr="008D42C5">
        <w:trPr>
          <w:trHeight w:val="240"/>
        </w:trPr>
        <w:tc>
          <w:tcPr>
            <w:tcW w:w="552" w:type="pct"/>
            <w:tcBorders>
              <w:top w:val="nil"/>
              <w:left w:val="single" w:sz="4" w:space="0" w:color="auto"/>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752"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043"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dotazione</w:t>
            </w:r>
          </w:p>
        </w:tc>
        <w:tc>
          <w:tcPr>
            <w:tcW w:w="884"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898"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dotazione</w:t>
            </w:r>
          </w:p>
        </w:tc>
      </w:tr>
      <w:tr w:rsidR="004F5293" w:rsidRPr="004F5293" w:rsidTr="008D42C5">
        <w:trPr>
          <w:trHeight w:val="1470"/>
        </w:trPr>
        <w:tc>
          <w:tcPr>
            <w:tcW w:w="552" w:type="pct"/>
            <w:vMerge w:val="restart"/>
            <w:tcBorders>
              <w:top w:val="nil"/>
              <w:left w:val="single" w:sz="4" w:space="0" w:color="auto"/>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9i Inclusione attiva, anche per promuovere le pari opportunità e la partecipazione attiva</w:t>
            </w:r>
          </w:p>
        </w:tc>
        <w:tc>
          <w:tcPr>
            <w:tcW w:w="752"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9.1 - </w:t>
            </w:r>
            <w:r w:rsidRPr="004F5293">
              <w:rPr>
                <w:rFonts w:eastAsia="Times New Roman" w:cs="Times New Roman"/>
                <w:sz w:val="18"/>
                <w:szCs w:val="18"/>
                <w:lang w:eastAsia="it-IT"/>
              </w:rPr>
              <w:t>Riduzione della povertà, dell’esclusione sociale e promozione dell’innovazione sociale</w:t>
            </w:r>
          </w:p>
        </w:tc>
        <w:tc>
          <w:tcPr>
            <w:tcW w:w="1043"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sz w:val="18"/>
                <w:szCs w:val="18"/>
                <w:lang w:eastAsia="it-IT"/>
              </w:rPr>
            </w:pPr>
            <w:r w:rsidRPr="004F5293">
              <w:rPr>
                <w:rFonts w:eastAsia="Times New Roman" w:cs="Times New Roman"/>
                <w:sz w:val="18"/>
                <w:szCs w:val="18"/>
                <w:lang w:eastAsia="it-IT"/>
              </w:rPr>
              <w:t xml:space="preserve">                                              41.888.486,00 </w:t>
            </w:r>
          </w:p>
        </w:tc>
        <w:tc>
          <w:tcPr>
            <w:tcW w:w="884" w:type="pct"/>
            <w:vMerge w:val="restart"/>
            <w:tcBorders>
              <w:top w:val="nil"/>
              <w:left w:val="single" w:sz="4" w:space="0" w:color="auto"/>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9i Inclusione attiva, anche per promuovere le pari opportunità e la partecipazione attiva</w:t>
            </w:r>
          </w:p>
        </w:tc>
        <w:tc>
          <w:tcPr>
            <w:tcW w:w="898"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9.1 - </w:t>
            </w:r>
            <w:r w:rsidRPr="004F5293">
              <w:rPr>
                <w:rFonts w:eastAsia="Times New Roman" w:cs="Times New Roman"/>
                <w:sz w:val="18"/>
                <w:szCs w:val="18"/>
                <w:lang w:eastAsia="it-IT"/>
              </w:rPr>
              <w:t>Riduzione della povertà, dell’esclusione sociale e promozione dell’innovazione sociale</w:t>
            </w:r>
          </w:p>
        </w:tc>
        <w:tc>
          <w:tcPr>
            <w:tcW w:w="869"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b/>
                <w:bCs/>
                <w:sz w:val="18"/>
                <w:szCs w:val="18"/>
                <w:lang w:eastAsia="it-IT"/>
              </w:rPr>
            </w:pPr>
            <w:r w:rsidRPr="004F5293">
              <w:rPr>
                <w:rFonts w:eastAsia="Times New Roman" w:cs="Times New Roman"/>
                <w:b/>
                <w:bCs/>
                <w:sz w:val="18"/>
                <w:szCs w:val="18"/>
                <w:lang w:eastAsia="it-IT"/>
              </w:rPr>
              <w:t xml:space="preserve">                                              31.888.486,00 </w:t>
            </w:r>
          </w:p>
        </w:tc>
      </w:tr>
      <w:tr w:rsidR="004F5293" w:rsidRPr="004F5293" w:rsidTr="008D42C5">
        <w:trPr>
          <w:trHeight w:val="1515"/>
        </w:trPr>
        <w:tc>
          <w:tcPr>
            <w:tcW w:w="552"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752"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9.2 - </w:t>
            </w:r>
            <w:r w:rsidRPr="004F5293">
              <w:rPr>
                <w:rFonts w:eastAsia="Times New Roman" w:cs="Times New Roman"/>
                <w:sz w:val="18"/>
                <w:szCs w:val="18"/>
                <w:lang w:eastAsia="it-IT"/>
              </w:rPr>
              <w:t>Incremento dell’occupabilità e della partecipazione al mercato del lavoro delle persone maggiormente vulnerabili</w:t>
            </w:r>
          </w:p>
        </w:tc>
        <w:tc>
          <w:tcPr>
            <w:tcW w:w="1043"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sz w:val="18"/>
                <w:szCs w:val="18"/>
                <w:lang w:eastAsia="it-IT"/>
              </w:rPr>
            </w:pPr>
            <w:r w:rsidRPr="004F5293">
              <w:rPr>
                <w:rFonts w:eastAsia="Times New Roman" w:cs="Times New Roman"/>
                <w:sz w:val="18"/>
                <w:szCs w:val="18"/>
                <w:lang w:eastAsia="it-IT"/>
              </w:rPr>
              <w:t xml:space="preserve">                                                8.976.104,00 </w:t>
            </w:r>
          </w:p>
        </w:tc>
        <w:tc>
          <w:tcPr>
            <w:tcW w:w="884"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898"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9.2 - </w:t>
            </w:r>
            <w:r w:rsidRPr="004F5293">
              <w:rPr>
                <w:rFonts w:eastAsia="Times New Roman" w:cs="Times New Roman"/>
                <w:sz w:val="18"/>
                <w:szCs w:val="18"/>
                <w:lang w:eastAsia="it-IT"/>
              </w:rPr>
              <w:t>Incremento dell’occupabilità e della partecipazione al mercato del lavoro delle persone maggiormente vulnerabili</w:t>
            </w:r>
          </w:p>
        </w:tc>
        <w:tc>
          <w:tcPr>
            <w:tcW w:w="869"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                                                8.976.104,00 </w:t>
            </w:r>
          </w:p>
        </w:tc>
      </w:tr>
      <w:tr w:rsidR="004F5293" w:rsidRPr="004F5293" w:rsidTr="008D42C5">
        <w:trPr>
          <w:trHeight w:val="1125"/>
        </w:trPr>
        <w:tc>
          <w:tcPr>
            <w:tcW w:w="552"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752"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9.7 - </w:t>
            </w:r>
            <w:r w:rsidRPr="004F5293">
              <w:rPr>
                <w:rFonts w:eastAsia="Times New Roman" w:cs="Times New Roman"/>
                <w:sz w:val="18"/>
                <w:szCs w:val="18"/>
                <w:lang w:eastAsia="it-IT"/>
              </w:rPr>
              <w:t>Rafforzamento dell’economia social</w:t>
            </w:r>
            <w:r w:rsidRPr="004F5293">
              <w:rPr>
                <w:rFonts w:eastAsia="Times New Roman" w:cs="Times New Roman"/>
                <w:b/>
                <w:bCs/>
                <w:sz w:val="18"/>
                <w:szCs w:val="18"/>
                <w:lang w:eastAsia="it-IT"/>
              </w:rPr>
              <w:t>e</w:t>
            </w:r>
          </w:p>
        </w:tc>
        <w:tc>
          <w:tcPr>
            <w:tcW w:w="1043"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sz w:val="18"/>
                <w:szCs w:val="18"/>
                <w:lang w:eastAsia="it-IT"/>
              </w:rPr>
            </w:pPr>
            <w:r w:rsidRPr="004F5293">
              <w:rPr>
                <w:rFonts w:eastAsia="Times New Roman" w:cs="Times New Roman"/>
                <w:sz w:val="18"/>
                <w:szCs w:val="18"/>
                <w:lang w:eastAsia="it-IT"/>
              </w:rPr>
              <w:t xml:space="preserve">                                                8.976.104,00 </w:t>
            </w:r>
          </w:p>
        </w:tc>
        <w:tc>
          <w:tcPr>
            <w:tcW w:w="884"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898"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9.7 - </w:t>
            </w:r>
            <w:r w:rsidRPr="004F5293">
              <w:rPr>
                <w:rFonts w:eastAsia="Times New Roman" w:cs="Times New Roman"/>
                <w:sz w:val="18"/>
                <w:szCs w:val="18"/>
                <w:lang w:eastAsia="it-IT"/>
              </w:rPr>
              <w:t>Rafforzamento dell’economia social</w:t>
            </w:r>
            <w:r w:rsidRPr="004F5293">
              <w:rPr>
                <w:rFonts w:eastAsia="Times New Roman" w:cs="Times New Roman"/>
                <w:b/>
                <w:bCs/>
                <w:sz w:val="18"/>
                <w:szCs w:val="18"/>
                <w:lang w:eastAsia="it-IT"/>
              </w:rPr>
              <w:t>e</w:t>
            </w:r>
          </w:p>
        </w:tc>
        <w:tc>
          <w:tcPr>
            <w:tcW w:w="869"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                                                8.976.104,00 </w:t>
            </w:r>
          </w:p>
        </w:tc>
      </w:tr>
      <w:tr w:rsidR="004F5293" w:rsidRPr="004F5293" w:rsidTr="008D42C5">
        <w:trPr>
          <w:trHeight w:val="510"/>
        </w:trPr>
        <w:tc>
          <w:tcPr>
            <w:tcW w:w="552"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752" w:type="pct"/>
            <w:tcBorders>
              <w:top w:val="nil"/>
              <w:left w:val="nil"/>
              <w:bottom w:val="nil"/>
              <w:right w:val="single" w:sz="4" w:space="0" w:color="auto"/>
            </w:tcBorders>
            <w:shd w:val="clear" w:color="auto" w:fill="auto"/>
            <w:noWrap/>
            <w:vAlign w:val="bottom"/>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Totale Priorità </w:t>
            </w:r>
          </w:p>
        </w:tc>
        <w:tc>
          <w:tcPr>
            <w:tcW w:w="1043" w:type="pct"/>
            <w:tcBorders>
              <w:top w:val="nil"/>
              <w:left w:val="nil"/>
              <w:bottom w:val="nil"/>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b/>
                <w:bCs/>
                <w:sz w:val="18"/>
                <w:szCs w:val="18"/>
                <w:lang w:eastAsia="it-IT"/>
              </w:rPr>
            </w:pPr>
            <w:r w:rsidRPr="004F5293">
              <w:rPr>
                <w:rFonts w:eastAsia="Times New Roman" w:cs="Times New Roman"/>
                <w:b/>
                <w:bCs/>
                <w:sz w:val="18"/>
                <w:szCs w:val="18"/>
                <w:lang w:eastAsia="it-IT"/>
              </w:rPr>
              <w:t xml:space="preserve">                                              59.840.694,00 </w:t>
            </w:r>
          </w:p>
        </w:tc>
        <w:tc>
          <w:tcPr>
            <w:tcW w:w="884" w:type="pct"/>
            <w:vMerge/>
            <w:tcBorders>
              <w:top w:val="nil"/>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898" w:type="pct"/>
            <w:tcBorders>
              <w:top w:val="nil"/>
              <w:left w:val="nil"/>
              <w:bottom w:val="nil"/>
              <w:right w:val="single" w:sz="4" w:space="0" w:color="auto"/>
            </w:tcBorders>
            <w:shd w:val="clear" w:color="auto" w:fill="auto"/>
            <w:noWrap/>
            <w:vAlign w:val="bottom"/>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Totale Priorità </w:t>
            </w:r>
          </w:p>
        </w:tc>
        <w:tc>
          <w:tcPr>
            <w:tcW w:w="869" w:type="pct"/>
            <w:tcBorders>
              <w:top w:val="nil"/>
              <w:left w:val="nil"/>
              <w:bottom w:val="nil"/>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                                              49.840.694,00 </w:t>
            </w:r>
          </w:p>
        </w:tc>
      </w:tr>
      <w:tr w:rsidR="004F5293" w:rsidRPr="004F5293" w:rsidTr="008D42C5">
        <w:trPr>
          <w:trHeight w:val="2505"/>
        </w:trPr>
        <w:tc>
          <w:tcPr>
            <w:tcW w:w="5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9iv Miglioramento dell'accesso a servizi accessibili, compresi servizi sociali e cure sanitarie</w:t>
            </w:r>
          </w:p>
        </w:tc>
        <w:tc>
          <w:tcPr>
            <w:tcW w:w="752"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9.3 - </w:t>
            </w:r>
            <w:r w:rsidRPr="004F5293">
              <w:rPr>
                <w:rFonts w:eastAsia="Times New Roman" w:cs="Times New Roman"/>
                <w:sz w:val="18"/>
                <w:szCs w:val="18"/>
                <w:lang w:eastAsia="it-IT"/>
              </w:rPr>
              <w:t>Aumento / consolidamento / qualificazione dei servizi e delle infrastrutture di cura socio-educativi rivolti ai bambini e dei servizi di cura rivolti a persone con limitazioni dell’autonomia e potenziamento della rete infrastrutturale e dell’offerta di servizi sanitari e sociosanitari territoriali</w:t>
            </w:r>
          </w:p>
        </w:tc>
        <w:tc>
          <w:tcPr>
            <w:tcW w:w="1043"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right"/>
              <w:rPr>
                <w:rFonts w:eastAsia="Times New Roman" w:cs="Times New Roman"/>
                <w:sz w:val="18"/>
                <w:szCs w:val="18"/>
                <w:lang w:eastAsia="it-IT"/>
              </w:rPr>
            </w:pPr>
            <w:r w:rsidRPr="004F5293">
              <w:rPr>
                <w:rFonts w:eastAsia="Times New Roman" w:cs="Times New Roman"/>
                <w:sz w:val="18"/>
                <w:szCs w:val="18"/>
                <w:lang w:eastAsia="it-IT"/>
              </w:rPr>
              <w:t xml:space="preserve">                                              13.464.630,00 </w:t>
            </w:r>
          </w:p>
        </w:tc>
        <w:tc>
          <w:tcPr>
            <w:tcW w:w="8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9iv Miglioramento dell'accesso a servizi accessibili, compresi servizi sociali e cure sanitarie</w:t>
            </w:r>
          </w:p>
        </w:tc>
        <w:tc>
          <w:tcPr>
            <w:tcW w:w="898"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9.3 - </w:t>
            </w:r>
            <w:r w:rsidRPr="004F5293">
              <w:rPr>
                <w:rFonts w:eastAsia="Times New Roman" w:cs="Times New Roman"/>
                <w:sz w:val="18"/>
                <w:szCs w:val="18"/>
                <w:lang w:eastAsia="it-IT"/>
              </w:rPr>
              <w:t>Aumento / consolidamento / qualificazione dei servizi e delle infrastrutture di cura socio-educativi rivolti ai bambini e dei servizi di cura rivolti a persone con limitazioni dell’autonomia e potenziamento della rete infrastrutturale e dell’offerta di servizi sanitari e sociosanitari territoriali</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                                              23.464.630,00 </w:t>
            </w:r>
          </w:p>
        </w:tc>
      </w:tr>
      <w:tr w:rsidR="008D42C5" w:rsidRPr="004F5293" w:rsidTr="008D42C5">
        <w:trPr>
          <w:trHeight w:val="435"/>
        </w:trPr>
        <w:tc>
          <w:tcPr>
            <w:tcW w:w="552" w:type="pct"/>
            <w:vMerge/>
            <w:tcBorders>
              <w:top w:val="single" w:sz="4" w:space="0" w:color="auto"/>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752" w:type="pct"/>
            <w:tcBorders>
              <w:top w:val="nil"/>
              <w:left w:val="nil"/>
              <w:bottom w:val="single" w:sz="4" w:space="0" w:color="auto"/>
              <w:right w:val="single" w:sz="4" w:space="0" w:color="auto"/>
            </w:tcBorders>
            <w:shd w:val="clear" w:color="auto" w:fill="auto"/>
            <w:noWrap/>
            <w:vAlign w:val="bottom"/>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Totale Priorità </w:t>
            </w:r>
          </w:p>
        </w:tc>
        <w:tc>
          <w:tcPr>
            <w:tcW w:w="1043" w:type="pct"/>
            <w:tcBorders>
              <w:top w:val="nil"/>
              <w:left w:val="nil"/>
              <w:bottom w:val="single" w:sz="4" w:space="0" w:color="auto"/>
              <w:right w:val="single" w:sz="4" w:space="0" w:color="auto"/>
            </w:tcBorders>
            <w:shd w:val="clear" w:color="auto" w:fill="auto"/>
            <w:noWrap/>
            <w:vAlign w:val="bottom"/>
            <w:hideMark/>
          </w:tcPr>
          <w:p w:rsidR="008D42C5" w:rsidRPr="004F5293" w:rsidRDefault="008D42C5" w:rsidP="008D42C5">
            <w:pPr>
              <w:spacing w:after="0" w:line="240" w:lineRule="auto"/>
              <w:jc w:val="right"/>
              <w:rPr>
                <w:rFonts w:eastAsia="Times New Roman" w:cs="Times New Roman"/>
                <w:b/>
                <w:bCs/>
                <w:sz w:val="18"/>
                <w:szCs w:val="18"/>
                <w:lang w:eastAsia="it-IT"/>
              </w:rPr>
            </w:pPr>
            <w:r w:rsidRPr="004F5293">
              <w:rPr>
                <w:rFonts w:eastAsia="Times New Roman" w:cs="Times New Roman"/>
                <w:b/>
                <w:bCs/>
                <w:sz w:val="18"/>
                <w:szCs w:val="18"/>
                <w:lang w:eastAsia="it-IT"/>
              </w:rPr>
              <w:t xml:space="preserve">                                              13.464.630,00 </w:t>
            </w:r>
          </w:p>
        </w:tc>
        <w:tc>
          <w:tcPr>
            <w:tcW w:w="884" w:type="pct"/>
            <w:vMerge/>
            <w:tcBorders>
              <w:top w:val="single" w:sz="4" w:space="0" w:color="auto"/>
              <w:left w:val="single" w:sz="4" w:space="0" w:color="auto"/>
              <w:bottom w:val="single" w:sz="4" w:space="0" w:color="auto"/>
              <w:right w:val="single" w:sz="4" w:space="0" w:color="auto"/>
            </w:tcBorders>
            <w:vAlign w:val="center"/>
            <w:hideMark/>
          </w:tcPr>
          <w:p w:rsidR="008D42C5" w:rsidRPr="004F5293" w:rsidRDefault="008D42C5" w:rsidP="008D42C5">
            <w:pPr>
              <w:spacing w:after="0" w:line="240" w:lineRule="auto"/>
              <w:rPr>
                <w:rFonts w:eastAsia="Times New Roman" w:cs="Times New Roman"/>
                <w:b/>
                <w:bCs/>
                <w:sz w:val="18"/>
                <w:szCs w:val="18"/>
                <w:lang w:eastAsia="it-IT"/>
              </w:rPr>
            </w:pPr>
          </w:p>
        </w:tc>
        <w:tc>
          <w:tcPr>
            <w:tcW w:w="898" w:type="pct"/>
            <w:tcBorders>
              <w:top w:val="nil"/>
              <w:left w:val="nil"/>
              <w:bottom w:val="single" w:sz="4" w:space="0" w:color="auto"/>
              <w:right w:val="single" w:sz="4" w:space="0" w:color="auto"/>
            </w:tcBorders>
            <w:shd w:val="clear" w:color="auto" w:fill="auto"/>
            <w:noWrap/>
            <w:vAlign w:val="bottom"/>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Totale Priorità </w:t>
            </w:r>
          </w:p>
        </w:tc>
        <w:tc>
          <w:tcPr>
            <w:tcW w:w="869" w:type="pct"/>
            <w:tcBorders>
              <w:top w:val="nil"/>
              <w:left w:val="nil"/>
              <w:bottom w:val="single" w:sz="4" w:space="0" w:color="auto"/>
              <w:right w:val="single" w:sz="4" w:space="0" w:color="auto"/>
            </w:tcBorders>
            <w:shd w:val="clear" w:color="auto" w:fill="auto"/>
            <w:vAlign w:val="center"/>
            <w:hideMark/>
          </w:tcPr>
          <w:p w:rsidR="008D42C5" w:rsidRPr="004F5293" w:rsidRDefault="008D42C5" w:rsidP="008D42C5">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                                              23.464.630,00 </w:t>
            </w:r>
          </w:p>
        </w:tc>
      </w:tr>
    </w:tbl>
    <w:p w:rsidR="008D42C5" w:rsidRPr="004F5293" w:rsidRDefault="008D42C5" w:rsidP="008D42C5"/>
    <w:p w:rsidR="005C76CF" w:rsidRPr="004F5293" w:rsidRDefault="005C76CF" w:rsidP="00BC7418">
      <w:pPr>
        <w:pStyle w:val="Titolo2"/>
        <w:spacing w:line="280" w:lineRule="atLeast"/>
        <w:rPr>
          <w:color w:val="auto"/>
          <w:sz w:val="20"/>
        </w:rPr>
      </w:pPr>
      <w:bookmarkStart w:id="7" w:name="_Toc497407086"/>
      <w:bookmarkStart w:id="8" w:name="_Toc504548673"/>
      <w:r w:rsidRPr="004F5293">
        <w:rPr>
          <w:color w:val="auto"/>
          <w:sz w:val="20"/>
        </w:rPr>
        <w:t>INSERIMENTO NUOVE TIPOLOGIE DI AZIONE</w:t>
      </w:r>
      <w:bookmarkEnd w:id="6"/>
      <w:r w:rsidR="006D6511" w:rsidRPr="004F5293">
        <w:rPr>
          <w:color w:val="auto"/>
          <w:sz w:val="20"/>
        </w:rPr>
        <w:t xml:space="preserve"> (Rif. Reg. 1303/2013, Art. 96 </w:t>
      </w:r>
      <w:r w:rsidR="00306F48" w:rsidRPr="004F5293">
        <w:rPr>
          <w:color w:val="auto"/>
          <w:sz w:val="20"/>
        </w:rPr>
        <w:t>, comma 2, lett. b. iii)</w:t>
      </w:r>
      <w:bookmarkEnd w:id="7"/>
      <w:bookmarkEnd w:id="8"/>
    </w:p>
    <w:p w:rsidR="00CB2ECC" w:rsidRPr="004F5293" w:rsidRDefault="00CB2ECC" w:rsidP="00652CF5">
      <w:pPr>
        <w:autoSpaceDE w:val="0"/>
        <w:autoSpaceDN w:val="0"/>
        <w:adjustRightInd w:val="0"/>
        <w:spacing w:after="0" w:line="280" w:lineRule="atLeast"/>
        <w:jc w:val="both"/>
        <w:rPr>
          <w:sz w:val="20"/>
        </w:rPr>
      </w:pPr>
      <w:r w:rsidRPr="004F5293">
        <w:rPr>
          <w:sz w:val="20"/>
        </w:rPr>
        <w:t>Come esposto nel paragrafo precedente,  lo sforzo di rendere l’attività programmatoria realizzata durante la stesura del programma quanto più operativa possibile è stato in parte vanificato</w:t>
      </w:r>
      <w:r w:rsidR="00DA4993" w:rsidRPr="004F5293">
        <w:rPr>
          <w:sz w:val="20"/>
        </w:rPr>
        <w:t>, in via di realizzazione,</w:t>
      </w:r>
      <w:r w:rsidRPr="004F5293">
        <w:rPr>
          <w:sz w:val="20"/>
        </w:rPr>
        <w:t xml:space="preserve"> dalla necessità di attivare </w:t>
      </w:r>
      <w:r w:rsidR="00FA589B" w:rsidRPr="004F5293">
        <w:rPr>
          <w:sz w:val="20"/>
        </w:rPr>
        <w:t>interventi aggiuntivi rispetto a quelli inizialmente ipotizzati</w:t>
      </w:r>
      <w:r w:rsidRPr="004F5293">
        <w:rPr>
          <w:sz w:val="20"/>
        </w:rPr>
        <w:t xml:space="preserve">. </w:t>
      </w:r>
      <w:r w:rsidR="00FA589B" w:rsidRPr="004F5293">
        <w:rPr>
          <w:sz w:val="20"/>
        </w:rPr>
        <w:t>Ne deriva, pertanto, la necessità di ampliare la tipologia di interventi attivabili nell’ambito degli obiettivi specifici di seguito indicati</w:t>
      </w:r>
      <w:r w:rsidR="00854C65" w:rsidRPr="004F5293">
        <w:rPr>
          <w:sz w:val="20"/>
        </w:rPr>
        <w:t xml:space="preserve"> rendendo così possibile una più adeguata finalizzazione delle risorse finanziarie attribuite agli obiettivi specifici interessati </w:t>
      </w:r>
      <w:r w:rsidR="00FA589B" w:rsidRPr="004F5293">
        <w:rPr>
          <w:sz w:val="20"/>
        </w:rPr>
        <w:t>. Le tipologie di azioni aggiunte sono state, ovviamente, prescelte nell’ambito di quelle indicate nell’Allegato 1 all’Accordo di Partenariato, coerentemente con la strategia descritta per ciascun obiettivo specifico/risultato atteso.</w:t>
      </w:r>
      <w:r w:rsidR="00DA4993" w:rsidRPr="004F5293">
        <w:rPr>
          <w:sz w:val="20"/>
        </w:rPr>
        <w:t xml:space="preserve"> Conseguentemente alla introduzione delle nuove tipologie di azione e in alcuni casi di nuovi indicatori, </w:t>
      </w:r>
      <w:r w:rsidR="00652CF5" w:rsidRPr="004F5293">
        <w:rPr>
          <w:sz w:val="20"/>
        </w:rPr>
        <w:t>si rendono</w:t>
      </w:r>
      <w:r w:rsidR="00DA4993" w:rsidRPr="004F5293">
        <w:rPr>
          <w:sz w:val="20"/>
        </w:rPr>
        <w:t xml:space="preserve"> necessarie, nell’ambito dei paragrafi descrittivi intitolati </w:t>
      </w:r>
      <w:r w:rsidR="00DA4993" w:rsidRPr="004F5293">
        <w:rPr>
          <w:i/>
          <w:sz w:val="20"/>
        </w:rPr>
        <w:t>“2.A.6.1 Descrizione della tipologia e degli esempi delle azioni da sostenere e del loro contributo atteso agli obiettivi specifici, compresa, se del caso, l'individuazione dei principali gruppi di destinatari, dei territori specifici interessati e dei tipi di beneficiari”,</w:t>
      </w:r>
      <w:r w:rsidR="00DA4993" w:rsidRPr="004F5293">
        <w:rPr>
          <w:sz w:val="20"/>
        </w:rPr>
        <w:t xml:space="preserve"> ,modifiche</w:t>
      </w:r>
      <w:r w:rsidR="00652CF5" w:rsidRPr="004F5293">
        <w:rPr>
          <w:sz w:val="20"/>
        </w:rPr>
        <w:t xml:space="preserve"> non solo per la parte relativa ai nuovi interventi che si intende attivare ma anche con riferimento alla descrizione dei gruppi target che si intende colpire</w:t>
      </w:r>
      <w:r w:rsidR="0009791E" w:rsidRPr="004F5293">
        <w:rPr>
          <w:sz w:val="20"/>
        </w:rPr>
        <w:t>.</w:t>
      </w:r>
    </w:p>
    <w:p w:rsidR="003720E6" w:rsidRPr="004F5293" w:rsidRDefault="003720E6" w:rsidP="003720E6"/>
    <w:p w:rsidR="0009791E" w:rsidRPr="004F5293" w:rsidRDefault="0009791E" w:rsidP="0009791E">
      <w:pPr>
        <w:pStyle w:val="Paragrafoelenco"/>
        <w:numPr>
          <w:ilvl w:val="0"/>
          <w:numId w:val="7"/>
        </w:numPr>
      </w:pPr>
      <w:r w:rsidRPr="004F5293">
        <w:rPr>
          <w:b/>
          <w:sz w:val="20"/>
        </w:rPr>
        <w:t>8.2</w:t>
      </w:r>
      <w:r w:rsidRPr="004F5293">
        <w:rPr>
          <w:sz w:val="20"/>
        </w:rPr>
        <w:t xml:space="preserve"> - Aumentare l’occupazione femminile</w:t>
      </w:r>
    </w:p>
    <w:tbl>
      <w:tblPr>
        <w:tblW w:w="5227" w:type="pct"/>
        <w:tblCellMar>
          <w:left w:w="70" w:type="dxa"/>
          <w:right w:w="70" w:type="dxa"/>
        </w:tblCellMar>
        <w:tblLook w:val="04A0" w:firstRow="1" w:lastRow="0" w:firstColumn="1" w:lastColumn="0" w:noHBand="0" w:noVBand="1"/>
      </w:tblPr>
      <w:tblGrid>
        <w:gridCol w:w="2700"/>
        <w:gridCol w:w="2286"/>
        <w:gridCol w:w="1903"/>
        <w:gridCol w:w="4090"/>
        <w:gridCol w:w="4102"/>
      </w:tblGrid>
      <w:tr w:rsidR="004F5293" w:rsidRPr="004F5293" w:rsidTr="00426AC9">
        <w:trPr>
          <w:trHeight w:val="480"/>
        </w:trPr>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26AC9" w:rsidRPr="004F5293" w:rsidRDefault="00426AC9" w:rsidP="00426AC9">
            <w:pPr>
              <w:spacing w:after="0" w:line="240" w:lineRule="auto"/>
              <w:jc w:val="center"/>
              <w:rPr>
                <w:b/>
                <w:sz w:val="20"/>
              </w:rPr>
            </w:pPr>
            <w:r w:rsidRPr="004F5293">
              <w:rPr>
                <w:b/>
                <w:sz w:val="20"/>
              </w:rPr>
              <w:t>Asse</w:t>
            </w:r>
          </w:p>
        </w:tc>
        <w:tc>
          <w:tcPr>
            <w:tcW w:w="758" w:type="pct"/>
            <w:tcBorders>
              <w:top w:val="single" w:sz="4" w:space="0" w:color="auto"/>
              <w:left w:val="nil"/>
              <w:bottom w:val="single" w:sz="4" w:space="0" w:color="auto"/>
              <w:right w:val="single" w:sz="4" w:space="0" w:color="auto"/>
            </w:tcBorders>
            <w:shd w:val="clear" w:color="auto" w:fill="auto"/>
            <w:vAlign w:val="center"/>
            <w:hideMark/>
          </w:tcPr>
          <w:p w:rsidR="00426AC9" w:rsidRPr="004F5293" w:rsidRDefault="00426AC9" w:rsidP="00426AC9">
            <w:pPr>
              <w:spacing w:after="0" w:line="240" w:lineRule="auto"/>
              <w:jc w:val="center"/>
              <w:rPr>
                <w:b/>
                <w:sz w:val="20"/>
              </w:rPr>
            </w:pPr>
            <w:r w:rsidRPr="004F5293">
              <w:rPr>
                <w:b/>
                <w:sz w:val="20"/>
              </w:rPr>
              <w:t>Priorità d'investimento</w:t>
            </w:r>
          </w:p>
        </w:tc>
        <w:tc>
          <w:tcPr>
            <w:tcW w:w="631" w:type="pct"/>
            <w:tcBorders>
              <w:top w:val="single" w:sz="4" w:space="0" w:color="auto"/>
              <w:left w:val="nil"/>
              <w:bottom w:val="single" w:sz="4" w:space="0" w:color="auto"/>
              <w:right w:val="single" w:sz="4" w:space="0" w:color="auto"/>
            </w:tcBorders>
            <w:shd w:val="clear" w:color="auto" w:fill="auto"/>
            <w:vAlign w:val="center"/>
            <w:hideMark/>
          </w:tcPr>
          <w:p w:rsidR="00426AC9" w:rsidRPr="004F5293" w:rsidRDefault="00426AC9" w:rsidP="00426AC9">
            <w:pPr>
              <w:spacing w:after="0" w:line="240" w:lineRule="auto"/>
              <w:jc w:val="center"/>
              <w:rPr>
                <w:b/>
                <w:sz w:val="20"/>
              </w:rPr>
            </w:pPr>
            <w:r w:rsidRPr="004F5293">
              <w:rPr>
                <w:b/>
                <w:sz w:val="20"/>
              </w:rPr>
              <w:t>Obiettivo Specifico</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426AC9" w:rsidRPr="004F5293" w:rsidRDefault="00426AC9" w:rsidP="00426AC9">
            <w:pPr>
              <w:spacing w:after="0" w:line="240" w:lineRule="auto"/>
              <w:jc w:val="center"/>
              <w:rPr>
                <w:b/>
                <w:sz w:val="20"/>
              </w:rPr>
            </w:pPr>
            <w:r w:rsidRPr="004F5293">
              <w:rPr>
                <w:b/>
                <w:sz w:val="20"/>
              </w:rPr>
              <w:t>Tipologie di azioni già presenti</w:t>
            </w:r>
          </w:p>
        </w:tc>
        <w:tc>
          <w:tcPr>
            <w:tcW w:w="1360" w:type="pct"/>
            <w:tcBorders>
              <w:top w:val="single" w:sz="4" w:space="0" w:color="auto"/>
              <w:left w:val="nil"/>
              <w:bottom w:val="single" w:sz="4" w:space="0" w:color="auto"/>
              <w:right w:val="single" w:sz="4" w:space="0" w:color="auto"/>
            </w:tcBorders>
            <w:shd w:val="clear" w:color="auto" w:fill="auto"/>
            <w:vAlign w:val="center"/>
            <w:hideMark/>
          </w:tcPr>
          <w:p w:rsidR="00426AC9" w:rsidRPr="004F5293" w:rsidRDefault="00426AC9" w:rsidP="00426AC9">
            <w:pPr>
              <w:spacing w:after="0" w:line="240" w:lineRule="auto"/>
              <w:jc w:val="center"/>
              <w:rPr>
                <w:b/>
                <w:sz w:val="20"/>
              </w:rPr>
            </w:pPr>
            <w:r w:rsidRPr="004F5293">
              <w:rPr>
                <w:b/>
                <w:sz w:val="20"/>
              </w:rPr>
              <w:t>Nuove Tipologie</w:t>
            </w:r>
          </w:p>
        </w:tc>
      </w:tr>
      <w:tr w:rsidR="004F5293" w:rsidRPr="004F5293" w:rsidTr="00F83E43">
        <w:trPr>
          <w:trHeight w:val="1125"/>
        </w:trPr>
        <w:tc>
          <w:tcPr>
            <w:tcW w:w="895" w:type="pct"/>
            <w:vMerge w:val="restart"/>
            <w:tcBorders>
              <w:top w:val="nil"/>
              <w:left w:val="single" w:sz="4" w:space="0" w:color="auto"/>
              <w:bottom w:val="single" w:sz="4" w:space="0" w:color="auto"/>
              <w:right w:val="single" w:sz="4" w:space="0" w:color="auto"/>
            </w:tcBorders>
            <w:shd w:val="clear" w:color="auto" w:fill="auto"/>
            <w:vAlign w:val="center"/>
            <w:hideMark/>
          </w:tcPr>
          <w:p w:rsidR="00426AC9" w:rsidRPr="004F5293" w:rsidRDefault="00426AC9" w:rsidP="00F83E43">
            <w:pPr>
              <w:spacing w:after="0" w:line="240" w:lineRule="auto"/>
              <w:jc w:val="center"/>
              <w:rPr>
                <w:b/>
                <w:sz w:val="20"/>
              </w:rPr>
            </w:pPr>
            <w:r w:rsidRPr="004F5293">
              <w:rPr>
                <w:b/>
                <w:sz w:val="20"/>
              </w:rPr>
              <w:t>Asse prioritario 1 – Creare e mantenere l’occupazione</w:t>
            </w:r>
          </w:p>
        </w:tc>
        <w:tc>
          <w:tcPr>
            <w:tcW w:w="758" w:type="pct"/>
            <w:vMerge w:val="restart"/>
            <w:tcBorders>
              <w:top w:val="nil"/>
              <w:left w:val="single" w:sz="4" w:space="0" w:color="auto"/>
              <w:bottom w:val="single" w:sz="4" w:space="0" w:color="auto"/>
              <w:right w:val="single" w:sz="4" w:space="0" w:color="auto"/>
            </w:tcBorders>
            <w:shd w:val="clear" w:color="auto" w:fill="auto"/>
            <w:vAlign w:val="center"/>
            <w:hideMark/>
          </w:tcPr>
          <w:p w:rsidR="00426AC9" w:rsidRPr="004F5293" w:rsidRDefault="00426AC9" w:rsidP="00F83E43">
            <w:pPr>
              <w:spacing w:after="0" w:line="240" w:lineRule="auto"/>
              <w:jc w:val="center"/>
              <w:rPr>
                <w:b/>
                <w:sz w:val="20"/>
              </w:rPr>
            </w:pPr>
            <w:r w:rsidRPr="004F5293">
              <w:rPr>
                <w:b/>
                <w:sz w:val="20"/>
              </w:rPr>
              <w:t>8iv Uguaglianza tra uomini e donne in tutti i settori</w:t>
            </w:r>
          </w:p>
        </w:tc>
        <w:tc>
          <w:tcPr>
            <w:tcW w:w="631" w:type="pct"/>
            <w:vMerge w:val="restart"/>
            <w:tcBorders>
              <w:top w:val="nil"/>
              <w:left w:val="single" w:sz="4" w:space="0" w:color="auto"/>
              <w:bottom w:val="single" w:sz="4" w:space="0" w:color="auto"/>
              <w:right w:val="single" w:sz="4" w:space="0" w:color="auto"/>
            </w:tcBorders>
            <w:shd w:val="clear" w:color="auto" w:fill="auto"/>
            <w:vAlign w:val="center"/>
            <w:hideMark/>
          </w:tcPr>
          <w:p w:rsidR="00426AC9" w:rsidRPr="004F5293" w:rsidRDefault="00426AC9" w:rsidP="00F83E43">
            <w:pPr>
              <w:spacing w:after="0" w:line="240" w:lineRule="auto"/>
              <w:jc w:val="center"/>
              <w:rPr>
                <w:b/>
                <w:sz w:val="20"/>
              </w:rPr>
            </w:pPr>
            <w:r w:rsidRPr="004F5293">
              <w:rPr>
                <w:b/>
                <w:sz w:val="20"/>
              </w:rPr>
              <w:t>8.2</w:t>
            </w:r>
            <w:r w:rsidRPr="004F5293">
              <w:rPr>
                <w:sz w:val="20"/>
              </w:rPr>
              <w:t xml:space="preserve"> - Aumentare l’occupazione femminile</w:t>
            </w:r>
          </w:p>
        </w:tc>
        <w:tc>
          <w:tcPr>
            <w:tcW w:w="1356" w:type="pct"/>
            <w:vMerge w:val="restart"/>
            <w:tcBorders>
              <w:top w:val="nil"/>
              <w:left w:val="single" w:sz="4" w:space="0" w:color="auto"/>
              <w:bottom w:val="single" w:sz="4" w:space="0" w:color="auto"/>
              <w:right w:val="single" w:sz="4" w:space="0" w:color="auto"/>
            </w:tcBorders>
            <w:shd w:val="clear" w:color="auto" w:fill="auto"/>
            <w:vAlign w:val="center"/>
            <w:hideMark/>
          </w:tcPr>
          <w:p w:rsidR="00426AC9" w:rsidRPr="004F5293" w:rsidRDefault="00426AC9" w:rsidP="00F83E43">
            <w:pPr>
              <w:spacing w:after="0" w:line="240" w:lineRule="auto"/>
              <w:jc w:val="center"/>
              <w:rPr>
                <w:sz w:val="20"/>
              </w:rPr>
            </w:pPr>
            <w:r w:rsidRPr="004F5293">
              <w:rPr>
                <w:sz w:val="20"/>
              </w:rPr>
              <w:t>8.2.1 Voucher e altri interventi per la conciliazione (women and men inclusive)</w:t>
            </w:r>
          </w:p>
        </w:tc>
        <w:tc>
          <w:tcPr>
            <w:tcW w:w="1360" w:type="pct"/>
            <w:tcBorders>
              <w:top w:val="nil"/>
              <w:left w:val="nil"/>
              <w:bottom w:val="nil"/>
              <w:right w:val="single" w:sz="4" w:space="0" w:color="auto"/>
            </w:tcBorders>
            <w:shd w:val="clear" w:color="auto" w:fill="auto"/>
            <w:vAlign w:val="center"/>
            <w:hideMark/>
          </w:tcPr>
          <w:p w:rsidR="00426AC9" w:rsidRPr="004F5293" w:rsidRDefault="00426AC9" w:rsidP="00F83E43">
            <w:pPr>
              <w:spacing w:after="0" w:line="240" w:lineRule="auto"/>
              <w:jc w:val="center"/>
              <w:rPr>
                <w:sz w:val="20"/>
              </w:rPr>
            </w:pPr>
            <w:r w:rsidRPr="004F5293">
              <w:rPr>
                <w:sz w:val="20"/>
              </w:rPr>
              <w:t>8.2.4 Misure di promozione del «welfare aziendale» (es. nidi aziendali, prestazioni socio-sanitarie complementari) e di nuove forme di organizzazione del lavoro family friendly (es. flessibilità dell’orario di lavoro, coworking, telelavoro, etc.)</w:t>
            </w:r>
          </w:p>
        </w:tc>
      </w:tr>
      <w:tr w:rsidR="00044E1C" w:rsidRPr="004F5293" w:rsidTr="00F83E43">
        <w:trPr>
          <w:trHeight w:val="1530"/>
        </w:trPr>
        <w:tc>
          <w:tcPr>
            <w:tcW w:w="895" w:type="pct"/>
            <w:vMerge/>
            <w:tcBorders>
              <w:top w:val="nil"/>
              <w:left w:val="single" w:sz="4" w:space="0" w:color="auto"/>
              <w:bottom w:val="single" w:sz="4" w:space="0" w:color="auto"/>
              <w:right w:val="single" w:sz="4" w:space="0" w:color="auto"/>
            </w:tcBorders>
            <w:vAlign w:val="center"/>
            <w:hideMark/>
          </w:tcPr>
          <w:p w:rsidR="00426AC9" w:rsidRPr="004F5293" w:rsidRDefault="00426AC9" w:rsidP="00F83E43">
            <w:pPr>
              <w:spacing w:after="0" w:line="240" w:lineRule="auto"/>
              <w:jc w:val="center"/>
              <w:rPr>
                <w:b/>
                <w:sz w:val="20"/>
              </w:rPr>
            </w:pPr>
          </w:p>
        </w:tc>
        <w:tc>
          <w:tcPr>
            <w:tcW w:w="758" w:type="pct"/>
            <w:vMerge/>
            <w:tcBorders>
              <w:top w:val="nil"/>
              <w:left w:val="single" w:sz="4" w:space="0" w:color="auto"/>
              <w:bottom w:val="single" w:sz="4" w:space="0" w:color="auto"/>
              <w:right w:val="single" w:sz="4" w:space="0" w:color="auto"/>
            </w:tcBorders>
            <w:vAlign w:val="center"/>
            <w:hideMark/>
          </w:tcPr>
          <w:p w:rsidR="00426AC9" w:rsidRPr="004F5293" w:rsidRDefault="00426AC9" w:rsidP="00F83E43">
            <w:pPr>
              <w:spacing w:after="0" w:line="240" w:lineRule="auto"/>
              <w:jc w:val="center"/>
              <w:rPr>
                <w:b/>
                <w:sz w:val="20"/>
              </w:rPr>
            </w:pPr>
          </w:p>
        </w:tc>
        <w:tc>
          <w:tcPr>
            <w:tcW w:w="631" w:type="pct"/>
            <w:vMerge/>
            <w:tcBorders>
              <w:top w:val="nil"/>
              <w:left w:val="single" w:sz="4" w:space="0" w:color="auto"/>
              <w:bottom w:val="single" w:sz="4" w:space="0" w:color="auto"/>
              <w:right w:val="single" w:sz="4" w:space="0" w:color="auto"/>
            </w:tcBorders>
            <w:vAlign w:val="center"/>
            <w:hideMark/>
          </w:tcPr>
          <w:p w:rsidR="00426AC9" w:rsidRPr="004F5293" w:rsidRDefault="00426AC9" w:rsidP="00F83E43">
            <w:pPr>
              <w:spacing w:after="0" w:line="240" w:lineRule="auto"/>
              <w:jc w:val="center"/>
              <w:rPr>
                <w:b/>
                <w:sz w:val="20"/>
              </w:rPr>
            </w:pPr>
          </w:p>
        </w:tc>
        <w:tc>
          <w:tcPr>
            <w:tcW w:w="1356" w:type="pct"/>
            <w:vMerge/>
            <w:tcBorders>
              <w:top w:val="nil"/>
              <w:left w:val="single" w:sz="4" w:space="0" w:color="auto"/>
              <w:bottom w:val="single" w:sz="4" w:space="0" w:color="auto"/>
              <w:right w:val="single" w:sz="4" w:space="0" w:color="auto"/>
            </w:tcBorders>
            <w:vAlign w:val="center"/>
            <w:hideMark/>
          </w:tcPr>
          <w:p w:rsidR="00426AC9" w:rsidRPr="004F5293" w:rsidRDefault="00426AC9" w:rsidP="00F83E43">
            <w:pPr>
              <w:spacing w:after="0" w:line="240" w:lineRule="auto"/>
              <w:jc w:val="center"/>
              <w:rPr>
                <w:sz w:val="20"/>
              </w:rPr>
            </w:pPr>
          </w:p>
        </w:tc>
        <w:tc>
          <w:tcPr>
            <w:tcW w:w="1360" w:type="pct"/>
            <w:tcBorders>
              <w:top w:val="single" w:sz="4" w:space="0" w:color="auto"/>
              <w:left w:val="nil"/>
              <w:bottom w:val="single" w:sz="4" w:space="0" w:color="auto"/>
              <w:right w:val="single" w:sz="4" w:space="0" w:color="auto"/>
            </w:tcBorders>
            <w:shd w:val="clear" w:color="auto" w:fill="auto"/>
            <w:vAlign w:val="center"/>
            <w:hideMark/>
          </w:tcPr>
          <w:p w:rsidR="00426AC9" w:rsidRPr="004F5293" w:rsidRDefault="00426AC9" w:rsidP="00F83E43">
            <w:pPr>
              <w:spacing w:after="0" w:line="240" w:lineRule="auto"/>
              <w:jc w:val="center"/>
              <w:rPr>
                <w:sz w:val="20"/>
              </w:rPr>
            </w:pPr>
            <w:r w:rsidRPr="004F5293">
              <w:rPr>
                <w:sz w:val="20"/>
              </w:rPr>
              <w:t>8.2.2 Misure  di politica attiva  per l’inserimento ed il reinserimento nel mercato del lavoro ,  con particolare attenzione ai settori che offrono maggiori prospettive di crescita ( ad esempio nell’ambito di: green economy, blue economy, servizi alla persona, servizi socio-sanitari, valorizzazione del patrimonio culturale, ICT)</w:t>
            </w:r>
          </w:p>
        </w:tc>
      </w:tr>
    </w:tbl>
    <w:p w:rsidR="00426AC9" w:rsidRPr="004F5293" w:rsidRDefault="00426AC9" w:rsidP="005C76CF">
      <w:pPr>
        <w:rPr>
          <w:sz w:val="20"/>
        </w:rPr>
      </w:pPr>
    </w:p>
    <w:p w:rsidR="000D3D8C" w:rsidRPr="004F5293" w:rsidRDefault="000D3D8C" w:rsidP="005C76CF">
      <w:pPr>
        <w:rPr>
          <w:sz w:val="20"/>
        </w:rPr>
      </w:pPr>
      <w:r w:rsidRPr="004F5293">
        <w:rPr>
          <w:sz w:val="20"/>
        </w:rPr>
        <w:t>MOTIVAZIONE</w:t>
      </w:r>
    </w:p>
    <w:p w:rsidR="0009791E" w:rsidRPr="004F5293" w:rsidRDefault="00556057" w:rsidP="00197EA2">
      <w:pPr>
        <w:jc w:val="both"/>
        <w:rPr>
          <w:sz w:val="20"/>
        </w:rPr>
      </w:pPr>
      <w:r w:rsidRPr="004F5293">
        <w:rPr>
          <w:sz w:val="20"/>
        </w:rPr>
        <w:lastRenderedPageBreak/>
        <w:t xml:space="preserve">L’introduzione di ulteriori tipologie di azione consente di ampliare la portata degli interventi finalizzati al raggiungimento del Risultato Atteso sostenendo la occupabilità delle donne e la loro permanenza nel mercato del lavoro  attraverso il miglioramento delle  opportunità di inserimento lavorativo e lo sviluppo di contesti lavorativi </w:t>
      </w:r>
      <w:r w:rsidR="00197EA2" w:rsidRPr="004F5293">
        <w:rPr>
          <w:sz w:val="20"/>
        </w:rPr>
        <w:t>più favorevoli alla conciliazione dei tempi di lavoro e di cura.</w:t>
      </w:r>
    </w:p>
    <w:p w:rsidR="000D3D8C" w:rsidRPr="004F5293" w:rsidRDefault="0009791E" w:rsidP="0009791E">
      <w:pPr>
        <w:pStyle w:val="Paragrafoelenco"/>
        <w:numPr>
          <w:ilvl w:val="0"/>
          <w:numId w:val="7"/>
        </w:numPr>
        <w:rPr>
          <w:sz w:val="20"/>
        </w:rPr>
      </w:pPr>
      <w:r w:rsidRPr="004F5293">
        <w:rPr>
          <w:b/>
          <w:sz w:val="20"/>
        </w:rPr>
        <w:t>10.2 - Miglioramento delle competenze chiave degli allievi</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9"/>
        <w:gridCol w:w="2286"/>
        <w:gridCol w:w="1602"/>
        <w:gridCol w:w="4392"/>
        <w:gridCol w:w="4102"/>
      </w:tblGrid>
      <w:tr w:rsidR="004F5293" w:rsidRPr="004F5293" w:rsidTr="00705657">
        <w:trPr>
          <w:trHeight w:val="1530"/>
        </w:trPr>
        <w:tc>
          <w:tcPr>
            <w:tcW w:w="895" w:type="pct"/>
            <w:shd w:val="clear" w:color="auto" w:fill="auto"/>
            <w:vAlign w:val="center"/>
          </w:tcPr>
          <w:p w:rsidR="00705657" w:rsidRPr="004F5293" w:rsidRDefault="00705657" w:rsidP="00705657">
            <w:pPr>
              <w:jc w:val="center"/>
              <w:rPr>
                <w:b/>
                <w:sz w:val="20"/>
              </w:rPr>
            </w:pPr>
            <w:r w:rsidRPr="004F5293">
              <w:rPr>
                <w:b/>
                <w:sz w:val="20"/>
              </w:rPr>
              <w:t>Asse</w:t>
            </w:r>
          </w:p>
        </w:tc>
        <w:tc>
          <w:tcPr>
            <w:tcW w:w="758" w:type="pct"/>
            <w:shd w:val="clear" w:color="auto" w:fill="auto"/>
            <w:vAlign w:val="center"/>
          </w:tcPr>
          <w:p w:rsidR="00705657" w:rsidRPr="004F5293" w:rsidRDefault="00705657" w:rsidP="00705657">
            <w:pPr>
              <w:spacing w:after="0" w:line="240" w:lineRule="auto"/>
              <w:jc w:val="center"/>
              <w:rPr>
                <w:b/>
                <w:sz w:val="20"/>
              </w:rPr>
            </w:pPr>
            <w:r w:rsidRPr="004F5293">
              <w:rPr>
                <w:b/>
                <w:sz w:val="20"/>
              </w:rPr>
              <w:t>Priorità d'investimento</w:t>
            </w:r>
          </w:p>
        </w:tc>
        <w:tc>
          <w:tcPr>
            <w:tcW w:w="531" w:type="pct"/>
            <w:shd w:val="clear" w:color="auto" w:fill="auto"/>
            <w:vAlign w:val="center"/>
          </w:tcPr>
          <w:p w:rsidR="00705657" w:rsidRPr="004F5293" w:rsidRDefault="00705657" w:rsidP="00705657">
            <w:pPr>
              <w:spacing w:after="0" w:line="240" w:lineRule="auto"/>
              <w:jc w:val="center"/>
              <w:rPr>
                <w:b/>
                <w:sz w:val="20"/>
              </w:rPr>
            </w:pPr>
            <w:r w:rsidRPr="004F5293">
              <w:rPr>
                <w:b/>
                <w:sz w:val="20"/>
              </w:rPr>
              <w:t>Obiettivo Specifico</w:t>
            </w:r>
          </w:p>
        </w:tc>
        <w:tc>
          <w:tcPr>
            <w:tcW w:w="1456" w:type="pct"/>
            <w:shd w:val="clear" w:color="auto" w:fill="auto"/>
            <w:vAlign w:val="center"/>
          </w:tcPr>
          <w:p w:rsidR="00705657" w:rsidRPr="004F5293" w:rsidRDefault="00705657" w:rsidP="00705657">
            <w:pPr>
              <w:spacing w:after="0" w:line="240" w:lineRule="auto"/>
              <w:jc w:val="center"/>
              <w:rPr>
                <w:b/>
                <w:sz w:val="20"/>
              </w:rPr>
            </w:pPr>
            <w:r w:rsidRPr="004F5293">
              <w:rPr>
                <w:b/>
                <w:sz w:val="20"/>
              </w:rPr>
              <w:t>Tipologie di azioni già presenti</w:t>
            </w:r>
          </w:p>
        </w:tc>
        <w:tc>
          <w:tcPr>
            <w:tcW w:w="1360" w:type="pct"/>
            <w:shd w:val="clear" w:color="auto" w:fill="auto"/>
            <w:vAlign w:val="center"/>
          </w:tcPr>
          <w:p w:rsidR="00705657" w:rsidRPr="004F5293" w:rsidRDefault="00705657" w:rsidP="00705657">
            <w:pPr>
              <w:spacing w:after="0" w:line="240" w:lineRule="auto"/>
              <w:jc w:val="center"/>
              <w:rPr>
                <w:b/>
                <w:sz w:val="20"/>
              </w:rPr>
            </w:pPr>
            <w:r w:rsidRPr="004F5293">
              <w:rPr>
                <w:b/>
                <w:sz w:val="20"/>
              </w:rPr>
              <w:t>Nuove Tipologie</w:t>
            </w:r>
          </w:p>
        </w:tc>
      </w:tr>
      <w:tr w:rsidR="004F5293" w:rsidRPr="004F5293" w:rsidTr="0009791E">
        <w:trPr>
          <w:trHeight w:val="1907"/>
        </w:trPr>
        <w:tc>
          <w:tcPr>
            <w:tcW w:w="895" w:type="pct"/>
            <w:vMerge w:val="restart"/>
            <w:shd w:val="clear" w:color="auto" w:fill="auto"/>
            <w:vAlign w:val="center"/>
          </w:tcPr>
          <w:p w:rsidR="00705657" w:rsidRPr="004F5293" w:rsidRDefault="00705657" w:rsidP="00705657">
            <w:pPr>
              <w:rPr>
                <w:b/>
                <w:sz w:val="20"/>
              </w:rPr>
            </w:pPr>
            <w:r w:rsidRPr="004F5293">
              <w:rPr>
                <w:b/>
                <w:sz w:val="20"/>
              </w:rPr>
              <w:t>Asse prioritario 3  – Sviluppare diritti e qualità dell’apprendimento e sostenere l’innovazione intelligente nei settori chiave</w:t>
            </w:r>
          </w:p>
        </w:tc>
        <w:tc>
          <w:tcPr>
            <w:tcW w:w="758" w:type="pct"/>
            <w:vMerge w:val="restart"/>
            <w:shd w:val="clear" w:color="auto" w:fill="auto"/>
            <w:vAlign w:val="center"/>
          </w:tcPr>
          <w:p w:rsidR="00705657" w:rsidRPr="004F5293" w:rsidRDefault="00705657" w:rsidP="00705657">
            <w:pPr>
              <w:spacing w:after="0" w:line="240" w:lineRule="auto"/>
              <w:jc w:val="center"/>
              <w:rPr>
                <w:b/>
                <w:sz w:val="20"/>
              </w:rPr>
            </w:pPr>
            <w:r w:rsidRPr="004F5293">
              <w:rPr>
                <w:b/>
                <w:sz w:val="20"/>
              </w:rPr>
              <w:t>10i  Riduzione e prevenzione dell'abbandono scolastico precoce e promuovere l'uguaglianza di accesso all'istruzione</w:t>
            </w:r>
          </w:p>
        </w:tc>
        <w:tc>
          <w:tcPr>
            <w:tcW w:w="531" w:type="pct"/>
            <w:vMerge w:val="restart"/>
            <w:shd w:val="clear" w:color="auto" w:fill="auto"/>
            <w:vAlign w:val="center"/>
          </w:tcPr>
          <w:p w:rsidR="00705657" w:rsidRPr="004F5293" w:rsidRDefault="00705657" w:rsidP="00705657">
            <w:pPr>
              <w:spacing w:after="0" w:line="240" w:lineRule="auto"/>
              <w:rPr>
                <w:b/>
                <w:sz w:val="20"/>
              </w:rPr>
            </w:pPr>
            <w:r w:rsidRPr="004F5293">
              <w:rPr>
                <w:b/>
                <w:sz w:val="20"/>
              </w:rPr>
              <w:t>10.2 - Miglioramento delle competenze chiave degli allievi</w:t>
            </w:r>
          </w:p>
        </w:tc>
        <w:tc>
          <w:tcPr>
            <w:tcW w:w="1456" w:type="pct"/>
            <w:shd w:val="clear" w:color="auto" w:fill="auto"/>
            <w:vAlign w:val="bottom"/>
          </w:tcPr>
          <w:p w:rsidR="00705657" w:rsidRPr="004F5293" w:rsidRDefault="00705657" w:rsidP="00705657">
            <w:pPr>
              <w:spacing w:after="0" w:line="240" w:lineRule="auto"/>
              <w:jc w:val="center"/>
              <w:rPr>
                <w:sz w:val="20"/>
              </w:rPr>
            </w:pPr>
            <w:r w:rsidRPr="004F5293">
              <w:rPr>
                <w:sz w:val="20"/>
              </w:rPr>
              <w:t>10.2.3 Azioni di internazionalizzazione dei sistemi educativi e mobilità (percorsi di apprendimento linguistico in altri Paesi, azioni di potenziamento linguistico e di sviluppo del CLIL), anche a potenziamento e complementarità con il Programma Erasmus +</w:t>
            </w:r>
          </w:p>
        </w:tc>
        <w:tc>
          <w:tcPr>
            <w:tcW w:w="1360" w:type="pct"/>
            <w:vMerge w:val="restart"/>
            <w:shd w:val="clear" w:color="auto" w:fill="auto"/>
            <w:vAlign w:val="bottom"/>
          </w:tcPr>
          <w:p w:rsidR="00705657" w:rsidRPr="004F5293" w:rsidRDefault="00705657" w:rsidP="00705657">
            <w:pPr>
              <w:autoSpaceDE w:val="0"/>
              <w:autoSpaceDN w:val="0"/>
              <w:adjustRightInd w:val="0"/>
              <w:jc w:val="center"/>
              <w:rPr>
                <w:sz w:val="20"/>
              </w:rPr>
            </w:pPr>
            <w:r w:rsidRPr="004F5293">
              <w:rPr>
                <w:sz w:val="20"/>
              </w:rPr>
              <w:t>10.2.2 Azioni di integrazione e potenziamento delle aree disciplinari di base (lingua italiana, lingue straniere, matematica, scienze, nuove tecnologie e nuovi linguaggi) con particolare riferimento al primo ciclo e al secondo ciclo e anche tramite percorsi on-line.</w:t>
            </w:r>
          </w:p>
          <w:p w:rsidR="00705657" w:rsidRPr="004F5293" w:rsidRDefault="00705657" w:rsidP="00705657">
            <w:pPr>
              <w:spacing w:after="0" w:line="240" w:lineRule="auto"/>
              <w:jc w:val="center"/>
              <w:rPr>
                <w:sz w:val="20"/>
              </w:rPr>
            </w:pPr>
          </w:p>
        </w:tc>
      </w:tr>
      <w:tr w:rsidR="00044E1C" w:rsidRPr="004F5293" w:rsidTr="00705657">
        <w:trPr>
          <w:trHeight w:val="969"/>
        </w:trPr>
        <w:tc>
          <w:tcPr>
            <w:tcW w:w="895" w:type="pct"/>
            <w:vMerge/>
            <w:shd w:val="clear" w:color="auto" w:fill="auto"/>
            <w:vAlign w:val="center"/>
          </w:tcPr>
          <w:p w:rsidR="00705657" w:rsidRPr="004F5293" w:rsidRDefault="00705657" w:rsidP="00705657">
            <w:pPr>
              <w:rPr>
                <w:b/>
                <w:sz w:val="20"/>
              </w:rPr>
            </w:pPr>
          </w:p>
        </w:tc>
        <w:tc>
          <w:tcPr>
            <w:tcW w:w="758" w:type="pct"/>
            <w:vMerge/>
            <w:shd w:val="clear" w:color="auto" w:fill="auto"/>
            <w:vAlign w:val="center"/>
          </w:tcPr>
          <w:p w:rsidR="00705657" w:rsidRPr="004F5293" w:rsidRDefault="00705657" w:rsidP="00705657">
            <w:pPr>
              <w:spacing w:after="0" w:line="240" w:lineRule="auto"/>
              <w:rPr>
                <w:b/>
                <w:sz w:val="20"/>
              </w:rPr>
            </w:pPr>
          </w:p>
        </w:tc>
        <w:tc>
          <w:tcPr>
            <w:tcW w:w="531" w:type="pct"/>
            <w:vMerge/>
            <w:shd w:val="clear" w:color="auto" w:fill="auto"/>
            <w:vAlign w:val="center"/>
          </w:tcPr>
          <w:p w:rsidR="00705657" w:rsidRPr="004F5293" w:rsidRDefault="00705657" w:rsidP="00705657">
            <w:pPr>
              <w:spacing w:after="0" w:line="240" w:lineRule="auto"/>
              <w:rPr>
                <w:b/>
                <w:sz w:val="20"/>
              </w:rPr>
            </w:pPr>
          </w:p>
        </w:tc>
        <w:tc>
          <w:tcPr>
            <w:tcW w:w="1456" w:type="pct"/>
            <w:shd w:val="clear" w:color="auto" w:fill="auto"/>
            <w:vAlign w:val="bottom"/>
          </w:tcPr>
          <w:p w:rsidR="00705657" w:rsidRPr="004F5293" w:rsidRDefault="00705657" w:rsidP="00705657">
            <w:pPr>
              <w:spacing w:after="0" w:line="240" w:lineRule="auto"/>
              <w:jc w:val="center"/>
              <w:rPr>
                <w:sz w:val="20"/>
              </w:rPr>
            </w:pPr>
            <w:r w:rsidRPr="004F5293">
              <w:rPr>
                <w:sz w:val="20"/>
              </w:rPr>
              <w:t>10.2.4 Borse di studio per i meritevoli e gare disciplinari</w:t>
            </w:r>
          </w:p>
        </w:tc>
        <w:tc>
          <w:tcPr>
            <w:tcW w:w="1360" w:type="pct"/>
            <w:vMerge/>
            <w:shd w:val="clear" w:color="auto" w:fill="auto"/>
            <w:vAlign w:val="bottom"/>
          </w:tcPr>
          <w:p w:rsidR="00705657" w:rsidRPr="004F5293" w:rsidRDefault="00705657" w:rsidP="00705657">
            <w:pPr>
              <w:spacing w:after="0" w:line="240" w:lineRule="auto"/>
              <w:rPr>
                <w:sz w:val="20"/>
              </w:rPr>
            </w:pPr>
          </w:p>
        </w:tc>
      </w:tr>
    </w:tbl>
    <w:p w:rsidR="00705657" w:rsidRPr="004F5293" w:rsidRDefault="00705657" w:rsidP="005C76CF">
      <w:pPr>
        <w:rPr>
          <w:sz w:val="20"/>
        </w:rPr>
      </w:pPr>
    </w:p>
    <w:p w:rsidR="00705657" w:rsidRPr="004F5293" w:rsidRDefault="00705657" w:rsidP="005C76CF">
      <w:pPr>
        <w:rPr>
          <w:sz w:val="20"/>
        </w:rPr>
      </w:pPr>
      <w:r w:rsidRPr="004F5293">
        <w:rPr>
          <w:sz w:val="20"/>
        </w:rPr>
        <w:t>MOTIVAZIONE</w:t>
      </w:r>
    </w:p>
    <w:p w:rsidR="0009791E" w:rsidRPr="004F5293" w:rsidRDefault="00197EA2" w:rsidP="00197EA2">
      <w:pPr>
        <w:jc w:val="both"/>
        <w:rPr>
          <w:sz w:val="20"/>
        </w:rPr>
      </w:pPr>
      <w:r w:rsidRPr="004F5293">
        <w:rPr>
          <w:sz w:val="20"/>
        </w:rPr>
        <w:t xml:space="preserve">L’introduzione della nuova tipologia di azione consente di intervenire in maniera più mirata sulle carenze delle competenze chiave presenti nella popolazione scolastica </w:t>
      </w:r>
    </w:p>
    <w:p w:rsidR="0009791E" w:rsidRPr="004F5293" w:rsidRDefault="0009791E" w:rsidP="005C76CF">
      <w:pPr>
        <w:rPr>
          <w:sz w:val="20"/>
        </w:rPr>
      </w:pPr>
    </w:p>
    <w:p w:rsidR="00705657" w:rsidRPr="004F5293" w:rsidRDefault="0009791E" w:rsidP="0009791E">
      <w:pPr>
        <w:pStyle w:val="Paragrafoelenco"/>
        <w:numPr>
          <w:ilvl w:val="0"/>
          <w:numId w:val="7"/>
        </w:numPr>
        <w:rPr>
          <w:sz w:val="20"/>
        </w:rPr>
      </w:pPr>
      <w:r w:rsidRPr="004F5293">
        <w:rPr>
          <w:b/>
          <w:sz w:val="20"/>
        </w:rPr>
        <w:t>10.3 - Innalzamento del livello di istruzione della popolazione adulta</w:t>
      </w:r>
    </w:p>
    <w:tbl>
      <w:tblPr>
        <w:tblW w:w="5227" w:type="pct"/>
        <w:tblCellMar>
          <w:left w:w="70" w:type="dxa"/>
          <w:right w:w="70" w:type="dxa"/>
        </w:tblCellMar>
        <w:tblLook w:val="04A0" w:firstRow="1" w:lastRow="0" w:firstColumn="1" w:lastColumn="0" w:noHBand="0" w:noVBand="1"/>
      </w:tblPr>
      <w:tblGrid>
        <w:gridCol w:w="2699"/>
        <w:gridCol w:w="2286"/>
        <w:gridCol w:w="1602"/>
        <w:gridCol w:w="4392"/>
        <w:gridCol w:w="4102"/>
      </w:tblGrid>
      <w:tr w:rsidR="004F5293" w:rsidRPr="004F5293" w:rsidTr="00D47212">
        <w:trPr>
          <w:trHeight w:val="1530"/>
        </w:trPr>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0D3D8C" w:rsidP="00D47212">
            <w:pPr>
              <w:jc w:val="center"/>
              <w:rPr>
                <w:b/>
                <w:sz w:val="20"/>
              </w:rPr>
            </w:pPr>
            <w:r w:rsidRPr="004F5293">
              <w:rPr>
                <w:b/>
                <w:sz w:val="20"/>
              </w:rPr>
              <w:lastRenderedPageBreak/>
              <w:t>Asse</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0D3D8C" w:rsidP="00D47212">
            <w:pPr>
              <w:spacing w:after="0" w:line="240" w:lineRule="auto"/>
              <w:jc w:val="center"/>
              <w:rPr>
                <w:b/>
                <w:sz w:val="20"/>
              </w:rPr>
            </w:pPr>
            <w:r w:rsidRPr="004F5293">
              <w:rPr>
                <w:b/>
                <w:sz w:val="20"/>
              </w:rPr>
              <w:t>Priorità d'investimento</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0D3D8C" w:rsidP="00D47212">
            <w:pPr>
              <w:spacing w:after="0" w:line="240" w:lineRule="auto"/>
              <w:jc w:val="center"/>
              <w:rPr>
                <w:b/>
                <w:sz w:val="20"/>
              </w:rPr>
            </w:pPr>
            <w:r w:rsidRPr="004F5293">
              <w:rPr>
                <w:b/>
                <w:sz w:val="20"/>
              </w:rPr>
              <w:t>Obiettivo Specifico</w:t>
            </w:r>
          </w:p>
        </w:tc>
        <w:tc>
          <w:tcPr>
            <w:tcW w:w="1456"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0D3D8C" w:rsidP="00D47212">
            <w:pPr>
              <w:spacing w:after="0" w:line="240" w:lineRule="auto"/>
              <w:jc w:val="center"/>
              <w:rPr>
                <w:b/>
                <w:sz w:val="20"/>
              </w:rPr>
            </w:pPr>
            <w:r w:rsidRPr="004F5293">
              <w:rPr>
                <w:b/>
                <w:sz w:val="20"/>
              </w:rPr>
              <w:t>Tipologie di azioni già presenti</w:t>
            </w:r>
          </w:p>
        </w:tc>
        <w:tc>
          <w:tcPr>
            <w:tcW w:w="1360" w:type="pct"/>
            <w:tcBorders>
              <w:top w:val="single" w:sz="4" w:space="0" w:color="auto"/>
              <w:left w:val="nil"/>
              <w:bottom w:val="single" w:sz="4" w:space="0" w:color="auto"/>
              <w:right w:val="single" w:sz="4" w:space="0" w:color="auto"/>
            </w:tcBorders>
            <w:shd w:val="clear" w:color="auto" w:fill="auto"/>
            <w:vAlign w:val="center"/>
          </w:tcPr>
          <w:p w:rsidR="000D3D8C" w:rsidRPr="004F5293" w:rsidRDefault="000D3D8C" w:rsidP="00D47212">
            <w:pPr>
              <w:spacing w:after="0" w:line="240" w:lineRule="auto"/>
              <w:jc w:val="center"/>
              <w:rPr>
                <w:b/>
                <w:sz w:val="20"/>
              </w:rPr>
            </w:pPr>
            <w:r w:rsidRPr="004F5293">
              <w:rPr>
                <w:b/>
                <w:sz w:val="20"/>
              </w:rPr>
              <w:t>Nuove Tipologie</w:t>
            </w:r>
          </w:p>
        </w:tc>
      </w:tr>
      <w:tr w:rsidR="004F5293" w:rsidRPr="004F5293" w:rsidTr="000D3D8C">
        <w:trPr>
          <w:trHeight w:val="1530"/>
        </w:trPr>
        <w:tc>
          <w:tcPr>
            <w:tcW w:w="895" w:type="pct"/>
            <w:vMerge w:val="restart"/>
            <w:tcBorders>
              <w:top w:val="single" w:sz="4" w:space="0" w:color="auto"/>
              <w:left w:val="single" w:sz="4" w:space="0" w:color="auto"/>
              <w:right w:val="single" w:sz="4" w:space="0" w:color="auto"/>
            </w:tcBorders>
            <w:shd w:val="clear" w:color="auto" w:fill="auto"/>
            <w:vAlign w:val="center"/>
          </w:tcPr>
          <w:p w:rsidR="000D3D8C" w:rsidRPr="004F5293" w:rsidRDefault="004353FD" w:rsidP="004353FD">
            <w:pPr>
              <w:rPr>
                <w:b/>
                <w:sz w:val="20"/>
              </w:rPr>
            </w:pPr>
            <w:r w:rsidRPr="004F5293">
              <w:rPr>
                <w:b/>
                <w:sz w:val="20"/>
              </w:rPr>
              <w:t xml:space="preserve">Asse prioritario 3  – </w:t>
            </w:r>
            <w:r w:rsidR="00EC33C7" w:rsidRPr="004F5293">
              <w:rPr>
                <w:b/>
                <w:sz w:val="20"/>
              </w:rPr>
              <w:t>S</w:t>
            </w:r>
            <w:r w:rsidRPr="004F5293">
              <w:rPr>
                <w:b/>
                <w:sz w:val="20"/>
              </w:rPr>
              <w:t>viluppare diritti e qualità dell’apprendimento e sostenere l’innovazione intelligente nei settori chiave</w:t>
            </w:r>
          </w:p>
        </w:tc>
        <w:tc>
          <w:tcPr>
            <w:tcW w:w="758" w:type="pct"/>
            <w:vMerge w:val="restart"/>
            <w:tcBorders>
              <w:top w:val="single" w:sz="4" w:space="0" w:color="auto"/>
              <w:left w:val="single" w:sz="4" w:space="0" w:color="auto"/>
              <w:right w:val="single" w:sz="4" w:space="0" w:color="auto"/>
            </w:tcBorders>
            <w:shd w:val="clear" w:color="auto" w:fill="auto"/>
            <w:vAlign w:val="center"/>
          </w:tcPr>
          <w:p w:rsidR="000D3D8C" w:rsidRPr="004F5293" w:rsidRDefault="004353FD" w:rsidP="004353FD">
            <w:pPr>
              <w:spacing w:after="0" w:line="240" w:lineRule="auto"/>
              <w:jc w:val="center"/>
              <w:rPr>
                <w:b/>
                <w:sz w:val="20"/>
              </w:rPr>
            </w:pPr>
            <w:r w:rsidRPr="004F5293">
              <w:rPr>
                <w:b/>
                <w:sz w:val="20"/>
              </w:rPr>
              <w:t>10.iii Rafforzamento della parità di accesso alla formazione permanente, per tutte le fasce di età</w:t>
            </w:r>
          </w:p>
        </w:tc>
        <w:tc>
          <w:tcPr>
            <w:tcW w:w="531" w:type="pct"/>
            <w:vMerge w:val="restart"/>
            <w:tcBorders>
              <w:top w:val="single" w:sz="4" w:space="0" w:color="auto"/>
              <w:left w:val="single" w:sz="4" w:space="0" w:color="auto"/>
              <w:right w:val="single" w:sz="4" w:space="0" w:color="auto"/>
            </w:tcBorders>
            <w:shd w:val="clear" w:color="auto" w:fill="auto"/>
            <w:vAlign w:val="center"/>
          </w:tcPr>
          <w:p w:rsidR="000D3D8C" w:rsidRPr="004F5293" w:rsidRDefault="004353FD" w:rsidP="000D3D8C">
            <w:pPr>
              <w:spacing w:after="0" w:line="240" w:lineRule="auto"/>
              <w:rPr>
                <w:b/>
                <w:sz w:val="20"/>
              </w:rPr>
            </w:pPr>
            <w:r w:rsidRPr="004F5293">
              <w:rPr>
                <w:b/>
                <w:sz w:val="20"/>
              </w:rPr>
              <w:t xml:space="preserve">10.3 - </w:t>
            </w:r>
            <w:r w:rsidR="000D3D8C" w:rsidRPr="004F5293">
              <w:rPr>
                <w:b/>
                <w:sz w:val="20"/>
              </w:rPr>
              <w:t>Innalzamento del livello di istruzione della popolazione adulta</w:t>
            </w:r>
          </w:p>
        </w:tc>
        <w:tc>
          <w:tcPr>
            <w:tcW w:w="1456"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AE7F2C" w:rsidP="000D3D8C">
            <w:pPr>
              <w:spacing w:after="0" w:line="240" w:lineRule="auto"/>
              <w:rPr>
                <w:sz w:val="20"/>
              </w:rPr>
            </w:pPr>
            <w:r w:rsidRPr="004F5293">
              <w:rPr>
                <w:sz w:val="20"/>
              </w:rPr>
              <w:t xml:space="preserve">10.3.1 </w:t>
            </w:r>
            <w:r w:rsidR="000D3D8C" w:rsidRPr="004F5293">
              <w:rPr>
                <w:sz w:val="20"/>
              </w:rPr>
              <w:t>Percorsi per adulti (in particolare per soggetti in situazione di svantaggio, analfabeti di ritorno, Inoccupati e disoccupati) finalizzati al recupero dell’istruzione di base, al conseguimento di qualifica/diploma professionale o qualificazione professionale e alla riqualificazione delle competenze con particolare riferimento alle TIC</w:t>
            </w:r>
          </w:p>
        </w:tc>
        <w:tc>
          <w:tcPr>
            <w:tcW w:w="1360" w:type="pct"/>
            <w:vMerge w:val="restart"/>
            <w:tcBorders>
              <w:top w:val="single" w:sz="4" w:space="0" w:color="auto"/>
              <w:left w:val="nil"/>
              <w:right w:val="single" w:sz="4" w:space="0" w:color="auto"/>
            </w:tcBorders>
            <w:shd w:val="clear" w:color="auto" w:fill="auto"/>
            <w:vAlign w:val="bottom"/>
          </w:tcPr>
          <w:p w:rsidR="000D3D8C" w:rsidRPr="004F5293" w:rsidRDefault="00AE7F2C" w:rsidP="000D3D8C">
            <w:pPr>
              <w:spacing w:after="0" w:line="240" w:lineRule="auto"/>
              <w:rPr>
                <w:sz w:val="20"/>
              </w:rPr>
            </w:pPr>
            <w:r w:rsidRPr="004F5293">
              <w:rPr>
                <w:sz w:val="20"/>
              </w:rPr>
              <w:t xml:space="preserve">10.3.8 </w:t>
            </w:r>
            <w:r w:rsidR="000D3D8C" w:rsidRPr="004F5293">
              <w:rPr>
                <w:sz w:val="20"/>
              </w:rPr>
              <w:t>Costruzione del Repertorio nazionale dei titoli di studio e delle qualificazioni professionali collegato al quadro europeo (EQF) e implementazione del sistema pubblico nazionale di certificazione delle competenze con lo sviluppo e/o miglioramento dei servizi di orientamento e di validazione e certificazione degli esiti degli apprendimenti conseguiti anche in contesti non formali e informali</w:t>
            </w:r>
          </w:p>
        </w:tc>
      </w:tr>
      <w:tr w:rsidR="004F5293" w:rsidRPr="004F5293" w:rsidTr="000D3D8C">
        <w:trPr>
          <w:trHeight w:val="1530"/>
        </w:trPr>
        <w:tc>
          <w:tcPr>
            <w:tcW w:w="895" w:type="pct"/>
            <w:vMerge/>
            <w:tcBorders>
              <w:left w:val="single" w:sz="4" w:space="0" w:color="auto"/>
              <w:right w:val="single" w:sz="4" w:space="0" w:color="auto"/>
            </w:tcBorders>
            <w:shd w:val="clear" w:color="auto" w:fill="auto"/>
            <w:vAlign w:val="center"/>
          </w:tcPr>
          <w:p w:rsidR="000D3D8C" w:rsidRPr="004F5293" w:rsidRDefault="000D3D8C" w:rsidP="000D3D8C">
            <w:pPr>
              <w:rPr>
                <w:b/>
                <w:sz w:val="20"/>
              </w:rPr>
            </w:pPr>
          </w:p>
        </w:tc>
        <w:tc>
          <w:tcPr>
            <w:tcW w:w="758" w:type="pct"/>
            <w:vMerge/>
            <w:tcBorders>
              <w:left w:val="single" w:sz="4" w:space="0" w:color="auto"/>
              <w:right w:val="single" w:sz="4" w:space="0" w:color="auto"/>
            </w:tcBorders>
            <w:shd w:val="clear" w:color="auto" w:fill="auto"/>
            <w:vAlign w:val="center"/>
          </w:tcPr>
          <w:p w:rsidR="000D3D8C" w:rsidRPr="004F5293" w:rsidRDefault="000D3D8C" w:rsidP="000D3D8C">
            <w:pPr>
              <w:spacing w:after="0" w:line="240" w:lineRule="auto"/>
              <w:rPr>
                <w:b/>
                <w:sz w:val="20"/>
              </w:rPr>
            </w:pPr>
          </w:p>
        </w:tc>
        <w:tc>
          <w:tcPr>
            <w:tcW w:w="531" w:type="pct"/>
            <w:vMerge/>
            <w:tcBorders>
              <w:left w:val="single" w:sz="4" w:space="0" w:color="auto"/>
              <w:right w:val="single" w:sz="4" w:space="0" w:color="auto"/>
            </w:tcBorders>
            <w:shd w:val="clear" w:color="auto" w:fill="auto"/>
            <w:vAlign w:val="center"/>
          </w:tcPr>
          <w:p w:rsidR="000D3D8C" w:rsidRPr="004F5293" w:rsidRDefault="000D3D8C" w:rsidP="000D3D8C">
            <w:pPr>
              <w:spacing w:after="0" w:line="240" w:lineRule="auto"/>
              <w:rPr>
                <w:b/>
                <w:sz w:val="20"/>
              </w:rPr>
            </w:pPr>
          </w:p>
        </w:tc>
        <w:tc>
          <w:tcPr>
            <w:tcW w:w="1456"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AE7F2C" w:rsidP="000D3D8C">
            <w:pPr>
              <w:spacing w:after="0" w:line="240" w:lineRule="auto"/>
              <w:rPr>
                <w:sz w:val="20"/>
              </w:rPr>
            </w:pPr>
            <w:r w:rsidRPr="004F5293">
              <w:rPr>
                <w:sz w:val="20"/>
              </w:rPr>
              <w:t xml:space="preserve">10.3.2 </w:t>
            </w:r>
            <w:r w:rsidR="000D3D8C" w:rsidRPr="004F5293">
              <w:rPr>
                <w:sz w:val="20"/>
              </w:rPr>
              <w:t>Azioni formative volte a promuovere l’invecchiamento attivo (target specifico, es. over 45, 55)</w:t>
            </w:r>
          </w:p>
        </w:tc>
        <w:tc>
          <w:tcPr>
            <w:tcW w:w="1360" w:type="pct"/>
            <w:vMerge/>
            <w:tcBorders>
              <w:left w:val="nil"/>
              <w:right w:val="single" w:sz="4" w:space="0" w:color="auto"/>
            </w:tcBorders>
            <w:shd w:val="clear" w:color="auto" w:fill="auto"/>
            <w:vAlign w:val="bottom"/>
          </w:tcPr>
          <w:p w:rsidR="000D3D8C" w:rsidRPr="004F5293" w:rsidRDefault="000D3D8C" w:rsidP="000D3D8C">
            <w:pPr>
              <w:spacing w:after="0" w:line="240" w:lineRule="auto"/>
              <w:rPr>
                <w:sz w:val="20"/>
              </w:rPr>
            </w:pPr>
          </w:p>
        </w:tc>
      </w:tr>
      <w:tr w:rsidR="00044E1C" w:rsidRPr="004F5293" w:rsidTr="000D3D8C">
        <w:trPr>
          <w:trHeight w:val="1530"/>
        </w:trPr>
        <w:tc>
          <w:tcPr>
            <w:tcW w:w="895" w:type="pct"/>
            <w:vMerge/>
            <w:tcBorders>
              <w:left w:val="single" w:sz="4" w:space="0" w:color="auto"/>
              <w:bottom w:val="single" w:sz="4" w:space="0" w:color="auto"/>
              <w:right w:val="single" w:sz="4" w:space="0" w:color="auto"/>
            </w:tcBorders>
            <w:shd w:val="clear" w:color="auto" w:fill="auto"/>
            <w:vAlign w:val="center"/>
          </w:tcPr>
          <w:p w:rsidR="000D3D8C" w:rsidRPr="004F5293" w:rsidRDefault="000D3D8C" w:rsidP="000D3D8C">
            <w:pPr>
              <w:rPr>
                <w:b/>
                <w:sz w:val="20"/>
              </w:rPr>
            </w:pPr>
          </w:p>
        </w:tc>
        <w:tc>
          <w:tcPr>
            <w:tcW w:w="758" w:type="pct"/>
            <w:vMerge/>
            <w:tcBorders>
              <w:left w:val="single" w:sz="4" w:space="0" w:color="auto"/>
              <w:bottom w:val="single" w:sz="4" w:space="0" w:color="auto"/>
              <w:right w:val="single" w:sz="4" w:space="0" w:color="auto"/>
            </w:tcBorders>
            <w:shd w:val="clear" w:color="auto" w:fill="auto"/>
            <w:vAlign w:val="center"/>
          </w:tcPr>
          <w:p w:rsidR="000D3D8C" w:rsidRPr="004F5293" w:rsidRDefault="000D3D8C" w:rsidP="000D3D8C">
            <w:pPr>
              <w:spacing w:after="0" w:line="240" w:lineRule="auto"/>
              <w:rPr>
                <w:b/>
                <w:sz w:val="20"/>
              </w:rPr>
            </w:pPr>
          </w:p>
        </w:tc>
        <w:tc>
          <w:tcPr>
            <w:tcW w:w="531" w:type="pct"/>
            <w:vMerge/>
            <w:tcBorders>
              <w:left w:val="single" w:sz="4" w:space="0" w:color="auto"/>
              <w:bottom w:val="single" w:sz="4" w:space="0" w:color="auto"/>
              <w:right w:val="single" w:sz="4" w:space="0" w:color="auto"/>
            </w:tcBorders>
            <w:shd w:val="clear" w:color="auto" w:fill="auto"/>
            <w:vAlign w:val="center"/>
          </w:tcPr>
          <w:p w:rsidR="000D3D8C" w:rsidRPr="004F5293" w:rsidRDefault="000D3D8C" w:rsidP="000D3D8C">
            <w:pPr>
              <w:spacing w:after="0" w:line="240" w:lineRule="auto"/>
              <w:rPr>
                <w:b/>
                <w:sz w:val="20"/>
              </w:rPr>
            </w:pPr>
          </w:p>
        </w:tc>
        <w:tc>
          <w:tcPr>
            <w:tcW w:w="1456" w:type="pct"/>
            <w:tcBorders>
              <w:top w:val="single" w:sz="4" w:space="0" w:color="auto"/>
              <w:left w:val="single" w:sz="4" w:space="0" w:color="auto"/>
              <w:bottom w:val="single" w:sz="4" w:space="0" w:color="auto"/>
              <w:right w:val="single" w:sz="4" w:space="0" w:color="auto"/>
            </w:tcBorders>
            <w:shd w:val="clear" w:color="auto" w:fill="auto"/>
            <w:vAlign w:val="center"/>
          </w:tcPr>
          <w:p w:rsidR="000D3D8C" w:rsidRPr="004F5293" w:rsidRDefault="00AE7F2C" w:rsidP="000D3D8C">
            <w:pPr>
              <w:spacing w:after="0" w:line="240" w:lineRule="auto"/>
              <w:rPr>
                <w:sz w:val="20"/>
              </w:rPr>
            </w:pPr>
            <w:r w:rsidRPr="004F5293">
              <w:rPr>
                <w:sz w:val="20"/>
              </w:rPr>
              <w:t xml:space="preserve">10.3.5 </w:t>
            </w:r>
            <w:r w:rsidR="000D3D8C" w:rsidRPr="004F5293">
              <w:rPr>
                <w:sz w:val="20"/>
              </w:rPr>
              <w:t>Alfabetizzazione e inclusione digitale per stimolare l’utilizzo del web, dei servizi pubblici digitali e degli strumenti di dialogo, collaborazione e partecipazione civica in rete (open government) [azione di supporto al RA 2.3]</w:t>
            </w:r>
          </w:p>
        </w:tc>
        <w:tc>
          <w:tcPr>
            <w:tcW w:w="1360" w:type="pct"/>
            <w:vMerge/>
            <w:tcBorders>
              <w:left w:val="nil"/>
              <w:bottom w:val="single" w:sz="4" w:space="0" w:color="auto"/>
              <w:right w:val="single" w:sz="4" w:space="0" w:color="auto"/>
            </w:tcBorders>
            <w:shd w:val="clear" w:color="auto" w:fill="auto"/>
            <w:vAlign w:val="bottom"/>
          </w:tcPr>
          <w:p w:rsidR="000D3D8C" w:rsidRPr="004F5293" w:rsidRDefault="000D3D8C" w:rsidP="000D3D8C">
            <w:pPr>
              <w:spacing w:after="0" w:line="240" w:lineRule="auto"/>
              <w:rPr>
                <w:sz w:val="20"/>
              </w:rPr>
            </w:pPr>
          </w:p>
        </w:tc>
      </w:tr>
    </w:tbl>
    <w:p w:rsidR="000D3D8C" w:rsidRPr="004F5293" w:rsidRDefault="000D3D8C" w:rsidP="005C76CF">
      <w:pPr>
        <w:rPr>
          <w:sz w:val="20"/>
        </w:rPr>
      </w:pPr>
    </w:p>
    <w:p w:rsidR="000D3D8C" w:rsidRPr="004F5293" w:rsidRDefault="007048EF" w:rsidP="005C76CF">
      <w:pPr>
        <w:rPr>
          <w:sz w:val="20"/>
        </w:rPr>
      </w:pPr>
      <w:r w:rsidRPr="004F5293">
        <w:rPr>
          <w:sz w:val="20"/>
        </w:rPr>
        <w:t>MOTIVAZIONE</w:t>
      </w:r>
    </w:p>
    <w:p w:rsidR="007048EF" w:rsidRPr="004F5293" w:rsidRDefault="00197EA2" w:rsidP="00197EA2">
      <w:pPr>
        <w:jc w:val="both"/>
        <w:rPr>
          <w:sz w:val="20"/>
        </w:rPr>
      </w:pPr>
      <w:r w:rsidRPr="004F5293">
        <w:rPr>
          <w:sz w:val="20"/>
        </w:rPr>
        <w:t>L’introduzione della nuova tipologia di azione e la contestuale eliminazione dell’analoga tipologia d azione dall’ob. Specifico 10.6 avviene in coerenza con le finalità dell’ob. Sp. 10.3 consentendo, al contempo, di meglio finalizzare le risorse finanziarie attribuite all’ob. Sp. 10.6</w:t>
      </w:r>
    </w:p>
    <w:p w:rsidR="00A801C7" w:rsidRPr="004F5293" w:rsidRDefault="00A801C7">
      <w:pPr>
        <w:rPr>
          <w:sz w:val="20"/>
        </w:rPr>
      </w:pPr>
      <w:r w:rsidRPr="004F5293">
        <w:rPr>
          <w:sz w:val="20"/>
        </w:rPr>
        <w:br w:type="page"/>
      </w:r>
    </w:p>
    <w:p w:rsidR="0009791E" w:rsidRPr="004F5293" w:rsidRDefault="0009791E" w:rsidP="005C76CF">
      <w:pPr>
        <w:rPr>
          <w:sz w:val="20"/>
        </w:rPr>
      </w:pPr>
    </w:p>
    <w:p w:rsidR="0009791E" w:rsidRPr="004F5293" w:rsidRDefault="0009791E" w:rsidP="005C76CF">
      <w:pPr>
        <w:rPr>
          <w:sz w:val="20"/>
        </w:rPr>
      </w:pPr>
    </w:p>
    <w:p w:rsidR="0009791E" w:rsidRPr="004F5293" w:rsidRDefault="0009791E" w:rsidP="0009791E">
      <w:pPr>
        <w:pStyle w:val="Paragrafoelenco"/>
        <w:numPr>
          <w:ilvl w:val="0"/>
          <w:numId w:val="7"/>
        </w:numPr>
        <w:rPr>
          <w:sz w:val="20"/>
        </w:rPr>
      </w:pPr>
      <w:r w:rsidRPr="004F5293">
        <w:rPr>
          <w:b/>
          <w:sz w:val="20"/>
        </w:rPr>
        <w:t>10.6 Qualificazione dell’offerta di istruzione e formazione tecnica e professionale</w:t>
      </w:r>
    </w:p>
    <w:tbl>
      <w:tblPr>
        <w:tblW w:w="5000" w:type="pct"/>
        <w:tblCellMar>
          <w:left w:w="70" w:type="dxa"/>
          <w:right w:w="70" w:type="dxa"/>
        </w:tblCellMar>
        <w:tblLook w:val="04A0" w:firstRow="1" w:lastRow="0" w:firstColumn="1" w:lastColumn="0" w:noHBand="0" w:noVBand="1"/>
      </w:tblPr>
      <w:tblGrid>
        <w:gridCol w:w="2005"/>
        <w:gridCol w:w="1697"/>
        <w:gridCol w:w="1321"/>
        <w:gridCol w:w="3281"/>
        <w:gridCol w:w="3061"/>
        <w:gridCol w:w="3061"/>
      </w:tblGrid>
      <w:tr w:rsidR="004F5293" w:rsidRPr="004F5293" w:rsidTr="0086424A">
        <w:trPr>
          <w:trHeight w:val="1530"/>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D47212">
            <w:pPr>
              <w:jc w:val="center"/>
              <w:rPr>
                <w:b/>
                <w:sz w:val="20"/>
              </w:rPr>
            </w:pPr>
            <w:r w:rsidRPr="004F5293">
              <w:rPr>
                <w:b/>
                <w:sz w:val="20"/>
              </w:rPr>
              <w:t>Asse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D47212">
            <w:pPr>
              <w:spacing w:after="0" w:line="240" w:lineRule="auto"/>
              <w:jc w:val="center"/>
              <w:rPr>
                <w:b/>
                <w:sz w:val="20"/>
              </w:rPr>
            </w:pPr>
            <w:r w:rsidRPr="004F5293">
              <w:rPr>
                <w:b/>
                <w:sz w:val="20"/>
              </w:rPr>
              <w:t>Priorità d'investimento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D47212">
            <w:pPr>
              <w:jc w:val="center"/>
              <w:rPr>
                <w:b/>
                <w:sz w:val="20"/>
              </w:rPr>
            </w:pPr>
            <w:r w:rsidRPr="004F5293">
              <w:rPr>
                <w:b/>
                <w:sz w:val="20"/>
              </w:rPr>
              <w:t>Obiettivo Specifico</w:t>
            </w:r>
          </w:p>
        </w:tc>
        <w:tc>
          <w:tcPr>
            <w:tcW w:w="1145"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D47212">
            <w:pPr>
              <w:jc w:val="center"/>
              <w:rPr>
                <w:b/>
                <w:sz w:val="20"/>
              </w:rPr>
            </w:pPr>
            <w:r w:rsidRPr="004F5293">
              <w:rPr>
                <w:b/>
                <w:sz w:val="20"/>
              </w:rPr>
              <w:t>Tipologie di azioni già presenti</w:t>
            </w:r>
          </w:p>
        </w:tc>
        <w:tc>
          <w:tcPr>
            <w:tcW w:w="1069" w:type="pct"/>
            <w:tcBorders>
              <w:top w:val="single" w:sz="4" w:space="0" w:color="auto"/>
              <w:left w:val="nil"/>
              <w:bottom w:val="single" w:sz="4" w:space="0" w:color="auto"/>
              <w:right w:val="single" w:sz="4" w:space="0" w:color="auto"/>
            </w:tcBorders>
            <w:shd w:val="clear" w:color="auto" w:fill="auto"/>
            <w:vAlign w:val="center"/>
          </w:tcPr>
          <w:p w:rsidR="00D47212" w:rsidRPr="004F5293" w:rsidRDefault="00D47212" w:rsidP="00D47212">
            <w:pPr>
              <w:jc w:val="center"/>
              <w:rPr>
                <w:b/>
                <w:sz w:val="20"/>
              </w:rPr>
            </w:pPr>
            <w:r w:rsidRPr="004F5293">
              <w:rPr>
                <w:b/>
                <w:sz w:val="20"/>
              </w:rPr>
              <w:t>Nuove Tipologie</w:t>
            </w:r>
          </w:p>
        </w:tc>
        <w:tc>
          <w:tcPr>
            <w:tcW w:w="1069" w:type="pct"/>
            <w:tcBorders>
              <w:top w:val="single" w:sz="4" w:space="0" w:color="auto"/>
              <w:left w:val="nil"/>
              <w:bottom w:val="single" w:sz="4" w:space="0" w:color="auto"/>
              <w:right w:val="single" w:sz="4" w:space="0" w:color="auto"/>
            </w:tcBorders>
            <w:vAlign w:val="center"/>
          </w:tcPr>
          <w:p w:rsidR="00D47212" w:rsidRPr="004F5293" w:rsidRDefault="00D47212" w:rsidP="00D47212">
            <w:pPr>
              <w:jc w:val="center"/>
              <w:rPr>
                <w:b/>
                <w:sz w:val="20"/>
              </w:rPr>
            </w:pPr>
            <w:r w:rsidRPr="004F5293">
              <w:rPr>
                <w:b/>
                <w:sz w:val="20"/>
              </w:rPr>
              <w:t>Tipologie di azione da eliminare</w:t>
            </w:r>
          </w:p>
        </w:tc>
      </w:tr>
      <w:tr w:rsidR="004F5293" w:rsidRPr="004F5293" w:rsidTr="0086424A">
        <w:trPr>
          <w:trHeight w:val="1530"/>
        </w:trPr>
        <w:tc>
          <w:tcPr>
            <w:tcW w:w="703" w:type="pct"/>
            <w:vMerge w:val="restart"/>
            <w:tcBorders>
              <w:top w:val="single" w:sz="4" w:space="0" w:color="auto"/>
              <w:left w:val="single" w:sz="4" w:space="0" w:color="auto"/>
              <w:right w:val="single" w:sz="4" w:space="0" w:color="auto"/>
            </w:tcBorders>
            <w:shd w:val="clear" w:color="auto" w:fill="auto"/>
            <w:vAlign w:val="center"/>
          </w:tcPr>
          <w:p w:rsidR="00D47212" w:rsidRPr="004F5293" w:rsidRDefault="00D47212" w:rsidP="00EE2792">
            <w:pPr>
              <w:jc w:val="both"/>
              <w:rPr>
                <w:b/>
                <w:sz w:val="20"/>
              </w:rPr>
            </w:pPr>
          </w:p>
          <w:p w:rsidR="00D47212" w:rsidRPr="004F5293" w:rsidRDefault="00D47212" w:rsidP="00EE2792">
            <w:pPr>
              <w:jc w:val="both"/>
              <w:rPr>
                <w:b/>
                <w:sz w:val="20"/>
              </w:rPr>
            </w:pPr>
            <w:r w:rsidRPr="004F5293">
              <w:rPr>
                <w:b/>
                <w:sz w:val="20"/>
              </w:rPr>
              <w:t xml:space="preserve">Asse prioritario3 – Sviluppare diritti e qualità dell’apprendimento e sostenere l’innovazione intelligente nei settori chiave </w:t>
            </w:r>
          </w:p>
          <w:p w:rsidR="00D47212" w:rsidRPr="004F5293" w:rsidRDefault="00D47212" w:rsidP="00EE2792">
            <w:pPr>
              <w:jc w:val="both"/>
              <w:rPr>
                <w:b/>
                <w:sz w:val="20"/>
              </w:rPr>
            </w:pPr>
          </w:p>
        </w:tc>
        <w:tc>
          <w:tcPr>
            <w:tcW w:w="596" w:type="pct"/>
            <w:vMerge w:val="restart"/>
            <w:tcBorders>
              <w:top w:val="single" w:sz="4" w:space="0" w:color="auto"/>
              <w:left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b/>
                <w:sz w:val="20"/>
              </w:rPr>
            </w:pPr>
            <w:r w:rsidRPr="004F5293">
              <w:rPr>
                <w:b/>
                <w:sz w:val="20"/>
              </w:rPr>
              <w:t>10.iv Miglioramento dell'aderenza al mercato del lavoro dei sistemi d'insegnamento e formazione</w:t>
            </w:r>
          </w:p>
        </w:tc>
        <w:tc>
          <w:tcPr>
            <w:tcW w:w="418" w:type="pct"/>
            <w:vMerge w:val="restart"/>
            <w:tcBorders>
              <w:top w:val="single" w:sz="4" w:space="0" w:color="auto"/>
              <w:left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b/>
                <w:sz w:val="20"/>
              </w:rPr>
            </w:pPr>
            <w:r w:rsidRPr="004F5293">
              <w:rPr>
                <w:b/>
                <w:sz w:val="20"/>
              </w:rPr>
              <w:t>10.6 Qualificazione dell’offerta di istruzione e formazione tecnica e professionale</w:t>
            </w:r>
          </w:p>
        </w:tc>
        <w:tc>
          <w:tcPr>
            <w:tcW w:w="1145"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10.6.2 </w:t>
            </w:r>
            <w:r w:rsidR="00D47212" w:rsidRPr="004F5293">
              <w:rPr>
                <w:sz w:val="20"/>
              </w:rPr>
              <w:t>Azioni formative professionalizzanti connesse con i fabbisogni dei sistemi produttivi locali, e in particolare rafforzamento degli IFTS, e dei Poli tecnico professionali in una logica di integrazione e continuità con l’Istruzione e la formazione professionale iniziale e in stretta connessione con i fabbisogni espressi dal tessuto produttivo</w:t>
            </w:r>
          </w:p>
          <w:p w:rsidR="00EE2792" w:rsidRPr="004F5293" w:rsidRDefault="00EE2792" w:rsidP="00EE2792">
            <w:pPr>
              <w:spacing w:after="0" w:line="240" w:lineRule="auto"/>
              <w:jc w:val="both"/>
              <w:rPr>
                <w:sz w:val="20"/>
              </w:rPr>
            </w:pPr>
          </w:p>
        </w:tc>
        <w:tc>
          <w:tcPr>
            <w:tcW w:w="1069" w:type="pct"/>
            <w:vMerge w:val="restart"/>
            <w:tcBorders>
              <w:top w:val="single" w:sz="4" w:space="0" w:color="auto"/>
              <w:left w:val="nil"/>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10.6.6 </w:t>
            </w:r>
            <w:r w:rsidR="00D47212" w:rsidRPr="004F5293">
              <w:rPr>
                <w:sz w:val="20"/>
              </w:rPr>
              <w:t>Stage/tirocini (anche in altri Paesi), percorsi di alternanza e azioni laboratoriali;)</w:t>
            </w:r>
          </w:p>
        </w:tc>
        <w:tc>
          <w:tcPr>
            <w:tcW w:w="1069" w:type="pct"/>
            <w:vMerge w:val="restart"/>
            <w:tcBorders>
              <w:top w:val="single" w:sz="4" w:space="0" w:color="auto"/>
              <w:left w:val="nil"/>
              <w:right w:val="single" w:sz="4" w:space="0" w:color="auto"/>
            </w:tcBorders>
            <w:vAlign w:val="center"/>
          </w:tcPr>
          <w:p w:rsidR="00D47212" w:rsidRPr="004F5293" w:rsidRDefault="00EE2792" w:rsidP="00EE2792">
            <w:pPr>
              <w:spacing w:after="0" w:line="240" w:lineRule="auto"/>
              <w:jc w:val="both"/>
              <w:rPr>
                <w:sz w:val="20"/>
              </w:rPr>
            </w:pPr>
            <w:r w:rsidRPr="004F5293">
              <w:rPr>
                <w:sz w:val="20"/>
              </w:rPr>
              <w:t xml:space="preserve">10.6.11 </w:t>
            </w:r>
            <w:r w:rsidR="00D47212" w:rsidRPr="004F5293">
              <w:rPr>
                <w:sz w:val="20"/>
              </w:rPr>
              <w:t>Costruzione del Repertorio nazionale dei titoli di studio e delle qualificazioni professionali collegato al quadro europeo (EQF) e implementazione del sistema pubblico nazionale di certificazione delle competenze con lo sviluppo e/o miglioramento dei servizi di orientamento e di validazione e certificazione degli esiti degli apprendimenti conseguiti anche in contesti non formali e informali</w:t>
            </w:r>
          </w:p>
        </w:tc>
      </w:tr>
      <w:tr w:rsidR="004F5293" w:rsidRPr="004F5293" w:rsidTr="0086424A">
        <w:trPr>
          <w:trHeight w:val="1632"/>
        </w:trPr>
        <w:tc>
          <w:tcPr>
            <w:tcW w:w="703" w:type="pct"/>
            <w:vMerge/>
            <w:tcBorders>
              <w:left w:val="single" w:sz="4" w:space="0" w:color="auto"/>
              <w:right w:val="single" w:sz="4" w:space="0" w:color="auto"/>
            </w:tcBorders>
            <w:shd w:val="clear" w:color="auto" w:fill="auto"/>
            <w:vAlign w:val="center"/>
          </w:tcPr>
          <w:p w:rsidR="00D47212" w:rsidRPr="004F5293" w:rsidRDefault="00D47212" w:rsidP="00EE2792">
            <w:pPr>
              <w:jc w:val="both"/>
              <w:rPr>
                <w:sz w:val="20"/>
              </w:rPr>
            </w:pPr>
          </w:p>
        </w:tc>
        <w:tc>
          <w:tcPr>
            <w:tcW w:w="596" w:type="pct"/>
            <w:vMerge/>
            <w:tcBorders>
              <w:left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418" w:type="pct"/>
            <w:vMerge/>
            <w:tcBorders>
              <w:left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1145"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10.6.4 </w:t>
            </w:r>
            <w:r w:rsidR="00D47212" w:rsidRPr="004F5293">
              <w:rPr>
                <w:sz w:val="20"/>
              </w:rPr>
              <w:t>Interventi qualificanti per il miglioramento dell’offerta formativa volta allo sviluppo delle competenze e delle abilità trasversali per l’occupazione: educazione all’imprenditorialità e spirito di impresa, etc.</w:t>
            </w:r>
          </w:p>
          <w:p w:rsidR="00EE2792" w:rsidRPr="004F5293" w:rsidRDefault="00EE2792" w:rsidP="00EE2792">
            <w:pPr>
              <w:spacing w:after="0" w:line="240" w:lineRule="auto"/>
              <w:jc w:val="both"/>
              <w:rPr>
                <w:sz w:val="20"/>
              </w:rPr>
            </w:pPr>
          </w:p>
        </w:tc>
        <w:tc>
          <w:tcPr>
            <w:tcW w:w="1069" w:type="pct"/>
            <w:vMerge/>
            <w:tcBorders>
              <w:left w:val="nil"/>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1069" w:type="pct"/>
            <w:vMerge/>
            <w:tcBorders>
              <w:left w:val="nil"/>
              <w:right w:val="single" w:sz="4" w:space="0" w:color="auto"/>
            </w:tcBorders>
            <w:vAlign w:val="center"/>
          </w:tcPr>
          <w:p w:rsidR="00D47212" w:rsidRPr="004F5293" w:rsidRDefault="00D47212" w:rsidP="00EE2792">
            <w:pPr>
              <w:spacing w:after="0" w:line="240" w:lineRule="auto"/>
              <w:jc w:val="both"/>
              <w:rPr>
                <w:sz w:val="20"/>
              </w:rPr>
            </w:pPr>
          </w:p>
        </w:tc>
      </w:tr>
      <w:tr w:rsidR="004F5293" w:rsidRPr="004F5293" w:rsidTr="0086424A">
        <w:trPr>
          <w:trHeight w:val="1530"/>
        </w:trPr>
        <w:tc>
          <w:tcPr>
            <w:tcW w:w="703" w:type="pct"/>
            <w:vMerge/>
            <w:tcBorders>
              <w:left w:val="single" w:sz="4" w:space="0" w:color="auto"/>
              <w:bottom w:val="single" w:sz="4" w:space="0" w:color="auto"/>
              <w:right w:val="single" w:sz="4" w:space="0" w:color="auto"/>
            </w:tcBorders>
            <w:shd w:val="clear" w:color="auto" w:fill="auto"/>
            <w:vAlign w:val="center"/>
          </w:tcPr>
          <w:p w:rsidR="00D47212" w:rsidRPr="004F5293" w:rsidRDefault="00D47212" w:rsidP="00EE2792">
            <w:pPr>
              <w:jc w:val="both"/>
              <w:rPr>
                <w:sz w:val="20"/>
              </w:rPr>
            </w:pPr>
          </w:p>
        </w:tc>
        <w:tc>
          <w:tcPr>
            <w:tcW w:w="596" w:type="pct"/>
            <w:vMerge/>
            <w:tcBorders>
              <w:left w:val="single" w:sz="4" w:space="0" w:color="auto"/>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418" w:type="pct"/>
            <w:vMerge/>
            <w:tcBorders>
              <w:left w:val="single" w:sz="4" w:space="0" w:color="auto"/>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1145"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10.6.9 </w:t>
            </w:r>
            <w:r w:rsidR="00D47212" w:rsidRPr="004F5293">
              <w:rPr>
                <w:sz w:val="20"/>
              </w:rPr>
              <w:t>Interventi di sensibilizzazione delle imprese e di formazione del personale aziendale dedicato per il sostegno alla filiera dell’istruzione tecnica e professionale</w:t>
            </w:r>
          </w:p>
        </w:tc>
        <w:tc>
          <w:tcPr>
            <w:tcW w:w="1069" w:type="pct"/>
            <w:vMerge w:val="restart"/>
            <w:tcBorders>
              <w:top w:val="single" w:sz="4" w:space="0" w:color="auto"/>
              <w:left w:val="nil"/>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10.6.7 </w:t>
            </w:r>
            <w:r w:rsidR="00D47212" w:rsidRPr="004F5293">
              <w:rPr>
                <w:sz w:val="20"/>
              </w:rPr>
              <w:t>Azioni di orientamento, di continuità, di integrazione e di sostegno alle scelte e sugli sbocchi occupazionali collegate ai diversi percorsi formativi;</w:t>
            </w:r>
          </w:p>
        </w:tc>
        <w:tc>
          <w:tcPr>
            <w:tcW w:w="1069" w:type="pct"/>
            <w:vMerge/>
            <w:tcBorders>
              <w:left w:val="nil"/>
              <w:right w:val="single" w:sz="4" w:space="0" w:color="auto"/>
            </w:tcBorders>
            <w:vAlign w:val="center"/>
          </w:tcPr>
          <w:p w:rsidR="00D47212" w:rsidRPr="004F5293" w:rsidRDefault="00D47212" w:rsidP="00EE2792">
            <w:pPr>
              <w:spacing w:after="0" w:line="240" w:lineRule="auto"/>
              <w:jc w:val="both"/>
              <w:rPr>
                <w:sz w:val="20"/>
              </w:rPr>
            </w:pPr>
          </w:p>
        </w:tc>
      </w:tr>
      <w:tr w:rsidR="00044E1C" w:rsidRPr="004F5293" w:rsidTr="0086424A">
        <w:trPr>
          <w:trHeight w:val="1530"/>
        </w:trPr>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EE2792">
            <w:pPr>
              <w:jc w:val="both"/>
              <w:rPr>
                <w:sz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1145" w:type="pct"/>
            <w:tcBorders>
              <w:top w:val="single" w:sz="4" w:space="0" w:color="auto"/>
              <w:left w:val="single" w:sz="4" w:space="0" w:color="auto"/>
              <w:bottom w:val="single" w:sz="4" w:space="0" w:color="auto"/>
              <w:right w:val="single" w:sz="4" w:space="0" w:color="auto"/>
            </w:tcBorders>
            <w:shd w:val="clear" w:color="auto" w:fill="auto"/>
            <w:vAlign w:val="center"/>
          </w:tcPr>
          <w:p w:rsidR="00D47212" w:rsidRPr="004F5293" w:rsidRDefault="00EE2792" w:rsidP="00EE2792">
            <w:pPr>
              <w:spacing w:after="0" w:line="240" w:lineRule="auto"/>
              <w:jc w:val="both"/>
              <w:rPr>
                <w:sz w:val="20"/>
              </w:rPr>
            </w:pPr>
            <w:r w:rsidRPr="004F5293">
              <w:rPr>
                <w:sz w:val="20"/>
              </w:rPr>
              <w:t xml:space="preserve">10.6.10 </w:t>
            </w:r>
            <w:r w:rsidR="00D47212" w:rsidRPr="004F5293">
              <w:rPr>
                <w:sz w:val="20"/>
              </w:rPr>
              <w:t>Azioni volte a rafforzare le reti tra scuole, aziende enti ed Università per garantire funzioni efficaci di orientamento alle scelte formative e di lavoro e la partecipazione diretta delle imprese alla realizzazione dei percorsi formativi attraverso pratiche diffuse di alternanza e tirocinio, anche transnazionali</w:t>
            </w:r>
          </w:p>
          <w:p w:rsidR="00EE2792" w:rsidRPr="004F5293" w:rsidRDefault="00EE2792" w:rsidP="00EE2792">
            <w:pPr>
              <w:spacing w:after="0" w:line="240" w:lineRule="auto"/>
              <w:jc w:val="both"/>
              <w:rPr>
                <w:sz w:val="20"/>
              </w:rPr>
            </w:pPr>
          </w:p>
        </w:tc>
        <w:tc>
          <w:tcPr>
            <w:tcW w:w="1069" w:type="pct"/>
            <w:vMerge/>
            <w:tcBorders>
              <w:left w:val="nil"/>
              <w:bottom w:val="single" w:sz="4" w:space="0" w:color="auto"/>
              <w:right w:val="single" w:sz="4" w:space="0" w:color="auto"/>
            </w:tcBorders>
            <w:shd w:val="clear" w:color="auto" w:fill="auto"/>
            <w:vAlign w:val="center"/>
          </w:tcPr>
          <w:p w:rsidR="00D47212" w:rsidRPr="004F5293" w:rsidRDefault="00D47212" w:rsidP="00EE2792">
            <w:pPr>
              <w:spacing w:after="0" w:line="240" w:lineRule="auto"/>
              <w:jc w:val="both"/>
              <w:rPr>
                <w:sz w:val="20"/>
              </w:rPr>
            </w:pPr>
          </w:p>
        </w:tc>
        <w:tc>
          <w:tcPr>
            <w:tcW w:w="1069" w:type="pct"/>
            <w:vMerge/>
            <w:tcBorders>
              <w:left w:val="nil"/>
              <w:bottom w:val="single" w:sz="4" w:space="0" w:color="auto"/>
              <w:right w:val="single" w:sz="4" w:space="0" w:color="auto"/>
            </w:tcBorders>
            <w:vAlign w:val="center"/>
          </w:tcPr>
          <w:p w:rsidR="00D47212" w:rsidRPr="004F5293" w:rsidRDefault="00D47212" w:rsidP="00EE2792">
            <w:pPr>
              <w:spacing w:after="0" w:line="240" w:lineRule="auto"/>
              <w:jc w:val="both"/>
              <w:rPr>
                <w:sz w:val="20"/>
              </w:rPr>
            </w:pPr>
          </w:p>
        </w:tc>
      </w:tr>
    </w:tbl>
    <w:p w:rsidR="0009791E" w:rsidRPr="004F5293" w:rsidRDefault="0009791E" w:rsidP="005C76CF">
      <w:pPr>
        <w:rPr>
          <w:sz w:val="20"/>
        </w:rPr>
      </w:pPr>
    </w:p>
    <w:p w:rsidR="007048EF" w:rsidRPr="004F5293" w:rsidRDefault="0009791E" w:rsidP="005C76CF">
      <w:pPr>
        <w:rPr>
          <w:sz w:val="20"/>
        </w:rPr>
      </w:pPr>
      <w:r w:rsidRPr="004F5293">
        <w:rPr>
          <w:sz w:val="20"/>
        </w:rPr>
        <w:t>MOTIVAZIONE</w:t>
      </w:r>
    </w:p>
    <w:p w:rsidR="00BC7418" w:rsidRPr="004F5293" w:rsidRDefault="00197EA2" w:rsidP="005C76CF">
      <w:pPr>
        <w:rPr>
          <w:sz w:val="20"/>
        </w:rPr>
        <w:sectPr w:rsidR="00BC7418" w:rsidRPr="004F5293" w:rsidSect="00212065">
          <w:pgSz w:w="16838" w:h="11906" w:orient="landscape"/>
          <w:pgMar w:top="1134" w:right="1418" w:bottom="1134" w:left="1134" w:header="709" w:footer="709" w:gutter="0"/>
          <w:cols w:space="708"/>
          <w:titlePg/>
          <w:docGrid w:linePitch="360"/>
        </w:sectPr>
      </w:pPr>
      <w:r w:rsidRPr="004F5293">
        <w:rPr>
          <w:sz w:val="20"/>
        </w:rPr>
        <w:t xml:space="preserve">La modifica delle tipologie di azione </w:t>
      </w:r>
      <w:r w:rsidR="000C5A23" w:rsidRPr="004F5293">
        <w:rPr>
          <w:sz w:val="20"/>
        </w:rPr>
        <w:t>in cui si articola l’ob. Sp. 10.6 consente una migliore finalizzazione degli interventi rispetto al risultato atteso ed ai gruppi target interessati.</w:t>
      </w:r>
    </w:p>
    <w:p w:rsidR="00306F48" w:rsidRPr="004F5293" w:rsidRDefault="00BC7418" w:rsidP="00306F48">
      <w:pPr>
        <w:pStyle w:val="Titolo2"/>
        <w:spacing w:line="280" w:lineRule="atLeast"/>
        <w:rPr>
          <w:color w:val="auto"/>
          <w:sz w:val="20"/>
        </w:rPr>
      </w:pPr>
      <w:bookmarkStart w:id="9" w:name="_Toc497407087"/>
      <w:bookmarkStart w:id="10" w:name="_Toc504548674"/>
      <w:bookmarkStart w:id="11" w:name="_Toc483990652"/>
      <w:r w:rsidRPr="004F5293">
        <w:rPr>
          <w:color w:val="auto"/>
          <w:sz w:val="20"/>
        </w:rPr>
        <w:lastRenderedPageBreak/>
        <w:t xml:space="preserve">MODIFICHE INDICATORI DI OUTPUT E </w:t>
      </w:r>
      <w:r w:rsidR="009101B4" w:rsidRPr="004F5293">
        <w:rPr>
          <w:color w:val="auto"/>
          <w:sz w:val="20"/>
        </w:rPr>
        <w:t xml:space="preserve"> DEL RELATIVO </w:t>
      </w:r>
      <w:r w:rsidRPr="004F5293">
        <w:rPr>
          <w:color w:val="auto"/>
          <w:sz w:val="20"/>
        </w:rPr>
        <w:t>TARGET</w:t>
      </w:r>
      <w:r w:rsidR="00306F48" w:rsidRPr="004F5293">
        <w:rPr>
          <w:color w:val="auto"/>
          <w:sz w:val="20"/>
        </w:rPr>
        <w:t xml:space="preserve"> (Rif. Reg. 1303/2013, Art. 96 , comma 2, lett. b. iv)</w:t>
      </w:r>
      <w:bookmarkEnd w:id="9"/>
      <w:bookmarkEnd w:id="10"/>
    </w:p>
    <w:p w:rsidR="003B38B9" w:rsidRPr="004F5293" w:rsidRDefault="00BC7418" w:rsidP="00CD724B">
      <w:pPr>
        <w:autoSpaceDE w:val="0"/>
        <w:autoSpaceDN w:val="0"/>
        <w:adjustRightInd w:val="0"/>
        <w:spacing w:after="0" w:line="280" w:lineRule="atLeast"/>
        <w:jc w:val="both"/>
        <w:rPr>
          <w:sz w:val="20"/>
          <w:szCs w:val="20"/>
        </w:rPr>
      </w:pPr>
      <w:r w:rsidRPr="004F5293">
        <w:rPr>
          <w:sz w:val="20"/>
          <w:szCs w:val="20"/>
        </w:rPr>
        <w:t xml:space="preserve">Si riscontra una </w:t>
      </w:r>
      <w:r w:rsidR="00306F48" w:rsidRPr="004F5293">
        <w:rPr>
          <w:sz w:val="20"/>
          <w:szCs w:val="20"/>
        </w:rPr>
        <w:t xml:space="preserve">generale </w:t>
      </w:r>
      <w:r w:rsidRPr="004F5293">
        <w:rPr>
          <w:sz w:val="20"/>
          <w:szCs w:val="20"/>
        </w:rPr>
        <w:t>sovrastima dei target e in qualche caso una non perfetta aderenza degli indicatori di output rispetto alle linee di intervento previste nel PO (in un caso trattasi di vero e proprio errore materiale</w:t>
      </w:r>
      <w:r w:rsidR="00C921BD" w:rsidRPr="004F5293">
        <w:rPr>
          <w:sz w:val="20"/>
          <w:szCs w:val="20"/>
        </w:rPr>
        <w:t>, vista la palese incongruenza con la popolazione target di riferimento</w:t>
      </w:r>
      <w:r w:rsidRPr="004F5293">
        <w:rPr>
          <w:sz w:val="20"/>
          <w:szCs w:val="20"/>
        </w:rPr>
        <w:t xml:space="preserve"> – P.I. </w:t>
      </w:r>
      <w:r w:rsidRPr="004F5293">
        <w:rPr>
          <w:b/>
          <w:sz w:val="20"/>
          <w:szCs w:val="20"/>
        </w:rPr>
        <w:t>10i  Riduzione e prevenzione dell'abbandono scolastico precoce e promuovere l'uguaglianza di accesso all'istruzione</w:t>
      </w:r>
      <w:r w:rsidRPr="004F5293">
        <w:rPr>
          <w:sz w:val="20"/>
          <w:szCs w:val="20"/>
        </w:rPr>
        <w:t xml:space="preserve">).  </w:t>
      </w:r>
    </w:p>
    <w:p w:rsidR="003B38B9" w:rsidRPr="004F5293" w:rsidRDefault="00CD724B" w:rsidP="00CD724B">
      <w:pPr>
        <w:autoSpaceDE w:val="0"/>
        <w:autoSpaceDN w:val="0"/>
        <w:adjustRightInd w:val="0"/>
        <w:spacing w:after="0" w:line="280" w:lineRule="atLeast"/>
        <w:jc w:val="both"/>
        <w:rPr>
          <w:sz w:val="20"/>
          <w:szCs w:val="20"/>
        </w:rPr>
      </w:pPr>
      <w:r w:rsidRPr="004F5293">
        <w:rPr>
          <w:sz w:val="20"/>
          <w:szCs w:val="20"/>
        </w:rPr>
        <w:t>A</w:t>
      </w:r>
      <w:r w:rsidR="00BC7418" w:rsidRPr="004F5293">
        <w:rPr>
          <w:sz w:val="20"/>
          <w:szCs w:val="20"/>
        </w:rPr>
        <w:t>lcuni indicatori di output sono quantificati sulla base delle informazioni provenienti dal sistema di monitoraggio del PO 2007-2013 che, alla data di elaborazione del Programma, non erano ancora completi ed aggiornati anche in termini di importi finanziari determinando la quantificazione di un costo unitario medio  inferiore a quello effettivamente sostenuto</w:t>
      </w:r>
      <w:r w:rsidR="003B38B9" w:rsidRPr="004F5293">
        <w:rPr>
          <w:sz w:val="20"/>
          <w:szCs w:val="20"/>
        </w:rPr>
        <w:t>, con conseguente necessità di rivedere i parametri medi utilizzati per i calcoli</w:t>
      </w:r>
      <w:r w:rsidRPr="004F5293">
        <w:rPr>
          <w:sz w:val="20"/>
          <w:szCs w:val="20"/>
        </w:rPr>
        <w:t xml:space="preserve">. </w:t>
      </w:r>
    </w:p>
    <w:p w:rsidR="00031671" w:rsidRPr="004F5293" w:rsidRDefault="00CD724B" w:rsidP="00CD724B">
      <w:pPr>
        <w:autoSpaceDE w:val="0"/>
        <w:autoSpaceDN w:val="0"/>
        <w:adjustRightInd w:val="0"/>
        <w:spacing w:after="0" w:line="280" w:lineRule="atLeast"/>
        <w:jc w:val="both"/>
        <w:rPr>
          <w:sz w:val="20"/>
          <w:szCs w:val="20"/>
        </w:rPr>
      </w:pPr>
      <w:r w:rsidRPr="004F5293">
        <w:rPr>
          <w:sz w:val="20"/>
          <w:szCs w:val="20"/>
        </w:rPr>
        <w:t>In</w:t>
      </w:r>
      <w:r w:rsidR="00031671" w:rsidRPr="004F5293">
        <w:rPr>
          <w:sz w:val="20"/>
          <w:szCs w:val="20"/>
        </w:rPr>
        <w:t xml:space="preserve"> alcuni casi occorre</w:t>
      </w:r>
      <w:r w:rsidR="003B38B9" w:rsidRPr="004F5293">
        <w:rPr>
          <w:sz w:val="20"/>
          <w:szCs w:val="20"/>
        </w:rPr>
        <w:t>, invece,</w:t>
      </w:r>
      <w:r w:rsidR="00031671" w:rsidRPr="004F5293">
        <w:rPr>
          <w:sz w:val="20"/>
          <w:szCs w:val="20"/>
        </w:rPr>
        <w:t xml:space="preserve"> correggere </w:t>
      </w:r>
      <w:r w:rsidR="004E520A" w:rsidRPr="004F5293">
        <w:rPr>
          <w:sz w:val="20"/>
          <w:szCs w:val="20"/>
        </w:rPr>
        <w:t>l’</w:t>
      </w:r>
      <w:r w:rsidR="00031671" w:rsidRPr="004F5293">
        <w:rPr>
          <w:sz w:val="20"/>
          <w:szCs w:val="20"/>
        </w:rPr>
        <w:t>errore di tipo metodologico</w:t>
      </w:r>
      <w:r w:rsidR="004E520A" w:rsidRPr="004F5293">
        <w:rPr>
          <w:sz w:val="20"/>
          <w:szCs w:val="20"/>
        </w:rPr>
        <w:t xml:space="preserve"> compiuto con </w:t>
      </w:r>
      <w:r w:rsidR="00031671" w:rsidRPr="004F5293">
        <w:rPr>
          <w:sz w:val="20"/>
          <w:szCs w:val="20"/>
        </w:rPr>
        <w:t xml:space="preserve">l’inserimento di un valore nella baseline quando lo stesso </w:t>
      </w:r>
      <w:r w:rsidR="003B38B9" w:rsidRPr="004F5293">
        <w:rPr>
          <w:sz w:val="20"/>
          <w:szCs w:val="20"/>
        </w:rPr>
        <w:t xml:space="preserve">Reg. </w:t>
      </w:r>
      <w:r w:rsidR="00031671" w:rsidRPr="004F5293">
        <w:rPr>
          <w:sz w:val="20"/>
          <w:szCs w:val="20"/>
        </w:rPr>
        <w:t>1304/2013</w:t>
      </w:r>
      <w:r w:rsidR="004E520A" w:rsidRPr="004F5293">
        <w:rPr>
          <w:sz w:val="20"/>
          <w:szCs w:val="20"/>
        </w:rPr>
        <w:t>,</w:t>
      </w:r>
      <w:r w:rsidR="00031671" w:rsidRPr="004F5293">
        <w:rPr>
          <w:sz w:val="20"/>
          <w:szCs w:val="20"/>
        </w:rPr>
        <w:t xml:space="preserve"> all'articolo 5 comma 2</w:t>
      </w:r>
      <w:r w:rsidR="004E520A" w:rsidRPr="004F5293">
        <w:rPr>
          <w:sz w:val="20"/>
          <w:szCs w:val="20"/>
        </w:rPr>
        <w:t>,</w:t>
      </w:r>
      <w:r w:rsidR="00031671" w:rsidRPr="004F5293">
        <w:rPr>
          <w:sz w:val="20"/>
          <w:szCs w:val="20"/>
        </w:rPr>
        <w:t xml:space="preserve">  chiarisce che: </w:t>
      </w:r>
      <w:r w:rsidR="00031671" w:rsidRPr="004F5293">
        <w:rPr>
          <w:i/>
          <w:sz w:val="20"/>
          <w:szCs w:val="20"/>
        </w:rPr>
        <w:t>Per quanto concerne gli indicatori di output comuni e specifici del programma, si considera un valore di partenza pari a zero. Se la natura delle operazioni sostenute lo richiede, sono fissati valori obiettivo cumulativi quantificati per tali indicatori per il 2023. Gli indicatori di output sono espressi in numeri assoluti.</w:t>
      </w:r>
    </w:p>
    <w:p w:rsidR="00F33E88" w:rsidRPr="004F5293" w:rsidRDefault="00CD724B" w:rsidP="00CD724B">
      <w:pPr>
        <w:autoSpaceDE w:val="0"/>
        <w:autoSpaceDN w:val="0"/>
        <w:adjustRightInd w:val="0"/>
        <w:spacing w:after="0" w:line="280" w:lineRule="atLeast"/>
        <w:jc w:val="both"/>
        <w:rPr>
          <w:sz w:val="20"/>
          <w:szCs w:val="20"/>
        </w:rPr>
      </w:pPr>
      <w:r w:rsidRPr="004F5293">
        <w:rPr>
          <w:sz w:val="20"/>
          <w:szCs w:val="20"/>
        </w:rPr>
        <w:t>S</w:t>
      </w:r>
      <w:r w:rsidR="00BC7418" w:rsidRPr="004F5293">
        <w:rPr>
          <w:sz w:val="20"/>
          <w:szCs w:val="20"/>
        </w:rPr>
        <w:t>i osserva</w:t>
      </w:r>
      <w:r w:rsidR="00031671" w:rsidRPr="004F5293">
        <w:rPr>
          <w:sz w:val="20"/>
          <w:szCs w:val="20"/>
        </w:rPr>
        <w:t xml:space="preserve">, </w:t>
      </w:r>
      <w:r w:rsidR="003B38B9" w:rsidRPr="004F5293">
        <w:rPr>
          <w:sz w:val="20"/>
          <w:szCs w:val="20"/>
        </w:rPr>
        <w:t>inoltre,</w:t>
      </w:r>
      <w:r w:rsidR="00BC7418" w:rsidRPr="004F5293">
        <w:rPr>
          <w:sz w:val="20"/>
          <w:szCs w:val="20"/>
        </w:rPr>
        <w:t xml:space="preserve"> che i target risultano essere frutto di esercizi di stima condotti in una fase in cui l’organizzazione interna dell’Amministrazione e la gestione normativa della filiera dell’Istruzione e formazione erano ancora in fase di ripianificazione.</w:t>
      </w:r>
      <w:r w:rsidR="00406CD3" w:rsidRPr="004F5293">
        <w:rPr>
          <w:sz w:val="20"/>
          <w:szCs w:val="20"/>
        </w:rPr>
        <w:t xml:space="preserve"> </w:t>
      </w:r>
      <w:r w:rsidR="00BC7418" w:rsidRPr="004F5293">
        <w:rPr>
          <w:sz w:val="20"/>
          <w:szCs w:val="20"/>
        </w:rPr>
        <w:t>Occorre, infatti, ricordare le modifiche a livello nazionale in tema di “deleghe” in ambito formativo, con riferimento sia a quello della formazione professionale (ritirata la delega alle Province e trasferita alla Regione - L.R. 6/11/2015 n. 49 Disposizioni per il riordino delle funzioni provinciali in attuazione della Legge 7 aprile 2014, n. 56 s.m.i. ) che con riferimento alla revisione dei percorsi dell'istruzione professionale e il raccordo con i percorsi dell'istruzione e formazione professionale (IeFP)</w:t>
      </w:r>
      <w:r w:rsidR="00BC7418" w:rsidRPr="004F5293">
        <w:rPr>
          <w:vertAlign w:val="superscript"/>
        </w:rPr>
        <w:footnoteReference w:id="6"/>
      </w:r>
      <w:r w:rsidR="00BC7418" w:rsidRPr="004F5293">
        <w:rPr>
          <w:sz w:val="20"/>
          <w:szCs w:val="20"/>
        </w:rPr>
        <w:t>, sono tutte intervenute successivamente all’approvazione del PO FSE Basilicata (Decisione CE del 17/12/2014).</w:t>
      </w:r>
      <w:r w:rsidRPr="004F5293">
        <w:rPr>
          <w:sz w:val="20"/>
          <w:szCs w:val="20"/>
        </w:rPr>
        <w:t xml:space="preserve"> Tale questione, in particolare, ha</w:t>
      </w:r>
      <w:r w:rsidR="00BC7418" w:rsidRPr="004F5293">
        <w:rPr>
          <w:sz w:val="20"/>
          <w:szCs w:val="20"/>
        </w:rPr>
        <w:t xml:space="preserve"> reso in parte vano lo sforzo di rendere l’attività programmatoria realizzata durante la stesura del programma quanto più operativa possibile </w:t>
      </w:r>
      <w:r w:rsidR="003B38B9" w:rsidRPr="004F5293">
        <w:rPr>
          <w:sz w:val="20"/>
          <w:szCs w:val="20"/>
        </w:rPr>
        <w:t xml:space="preserve">visto </w:t>
      </w:r>
      <w:r w:rsidR="00BC7418" w:rsidRPr="004F5293">
        <w:rPr>
          <w:sz w:val="20"/>
          <w:szCs w:val="20"/>
        </w:rPr>
        <w:t xml:space="preserve">che, </w:t>
      </w:r>
      <w:r w:rsidR="003B38B9" w:rsidRPr="004F5293">
        <w:rPr>
          <w:sz w:val="20"/>
          <w:szCs w:val="20"/>
        </w:rPr>
        <w:t>ad oggi</w:t>
      </w:r>
      <w:r w:rsidR="00BC7418" w:rsidRPr="004F5293">
        <w:rPr>
          <w:sz w:val="20"/>
          <w:szCs w:val="20"/>
        </w:rPr>
        <w:t>, gli interventi che è necessario attivare non sono necessariamente quelli che si ipotizzava</w:t>
      </w:r>
      <w:r w:rsidR="003B38B9" w:rsidRPr="004F5293">
        <w:rPr>
          <w:sz w:val="20"/>
          <w:szCs w:val="20"/>
        </w:rPr>
        <w:t xml:space="preserve">no inizialmente </w:t>
      </w:r>
      <w:r w:rsidR="00BC7418" w:rsidRPr="004F5293">
        <w:rPr>
          <w:sz w:val="20"/>
          <w:szCs w:val="20"/>
        </w:rPr>
        <w:t xml:space="preserve">e sulla cui base </w:t>
      </w:r>
      <w:r w:rsidR="003B38B9" w:rsidRPr="004F5293">
        <w:rPr>
          <w:sz w:val="20"/>
          <w:szCs w:val="20"/>
        </w:rPr>
        <w:t xml:space="preserve">erano </w:t>
      </w:r>
      <w:r w:rsidR="00BC7418" w:rsidRPr="004F5293">
        <w:rPr>
          <w:sz w:val="20"/>
          <w:szCs w:val="20"/>
        </w:rPr>
        <w:t>state condotte le analisi relative alla stima dei target. Ad esempio, alla luce della rilevanza assunta dagli interventi da mettere in campo in connessione alla riforma di istruzione e formazione tecnica e professionale</w:t>
      </w:r>
      <w:r w:rsidR="00F33E88" w:rsidRPr="004F5293">
        <w:rPr>
          <w:sz w:val="20"/>
          <w:szCs w:val="20"/>
        </w:rPr>
        <w:t xml:space="preserve"> succitata</w:t>
      </w:r>
      <w:r w:rsidR="00BC7418" w:rsidRPr="004F5293">
        <w:rPr>
          <w:sz w:val="20"/>
          <w:szCs w:val="20"/>
        </w:rPr>
        <w:t xml:space="preserve">, appare attualmente non adeguata la previsione presente nel  Programma operativo, di  sostenere la costruzione dei percorsi ITS con l’O.S. 10.6 invece che con l’O.S. 10.5. </w:t>
      </w:r>
      <w:r w:rsidR="00031671" w:rsidRPr="004F5293">
        <w:rPr>
          <w:sz w:val="20"/>
          <w:szCs w:val="20"/>
        </w:rPr>
        <w:t xml:space="preserve">, come espressamente indicato nel Documento approvato: </w:t>
      </w:r>
      <w:r w:rsidR="00031671" w:rsidRPr="004F5293">
        <w:rPr>
          <w:i/>
          <w:sz w:val="20"/>
          <w:szCs w:val="20"/>
        </w:rPr>
        <w:t>Le azioni di sistema, rivolte allo sviluppo delle reti, dei poli tecnico-professionali e delle fondazioni ITS, nonché al rafforzamento delle reti tra scuole, aziende enti ed Università, sono programmate e realizzate nell’ambito della priorità di investimento 10iv), in modo coordinato con il presente obiettivo specifico</w:t>
      </w:r>
      <w:r w:rsidR="00031671" w:rsidRPr="004F5293">
        <w:rPr>
          <w:sz w:val="20"/>
          <w:szCs w:val="20"/>
        </w:rPr>
        <w:t>.</w:t>
      </w:r>
      <w:r w:rsidRPr="004F5293">
        <w:rPr>
          <w:sz w:val="20"/>
          <w:szCs w:val="20"/>
        </w:rPr>
        <w:t xml:space="preserve"> </w:t>
      </w:r>
      <w:r w:rsidR="00F33E88" w:rsidRPr="004F5293">
        <w:rPr>
          <w:sz w:val="20"/>
          <w:szCs w:val="20"/>
        </w:rPr>
        <w:t xml:space="preserve">Le azioni da finanziare con l’ con l’O.S. 10.6 e i relativi target dovranno, invece, essere coerenti con una popolazione da intercettare di età compresa fra i 15 e i 18 anni, non ancora in possesso di qualifica e non necessariamente a rischio </w:t>
      </w:r>
      <w:proofErr w:type="spellStart"/>
      <w:r w:rsidR="00F33E88" w:rsidRPr="004F5293">
        <w:rPr>
          <w:sz w:val="20"/>
          <w:szCs w:val="20"/>
        </w:rPr>
        <w:t>drop</w:t>
      </w:r>
      <w:proofErr w:type="spellEnd"/>
      <w:r w:rsidR="00F33E88" w:rsidRPr="004F5293">
        <w:rPr>
          <w:sz w:val="20"/>
          <w:szCs w:val="20"/>
        </w:rPr>
        <w:t xml:space="preserve"> out, da inserire nel sistema duale alternanza scuola lavoro.</w:t>
      </w:r>
    </w:p>
    <w:p w:rsidR="00D47F1B" w:rsidRPr="004F5293" w:rsidRDefault="00031671" w:rsidP="00406CD3">
      <w:pPr>
        <w:autoSpaceDE w:val="0"/>
        <w:autoSpaceDN w:val="0"/>
        <w:adjustRightInd w:val="0"/>
        <w:spacing w:after="0" w:line="280" w:lineRule="atLeast"/>
        <w:jc w:val="both"/>
        <w:rPr>
          <w:sz w:val="20"/>
          <w:szCs w:val="20"/>
        </w:rPr>
      </w:pPr>
      <w:r w:rsidRPr="004F5293">
        <w:rPr>
          <w:sz w:val="20"/>
          <w:szCs w:val="20"/>
        </w:rPr>
        <w:t xml:space="preserve">Modificare </w:t>
      </w:r>
      <w:r w:rsidR="00AC1D25" w:rsidRPr="004F5293">
        <w:rPr>
          <w:sz w:val="20"/>
          <w:szCs w:val="20"/>
        </w:rPr>
        <w:t xml:space="preserve">e ampliare </w:t>
      </w:r>
      <w:r w:rsidRPr="004F5293">
        <w:rPr>
          <w:sz w:val="20"/>
          <w:szCs w:val="20"/>
        </w:rPr>
        <w:t xml:space="preserve">le tipologie di azioni che si andranno a realizzare nell’ambito delle priorità di investimento determina, in molti casi, </w:t>
      </w:r>
      <w:r w:rsidR="00406CD3" w:rsidRPr="004F5293">
        <w:rPr>
          <w:sz w:val="20"/>
          <w:szCs w:val="20"/>
        </w:rPr>
        <w:t>la necessità di cambiare l’indicatore di output in coerenza con i destinatari che si intende intercettare.</w:t>
      </w:r>
      <w:r w:rsidR="003B38B9" w:rsidRPr="004F5293">
        <w:rPr>
          <w:sz w:val="20"/>
          <w:szCs w:val="20"/>
        </w:rPr>
        <w:t xml:space="preserve"> </w:t>
      </w:r>
      <w:r w:rsidR="00D47F1B" w:rsidRPr="004F5293">
        <w:rPr>
          <w:sz w:val="20"/>
          <w:szCs w:val="20"/>
        </w:rPr>
        <w:t xml:space="preserve">Quanto </w:t>
      </w:r>
      <w:r w:rsidR="003B38B9" w:rsidRPr="004F5293">
        <w:rPr>
          <w:sz w:val="20"/>
          <w:szCs w:val="20"/>
        </w:rPr>
        <w:t xml:space="preserve">appena </w:t>
      </w:r>
      <w:r w:rsidR="00D47F1B" w:rsidRPr="004F5293">
        <w:rPr>
          <w:sz w:val="20"/>
          <w:szCs w:val="20"/>
        </w:rPr>
        <w:t xml:space="preserve">esplicitato è </w:t>
      </w:r>
      <w:r w:rsidR="00AC1D25" w:rsidRPr="004F5293">
        <w:rPr>
          <w:sz w:val="20"/>
          <w:szCs w:val="20"/>
        </w:rPr>
        <w:t xml:space="preserve">altresì </w:t>
      </w:r>
      <w:r w:rsidR="00D47F1B" w:rsidRPr="004F5293">
        <w:rPr>
          <w:sz w:val="20"/>
          <w:szCs w:val="20"/>
        </w:rPr>
        <w:t>evidente con riferimento agli indicatori selezionat</w:t>
      </w:r>
      <w:r w:rsidR="00AC1D25" w:rsidRPr="004F5293">
        <w:rPr>
          <w:sz w:val="20"/>
          <w:szCs w:val="20"/>
        </w:rPr>
        <w:t>i</w:t>
      </w:r>
      <w:r w:rsidR="00D47F1B" w:rsidRPr="004F5293">
        <w:rPr>
          <w:sz w:val="20"/>
          <w:szCs w:val="20"/>
        </w:rPr>
        <w:t xml:space="preserve"> per l’intero OT 9, per il quale, </w:t>
      </w:r>
      <w:r w:rsidR="003B38B9" w:rsidRPr="004F5293">
        <w:rPr>
          <w:sz w:val="20"/>
          <w:szCs w:val="20"/>
        </w:rPr>
        <w:t xml:space="preserve">ad esempio, </w:t>
      </w:r>
      <w:r w:rsidR="00D47F1B" w:rsidRPr="004F5293">
        <w:rPr>
          <w:sz w:val="20"/>
          <w:szCs w:val="20"/>
        </w:rPr>
        <w:t>in coerenza con gli indirizzi programmatici descritti nel Paragrafo MODIFICA DELLA DOTAZIONE TRA OBIETTIVI SPECIFICI (Rif. Reg. 1303/2013, Art. 96, comma 2, lettera a)</w:t>
      </w:r>
      <w:r w:rsidR="003B38B9" w:rsidRPr="004F5293">
        <w:rPr>
          <w:sz w:val="20"/>
          <w:szCs w:val="20"/>
        </w:rPr>
        <w:t>,</w:t>
      </w:r>
      <w:r w:rsidR="00D47F1B" w:rsidRPr="004F5293">
        <w:rPr>
          <w:sz w:val="20"/>
          <w:szCs w:val="20"/>
        </w:rPr>
        <w:t xml:space="preserve"> gli indicatori di output identificati per la Priorità 9.IV </w:t>
      </w:r>
      <w:r w:rsidR="003B38B9" w:rsidRPr="004F5293">
        <w:rPr>
          <w:sz w:val="20"/>
          <w:szCs w:val="20"/>
        </w:rPr>
        <w:t>sono raddoppiati rispetto alla situazione di partenza</w:t>
      </w:r>
      <w:r w:rsidR="00D47F1B" w:rsidRPr="004F5293">
        <w:rPr>
          <w:sz w:val="20"/>
          <w:szCs w:val="20"/>
        </w:rPr>
        <w:t>, proprio al fine di monitorare correttamente lo svantaggio della platea di destinatari che si intende intercettare.</w:t>
      </w:r>
    </w:p>
    <w:p w:rsidR="00BC7418" w:rsidRPr="004F5293" w:rsidRDefault="003B38B9" w:rsidP="00406CD3">
      <w:pPr>
        <w:autoSpaceDE w:val="0"/>
        <w:autoSpaceDN w:val="0"/>
        <w:adjustRightInd w:val="0"/>
        <w:spacing w:after="0" w:line="280" w:lineRule="atLeast"/>
        <w:jc w:val="both"/>
        <w:rPr>
          <w:sz w:val="20"/>
          <w:szCs w:val="20"/>
        </w:rPr>
      </w:pPr>
      <w:r w:rsidRPr="004F5293">
        <w:rPr>
          <w:sz w:val="20"/>
          <w:szCs w:val="20"/>
        </w:rPr>
        <w:t>U</w:t>
      </w:r>
      <w:r w:rsidR="00BC7418" w:rsidRPr="004F5293">
        <w:rPr>
          <w:sz w:val="20"/>
          <w:szCs w:val="20"/>
        </w:rPr>
        <w:t>n’attività più puntuale di approfondimento e confronto sugli indicatori comuni di output</w:t>
      </w:r>
      <w:r w:rsidR="00D47F1B" w:rsidRPr="004F5293">
        <w:rPr>
          <w:sz w:val="20"/>
          <w:szCs w:val="20"/>
        </w:rPr>
        <w:t>,</w:t>
      </w:r>
      <w:r w:rsidR="00BC7418" w:rsidRPr="004F5293">
        <w:rPr>
          <w:sz w:val="20"/>
          <w:szCs w:val="20"/>
        </w:rPr>
        <w:t xml:space="preserve"> </w:t>
      </w:r>
      <w:r w:rsidRPr="004F5293">
        <w:rPr>
          <w:sz w:val="20"/>
          <w:szCs w:val="20"/>
        </w:rPr>
        <w:t xml:space="preserve">infine, </w:t>
      </w:r>
      <w:r w:rsidR="00BC7418" w:rsidRPr="004F5293">
        <w:rPr>
          <w:sz w:val="20"/>
          <w:szCs w:val="20"/>
        </w:rPr>
        <w:t xml:space="preserve">è stata possibile solo successivamente all’approvazione dei PO in quanto la pubblicazione di sezioni dedicate della Guida sul monitoraggio e </w:t>
      </w:r>
      <w:r w:rsidR="00BC7418" w:rsidRPr="004F5293">
        <w:rPr>
          <w:sz w:val="20"/>
          <w:szCs w:val="20"/>
        </w:rPr>
        <w:lastRenderedPageBreak/>
        <w:t>la valutazione del FSE</w:t>
      </w:r>
      <w:r w:rsidR="00BC7418" w:rsidRPr="004F5293">
        <w:rPr>
          <w:sz w:val="20"/>
          <w:szCs w:val="20"/>
          <w:vertAlign w:val="superscript"/>
        </w:rPr>
        <w:footnoteReference w:id="7"/>
      </w:r>
      <w:r w:rsidR="00BC7418" w:rsidRPr="004F5293">
        <w:rPr>
          <w:sz w:val="20"/>
          <w:szCs w:val="20"/>
        </w:rPr>
        <w:t xml:space="preserve"> è avvenuta in un momento in cui si era sostanzialmente conclusa la definizione della versione definitiva dei Programmi oggetto di negoziato con la Commissione Europea. L’attività di approfondimento compiuta </w:t>
      </w:r>
      <w:r w:rsidR="00AC1D25" w:rsidRPr="004F5293">
        <w:rPr>
          <w:sz w:val="20"/>
          <w:szCs w:val="20"/>
        </w:rPr>
        <w:t xml:space="preserve">successivamente </w:t>
      </w:r>
      <w:r w:rsidR="00BC7418" w:rsidRPr="004F5293">
        <w:rPr>
          <w:sz w:val="20"/>
          <w:szCs w:val="20"/>
        </w:rPr>
        <w:t xml:space="preserve">ha reso più chiaro il significato ed il funzionamento del corredo informativo dei destinatari e mostrato i limiti di alcune scelte compiute durante la fase di negoziato chiarendo, per esempio, che i destinatari sono “contati” in base alla condizione sul mercato del lavoro o che la condizione famigliare è una caratteristica del destinatario e non un indicatore in sé (numero di famiglie). </w:t>
      </w:r>
    </w:p>
    <w:p w:rsidR="00BC7418" w:rsidRPr="004F5293" w:rsidRDefault="00BC7418" w:rsidP="00BC7418">
      <w:pPr>
        <w:autoSpaceDE w:val="0"/>
        <w:autoSpaceDN w:val="0"/>
        <w:adjustRightInd w:val="0"/>
        <w:spacing w:after="0" w:line="280" w:lineRule="atLeast"/>
        <w:jc w:val="both"/>
        <w:rPr>
          <w:sz w:val="20"/>
          <w:szCs w:val="20"/>
        </w:rPr>
      </w:pPr>
      <w:r w:rsidRPr="004F5293">
        <w:rPr>
          <w:sz w:val="20"/>
          <w:szCs w:val="20"/>
        </w:rPr>
        <w:t>Si evidenzia che le modifiche che si intende apportare sono coerenti con il quadro normativo e informativo sul tema. In particolare, sono state utilizzate le indicazioni rinvenienti dalla nota ARES(2014)496069 del 25/02/2014 e Ares(2014)3657764 - 04/11/2014</w:t>
      </w:r>
      <w:r w:rsidRPr="004F5293" w:rsidDel="00A600E3">
        <w:rPr>
          <w:sz w:val="20"/>
          <w:szCs w:val="20"/>
        </w:rPr>
        <w:t xml:space="preserve"> </w:t>
      </w:r>
      <w:r w:rsidRPr="004F5293">
        <w:rPr>
          <w:sz w:val="20"/>
          <w:szCs w:val="20"/>
        </w:rPr>
        <w:t xml:space="preserve"> oltre che dalla Guida della Commissione Europea sul Monitoraggio e la valutazione della Politica di Coesione – Fondo sociale Europeo. La sostituzione degli indicatori collegati al quadro di riferimento dell'efficacia dell'attuazione viene proposta in coerenza con il METODO PER DEFINIRE IL QUADRO DI RIFERIMENTO DELL'EFFICACIA DELL'ATTUAZIONE di cui all’Allegato II del Regolamento CE 1303/2013 e con le indicazioni rinvenienti dalla “Guidance for Member States on Performance framework review and reserve” Versione 1.0 – 07/01/2015.</w:t>
      </w:r>
    </w:p>
    <w:p w:rsidR="00781F24" w:rsidRPr="004F5293" w:rsidRDefault="00F33E88" w:rsidP="00306F48">
      <w:pPr>
        <w:jc w:val="both"/>
        <w:rPr>
          <w:sz w:val="20"/>
          <w:szCs w:val="20"/>
        </w:rPr>
      </w:pPr>
      <w:r w:rsidRPr="004F5293">
        <w:rPr>
          <w:sz w:val="20"/>
          <w:szCs w:val="20"/>
        </w:rPr>
        <w:t>Il metodo di calcolo utilizzato sarà oggetto di specifico documento che verrà allegato alla nuova versione del Programma e che si riporta</w:t>
      </w:r>
      <w:r w:rsidR="00C361DD" w:rsidRPr="004F5293">
        <w:rPr>
          <w:sz w:val="20"/>
          <w:szCs w:val="20"/>
        </w:rPr>
        <w:t xml:space="preserve"> </w:t>
      </w:r>
      <w:r w:rsidRPr="004F5293">
        <w:rPr>
          <w:sz w:val="20"/>
          <w:szCs w:val="20"/>
        </w:rPr>
        <w:t xml:space="preserve"> </w:t>
      </w:r>
      <w:r w:rsidR="00C361DD" w:rsidRPr="004F5293">
        <w:rPr>
          <w:sz w:val="20"/>
          <w:szCs w:val="20"/>
        </w:rPr>
        <w:t>in appendice al presente documento. Di seguito, invece, si riportano, per ogni Priorità di investimento, i precedenti indicatori con la precisazione della correzione che si ritiene di dover apportare, a</w:t>
      </w:r>
      <w:r w:rsidR="006C651F" w:rsidRPr="004F5293">
        <w:rPr>
          <w:sz w:val="20"/>
          <w:szCs w:val="20"/>
        </w:rPr>
        <w:t>l fine di fornire evidenza</w:t>
      </w:r>
      <w:r w:rsidR="00306F48" w:rsidRPr="004F5293">
        <w:rPr>
          <w:sz w:val="20"/>
          <w:szCs w:val="20"/>
        </w:rPr>
        <w:t xml:space="preserve"> della motivazione che ha indotto alla richiesta di modifica degli elementi di cui al Reg. 1303/2013, </w:t>
      </w:r>
      <w:r w:rsidR="004F5293">
        <w:rPr>
          <w:sz w:val="20"/>
          <w:szCs w:val="20"/>
        </w:rPr>
        <w:t>Art. 96 , comma 2, lett. b. iv)</w:t>
      </w:r>
      <w:r w:rsidR="00306F48" w:rsidRPr="004F5293">
        <w:rPr>
          <w:sz w:val="20"/>
          <w:szCs w:val="20"/>
        </w:rPr>
        <w:t xml:space="preserve"> .</w:t>
      </w:r>
    </w:p>
    <w:p w:rsidR="00F33E88" w:rsidRPr="004F5293" w:rsidRDefault="00F33E88" w:rsidP="00306F48">
      <w:pPr>
        <w:jc w:val="both"/>
        <w:rPr>
          <w:sz w:val="20"/>
          <w:szCs w:val="20"/>
        </w:rPr>
        <w:sectPr w:rsidR="00F33E88" w:rsidRPr="004F5293" w:rsidSect="00BC7418">
          <w:pgSz w:w="11906" w:h="16838"/>
          <w:pgMar w:top="1418" w:right="1134" w:bottom="1134" w:left="1134" w:header="709" w:footer="709" w:gutter="0"/>
          <w:cols w:space="708"/>
          <w:titlePg/>
          <w:docGrid w:linePitch="360"/>
        </w:sectPr>
      </w:pPr>
    </w:p>
    <w:p w:rsidR="00C361DD" w:rsidRPr="004F5293" w:rsidRDefault="00C361DD" w:rsidP="00C361DD">
      <w:pPr>
        <w:pStyle w:val="Titolo2"/>
        <w:rPr>
          <w:b/>
          <w:color w:val="auto"/>
          <w:sz w:val="20"/>
        </w:rPr>
      </w:pPr>
      <w:bookmarkStart w:id="12" w:name="_Toc504548675"/>
      <w:r w:rsidRPr="004F5293">
        <w:rPr>
          <w:b/>
          <w:color w:val="auto"/>
          <w:sz w:val="20"/>
        </w:rPr>
        <w:lastRenderedPageBreak/>
        <w:t>Asse prioritario 1 – Creare e mantenere l’occupazione</w:t>
      </w:r>
      <w:bookmarkEnd w:id="12"/>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1"/>
        <w:gridCol w:w="2540"/>
        <w:gridCol w:w="4008"/>
        <w:gridCol w:w="1701"/>
      </w:tblGrid>
      <w:tr w:rsidR="004F5293" w:rsidRPr="004F5293" w:rsidTr="00476B10">
        <w:trPr>
          <w:trHeight w:val="960"/>
        </w:trPr>
        <w:tc>
          <w:tcPr>
            <w:tcW w:w="752" w:type="pct"/>
            <w:shd w:val="clear" w:color="auto" w:fill="auto"/>
            <w:vAlign w:val="center"/>
            <w:hideMark/>
          </w:tcPr>
          <w:p w:rsidR="00414455" w:rsidRPr="004F5293" w:rsidRDefault="00414455" w:rsidP="00F3315D">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(Versione approvata) </w:t>
            </w:r>
          </w:p>
        </w:tc>
        <w:tc>
          <w:tcPr>
            <w:tcW w:w="2064"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Motivazione della rettifica/sostituzione</w:t>
            </w: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(Proposta di modifica) </w:t>
            </w:r>
          </w:p>
        </w:tc>
      </w:tr>
      <w:tr w:rsidR="004F5293" w:rsidRPr="004F5293" w:rsidTr="00476B10">
        <w:trPr>
          <w:trHeight w:val="1440"/>
        </w:trPr>
        <w:tc>
          <w:tcPr>
            <w:tcW w:w="752"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8i Accesso all'occupazione per le persone in cerca di lavoro e inattive, compresi i disoccupati di lunga durata</w:t>
            </w: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i disoccupati, compresi i disoccupati di lunga durata. </w:t>
            </w:r>
          </w:p>
        </w:tc>
        <w:tc>
          <w:tcPr>
            <w:tcW w:w="2064"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L’indicatore di output è stato trattato come un indicatore di risultato che, partendo da una baseline,  ipotizza di ridurne il valore grazie all’intervento del programma operativo. L'indicatore, pertanto, viene mantenuto ma calcolato correttamente</w:t>
            </w: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disoccupati, compresi i disoccupati di lunga durata</w:t>
            </w:r>
          </w:p>
        </w:tc>
      </w:tr>
      <w:tr w:rsidR="004F5293" w:rsidRPr="004F5293" w:rsidTr="00476B10">
        <w:trPr>
          <w:trHeight w:val="1950"/>
        </w:trPr>
        <w:tc>
          <w:tcPr>
            <w:tcW w:w="752"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8ii Integrazione sostenibile nel mercato del lavoro dei giovani</w:t>
            </w: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Persone inattive che non seguono un corso di insegnamento o una formazione - </w:t>
            </w:r>
          </w:p>
        </w:tc>
        <w:tc>
          <w:tcPr>
            <w:tcW w:w="2064"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L’indicatore di output è stato trattato come un indicatore di risultato e, partendo da una baseline, di carattere statistico,  è stato ipotizzato di ridurne il valore grazie all’intervento del programma </w:t>
            </w:r>
            <w:proofErr w:type="spellStart"/>
            <w:r w:rsidRPr="004F5293">
              <w:rPr>
                <w:rFonts w:ascii="Times New Roman" w:eastAsia="Times New Roman" w:hAnsi="Times New Roman" w:cs="Times New Roman"/>
                <w:sz w:val="18"/>
                <w:szCs w:val="18"/>
                <w:lang w:eastAsia="it-IT"/>
              </w:rPr>
              <w:t>operativosostituito</w:t>
            </w:r>
            <w:proofErr w:type="spellEnd"/>
            <w:r w:rsidRPr="004F5293">
              <w:rPr>
                <w:rFonts w:ascii="Times New Roman" w:eastAsia="Times New Roman" w:hAnsi="Times New Roman" w:cs="Times New Roman"/>
                <w:sz w:val="18"/>
                <w:szCs w:val="18"/>
                <w:lang w:eastAsia="it-IT"/>
              </w:rPr>
              <w:t xml:space="preserve"> con un indicatore che fosse coerente con l’attività programmatoria regionale. Con le risorse dell’obiettivo, infatti, si ritiene di dover affiancare sinergicamente gli interventi di GG coinvolgendo anche i giovani che non necessariamente si classificano come NEET ma con equivalenti problematiche occupazionali.</w:t>
            </w: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disoccupati, compresi i disoccupati di lunga durata</w:t>
            </w:r>
          </w:p>
        </w:tc>
      </w:tr>
      <w:tr w:rsidR="004F5293" w:rsidRPr="004F5293" w:rsidTr="00476B10">
        <w:trPr>
          <w:trHeight w:val="1290"/>
        </w:trPr>
        <w:tc>
          <w:tcPr>
            <w:tcW w:w="752" w:type="pct"/>
            <w:vMerge w:val="restar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8iv Uguaglianza tra uomini e donne in tutti i settori</w:t>
            </w: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N. di progetti dedicati alla partecipazione sostenibile e al progresso delle donne nel mondo del lavoro</w:t>
            </w:r>
          </w:p>
        </w:tc>
        <w:tc>
          <w:tcPr>
            <w:tcW w:w="2064" w:type="pct"/>
            <w:vMerge w:val="restar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Con la priorità di investimento si intende raggiungere anche donne occupate al fine di supportarle nel mantenimento del posto di lavoro garantendogli supporto attraverso misure di conciliazione. Per questo motivo l’indicatore proposto (disoccupati) è stato integrato con un altro indicatore: i lavoratori, compresi i lavoratori autonomi. Non risulta più rilevante l'indicatore che monitora il numero di progetti</w:t>
            </w: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disoccupati, compresi i disoccupati di lunga durata</w:t>
            </w:r>
          </w:p>
        </w:tc>
      </w:tr>
      <w:tr w:rsidR="004F5293" w:rsidRPr="004F5293" w:rsidTr="00476B10">
        <w:trPr>
          <w:trHeight w:val="1200"/>
        </w:trPr>
        <w:tc>
          <w:tcPr>
            <w:tcW w:w="752" w:type="pct"/>
            <w:vMerge/>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N. di donne disoccupate destinatarie di voucher di conciliazione - </w:t>
            </w:r>
          </w:p>
        </w:tc>
        <w:tc>
          <w:tcPr>
            <w:tcW w:w="2064" w:type="pct"/>
            <w:vMerge/>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lavoratori, compresi i lavoratori autonomi</w:t>
            </w:r>
          </w:p>
        </w:tc>
      </w:tr>
      <w:tr w:rsidR="004F5293" w:rsidRPr="004F5293" w:rsidTr="00476B10">
        <w:trPr>
          <w:trHeight w:val="1245"/>
        </w:trPr>
        <w:tc>
          <w:tcPr>
            <w:tcW w:w="752"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8v Adattamento dei lavoratori, delle imprese e degli imprenditori ai cambiamenti</w:t>
            </w:r>
          </w:p>
        </w:tc>
        <w:tc>
          <w:tcPr>
            <w:tcW w:w="1308"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i lavoratori, compresi i lavoratori autonomi</w:t>
            </w:r>
          </w:p>
        </w:tc>
        <w:tc>
          <w:tcPr>
            <w:tcW w:w="2064"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L’indicatore di output è stato trattato come un indicatore di risultato e, partendo da una baseline, di carattere statistico,  è stato ipotizzato di aumentarne il valore grazie all’intervento del programma operativo. L’indicatore è stato mantenuto ma calcolato utilizzando il costo standard già attivato dalla precedente programmazione per la medesima tipologia di intervento. </w:t>
            </w:r>
          </w:p>
        </w:tc>
        <w:tc>
          <w:tcPr>
            <w:tcW w:w="876" w:type="pct"/>
            <w:shd w:val="clear" w:color="auto" w:fill="auto"/>
            <w:vAlign w:val="center"/>
            <w:hideMark/>
          </w:tcPr>
          <w:p w:rsidR="00414455" w:rsidRPr="004F5293" w:rsidRDefault="00414455"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lavoratori, compresi i lavoratori autonomi</w:t>
            </w:r>
          </w:p>
        </w:tc>
      </w:tr>
      <w:tr w:rsidR="00476B10" w:rsidRPr="004F5293" w:rsidTr="00476B10">
        <w:trPr>
          <w:trHeight w:val="2170"/>
        </w:trPr>
        <w:tc>
          <w:tcPr>
            <w:tcW w:w="752" w:type="pct"/>
            <w:shd w:val="clear" w:color="auto" w:fill="auto"/>
            <w:vAlign w:val="center"/>
            <w:hideMark/>
          </w:tcPr>
          <w:p w:rsidR="00476B10" w:rsidRPr="004F5293" w:rsidRDefault="00476B10"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8vii Modernizzazione delle istituzioni del mercato del lavoro</w:t>
            </w:r>
          </w:p>
        </w:tc>
        <w:tc>
          <w:tcPr>
            <w:tcW w:w="1308" w:type="pct"/>
            <w:shd w:val="clear" w:color="auto" w:fill="auto"/>
            <w:vAlign w:val="center"/>
            <w:hideMark/>
          </w:tcPr>
          <w:p w:rsidR="00476B10" w:rsidRPr="004F5293" w:rsidRDefault="00476B10" w:rsidP="00F3315D">
            <w:pPr>
              <w:spacing w:after="0" w:line="240" w:lineRule="auto"/>
              <w:rPr>
                <w:rFonts w:ascii="Times New Roman" w:eastAsia="Times New Roman" w:hAnsi="Times New Roman" w:cs="Times New Roman"/>
                <w:sz w:val="18"/>
                <w:szCs w:val="18"/>
                <w:lang w:eastAsia="it-IT"/>
              </w:rPr>
            </w:pPr>
          </w:p>
          <w:p w:rsidR="00476B10" w:rsidRPr="004F5293" w:rsidRDefault="00476B10"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N. di progetti destinati alle pubbliche amministrazioni o ai servizi pubblici a livello regionale o locale</w:t>
            </w:r>
          </w:p>
        </w:tc>
        <w:tc>
          <w:tcPr>
            <w:tcW w:w="2064" w:type="pct"/>
            <w:shd w:val="clear" w:color="auto" w:fill="auto"/>
            <w:vAlign w:val="center"/>
            <w:hideMark/>
          </w:tcPr>
          <w:p w:rsidR="00476B10" w:rsidRPr="004F5293" w:rsidRDefault="00476B10" w:rsidP="00476B10">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L’indicatore è stato mantenuto ma ricalcolato in coerenza con la programmazione dell’obiettivo</w:t>
            </w:r>
          </w:p>
        </w:tc>
        <w:tc>
          <w:tcPr>
            <w:tcW w:w="876" w:type="pct"/>
            <w:shd w:val="clear" w:color="auto" w:fill="auto"/>
            <w:vAlign w:val="center"/>
            <w:hideMark/>
          </w:tcPr>
          <w:p w:rsidR="00476B10" w:rsidRPr="004F5293" w:rsidRDefault="00476B10"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w:t>
            </w:r>
            <w:r w:rsidRPr="004F5293">
              <w:rPr>
                <w:rFonts w:ascii="Times New Roman" w:eastAsia="Times New Roman" w:hAnsi="Times New Roman" w:cs="Times New Roman"/>
                <w:b/>
                <w:bCs/>
                <w:sz w:val="18"/>
                <w:szCs w:val="18"/>
                <w:lang w:eastAsia="it-IT"/>
              </w:rPr>
              <w:br/>
              <w:t>locale</w:t>
            </w:r>
          </w:p>
        </w:tc>
      </w:tr>
    </w:tbl>
    <w:p w:rsidR="00C361DD" w:rsidRPr="004F5293" w:rsidRDefault="00C361DD" w:rsidP="00306F48">
      <w:pPr>
        <w:jc w:val="both"/>
        <w:rPr>
          <w:sz w:val="20"/>
        </w:rPr>
      </w:pPr>
    </w:p>
    <w:p w:rsidR="00C361DD" w:rsidRPr="004F5293" w:rsidRDefault="00C361DD">
      <w:pPr>
        <w:rPr>
          <w:rFonts w:eastAsiaTheme="majorEastAsia" w:cstheme="majorBidi"/>
          <w:b/>
          <w:sz w:val="20"/>
          <w:szCs w:val="24"/>
        </w:rPr>
      </w:pPr>
      <w:r w:rsidRPr="004F5293">
        <w:rPr>
          <w:b/>
          <w:sz w:val="20"/>
        </w:rPr>
        <w:br w:type="page"/>
      </w:r>
    </w:p>
    <w:p w:rsidR="00C361DD" w:rsidRPr="004F5293" w:rsidRDefault="00C361DD" w:rsidP="00C361DD">
      <w:pPr>
        <w:pStyle w:val="Titolo2"/>
        <w:rPr>
          <w:b/>
          <w:color w:val="auto"/>
          <w:sz w:val="20"/>
        </w:rPr>
      </w:pPr>
      <w:bookmarkStart w:id="13" w:name="_Toc504548676"/>
      <w:r w:rsidRPr="004F5293">
        <w:rPr>
          <w:b/>
          <w:color w:val="auto"/>
          <w:sz w:val="20"/>
        </w:rPr>
        <w:lastRenderedPageBreak/>
        <w:t>Asse prioritario 2 – Rafforzare ed innovare l’inclusione attiva nella società</w:t>
      </w:r>
      <w:bookmarkEnd w:id="13"/>
      <w:r w:rsidRPr="004F5293">
        <w:rPr>
          <w:b/>
          <w:color w:val="auto"/>
          <w:sz w:val="20"/>
        </w:rPr>
        <w:t xml:space="preserve"> </w:t>
      </w:r>
    </w:p>
    <w:tbl>
      <w:tblPr>
        <w:tblW w:w="5000" w:type="pct"/>
        <w:tblCellMar>
          <w:left w:w="70" w:type="dxa"/>
          <w:right w:w="70" w:type="dxa"/>
        </w:tblCellMar>
        <w:tblLook w:val="04A0" w:firstRow="1" w:lastRow="0" w:firstColumn="1" w:lastColumn="0" w:noHBand="0" w:noVBand="1"/>
      </w:tblPr>
      <w:tblGrid>
        <w:gridCol w:w="1700"/>
        <w:gridCol w:w="2587"/>
        <w:gridCol w:w="3174"/>
        <w:gridCol w:w="2317"/>
      </w:tblGrid>
      <w:tr w:rsidR="004F5293" w:rsidRPr="004F5293" w:rsidTr="009778C7">
        <w:trPr>
          <w:trHeight w:val="495"/>
          <w:tblHeader/>
        </w:trPr>
        <w:tc>
          <w:tcPr>
            <w:tcW w:w="86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5E2EA8" w:rsidRPr="004F5293" w:rsidRDefault="005E2EA8" w:rsidP="005E2EA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1323" w:type="pct"/>
            <w:tcBorders>
              <w:top w:val="single" w:sz="8" w:space="0" w:color="auto"/>
              <w:left w:val="nil"/>
              <w:bottom w:val="single" w:sz="8" w:space="0" w:color="auto"/>
              <w:right w:val="single" w:sz="8"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(Versione approvata) </w:t>
            </w:r>
          </w:p>
        </w:tc>
        <w:tc>
          <w:tcPr>
            <w:tcW w:w="1623" w:type="pct"/>
            <w:tcBorders>
              <w:top w:val="single" w:sz="8" w:space="0" w:color="auto"/>
              <w:left w:val="nil"/>
              <w:bottom w:val="single" w:sz="8" w:space="0" w:color="auto"/>
              <w:right w:val="single" w:sz="8"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Motivazione della rettifica/sostituzione</w:t>
            </w:r>
          </w:p>
        </w:tc>
        <w:tc>
          <w:tcPr>
            <w:tcW w:w="1185" w:type="pct"/>
            <w:tcBorders>
              <w:top w:val="single" w:sz="8" w:space="0" w:color="auto"/>
              <w:left w:val="nil"/>
              <w:bottom w:val="single" w:sz="8" w:space="0" w:color="auto"/>
              <w:right w:val="single" w:sz="8"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(Proposta di modifica) </w:t>
            </w:r>
          </w:p>
        </w:tc>
      </w:tr>
      <w:tr w:rsidR="004F5293" w:rsidRPr="004F5293" w:rsidTr="00476B10">
        <w:trPr>
          <w:trHeight w:val="2325"/>
        </w:trPr>
        <w:tc>
          <w:tcPr>
            <w:tcW w:w="869" w:type="pct"/>
            <w:vMerge w:val="restart"/>
            <w:tcBorders>
              <w:top w:val="single" w:sz="4" w:space="0" w:color="auto"/>
              <w:left w:val="single" w:sz="4" w:space="0" w:color="auto"/>
              <w:bottom w:val="single" w:sz="4" w:space="0" w:color="auto"/>
              <w:right w:val="nil"/>
            </w:tcBorders>
            <w:shd w:val="clear" w:color="auto" w:fill="auto"/>
            <w:vAlign w:val="center"/>
            <w:hideMark/>
          </w:tcPr>
          <w:p w:rsidR="00476B10" w:rsidRPr="004F5293" w:rsidRDefault="00476B10" w:rsidP="005E2EA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9i Inclusione attiva, anche per promuovere le pari opportunità e la partecipazione attiva</w:t>
            </w:r>
          </w:p>
        </w:tc>
        <w:tc>
          <w:tcPr>
            <w:tcW w:w="1323" w:type="pct"/>
            <w:vMerge w:val="restart"/>
            <w:tcBorders>
              <w:top w:val="single" w:sz="4" w:space="0" w:color="auto"/>
              <w:left w:val="single" w:sz="4" w:space="0" w:color="auto"/>
              <w:right w:val="single" w:sz="4" w:space="0" w:color="auto"/>
            </w:tcBorders>
            <w:shd w:val="clear" w:color="auto" w:fill="auto"/>
            <w:vAlign w:val="center"/>
            <w:hideMark/>
          </w:tcPr>
          <w:p w:rsidR="00476B10" w:rsidRPr="004F5293" w:rsidRDefault="00476B10" w:rsidP="005E2EA8">
            <w:pPr>
              <w:spacing w:after="0" w:line="240" w:lineRule="auto"/>
              <w:jc w:val="center"/>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N</w:t>
            </w:r>
            <w:r w:rsidRPr="004F5293">
              <w:rPr>
                <w:rFonts w:ascii="Times New Roman" w:eastAsia="Times New Roman" w:hAnsi="Times New Roman" w:cs="Times New Roman"/>
                <w:b/>
                <w:bCs/>
                <w:sz w:val="18"/>
                <w:szCs w:val="18"/>
                <w:lang w:eastAsia="it-IT"/>
              </w:rPr>
              <w:t>.</w:t>
            </w:r>
            <w:r w:rsidRPr="004F5293">
              <w:rPr>
                <w:rFonts w:ascii="Times New Roman" w:eastAsia="Times New Roman" w:hAnsi="Times New Roman" w:cs="Times New Roman"/>
                <w:sz w:val="18"/>
                <w:szCs w:val="18"/>
                <w:lang w:eastAsia="it-IT"/>
              </w:rPr>
              <w:t xml:space="preserve"> partecipanti le cui famiglie sono senza lavoro </w:t>
            </w:r>
          </w:p>
        </w:tc>
        <w:tc>
          <w:tcPr>
            <w:tcW w:w="16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6B10" w:rsidRPr="004F5293" w:rsidRDefault="00476B10" w:rsidP="00476B10">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Sono stati identificati due ulteriori indicatori ritenuti coerenti con la programmazione dell’O.S. 9.2: partecipanti con disabilità; altri soggetti svantaggiati (detenuti, tossicodipendenti…)</w:t>
            </w:r>
          </w:p>
        </w:tc>
        <w:tc>
          <w:tcPr>
            <w:tcW w:w="1185" w:type="pct"/>
            <w:tcBorders>
              <w:top w:val="single" w:sz="4" w:space="0" w:color="auto"/>
              <w:left w:val="nil"/>
              <w:bottom w:val="single" w:sz="4" w:space="0" w:color="auto"/>
              <w:right w:val="single" w:sz="4" w:space="0" w:color="auto"/>
            </w:tcBorders>
            <w:shd w:val="clear" w:color="auto" w:fill="auto"/>
            <w:vAlign w:val="center"/>
            <w:hideMark/>
          </w:tcPr>
          <w:p w:rsidR="00476B10" w:rsidRPr="004F5293" w:rsidRDefault="00476B10"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 partecipanti con disabilità</w:t>
            </w:r>
          </w:p>
        </w:tc>
      </w:tr>
      <w:tr w:rsidR="004F5293" w:rsidRPr="004F5293" w:rsidTr="00476B10">
        <w:trPr>
          <w:trHeight w:val="2085"/>
        </w:trPr>
        <w:tc>
          <w:tcPr>
            <w:tcW w:w="869" w:type="pct"/>
            <w:vMerge/>
            <w:tcBorders>
              <w:top w:val="single" w:sz="4" w:space="0" w:color="auto"/>
              <w:left w:val="single" w:sz="4" w:space="0" w:color="auto"/>
              <w:bottom w:val="single" w:sz="4" w:space="0" w:color="auto"/>
              <w:right w:val="nil"/>
            </w:tcBorders>
            <w:vAlign w:val="center"/>
            <w:hideMark/>
          </w:tcPr>
          <w:p w:rsidR="00476B10" w:rsidRPr="004F5293" w:rsidRDefault="00476B10"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left w:val="single" w:sz="4" w:space="0" w:color="auto"/>
              <w:right w:val="single" w:sz="4" w:space="0" w:color="auto"/>
            </w:tcBorders>
            <w:vAlign w:val="center"/>
            <w:hideMark/>
          </w:tcPr>
          <w:p w:rsidR="00476B10" w:rsidRPr="004F5293" w:rsidRDefault="00476B10" w:rsidP="005E2EA8">
            <w:pPr>
              <w:spacing w:after="0" w:line="240" w:lineRule="auto"/>
              <w:jc w:val="center"/>
              <w:rPr>
                <w:rFonts w:ascii="Times New Roman" w:eastAsia="Times New Roman" w:hAnsi="Times New Roman" w:cs="Times New Roman"/>
                <w:sz w:val="18"/>
                <w:szCs w:val="18"/>
                <w:lang w:eastAsia="it-IT"/>
              </w:rPr>
            </w:pPr>
          </w:p>
        </w:tc>
        <w:tc>
          <w:tcPr>
            <w:tcW w:w="1623" w:type="pct"/>
            <w:vMerge/>
            <w:tcBorders>
              <w:top w:val="single" w:sz="4" w:space="0" w:color="auto"/>
              <w:left w:val="single" w:sz="4" w:space="0" w:color="auto"/>
              <w:bottom w:val="single" w:sz="4" w:space="0" w:color="auto"/>
              <w:right w:val="single" w:sz="4" w:space="0" w:color="auto"/>
            </w:tcBorders>
            <w:vAlign w:val="center"/>
            <w:hideMark/>
          </w:tcPr>
          <w:p w:rsidR="00476B10" w:rsidRPr="004F5293" w:rsidRDefault="00476B10" w:rsidP="005E2EA8">
            <w:pPr>
              <w:spacing w:after="0" w:line="240" w:lineRule="auto"/>
              <w:jc w:val="both"/>
              <w:rPr>
                <w:rFonts w:ascii="Times New Roman" w:eastAsia="Times New Roman" w:hAnsi="Times New Roman" w:cs="Times New Roman"/>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476B10" w:rsidRPr="004F5293" w:rsidRDefault="00476B10"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altri soggetti svantaggiati (detenuti, tossicodipendenti…)</w:t>
            </w:r>
          </w:p>
        </w:tc>
      </w:tr>
      <w:tr w:rsidR="004F5293" w:rsidRPr="004F5293" w:rsidTr="00476B10">
        <w:trPr>
          <w:trHeight w:val="2880"/>
        </w:trPr>
        <w:tc>
          <w:tcPr>
            <w:tcW w:w="869" w:type="pct"/>
            <w:vMerge/>
            <w:tcBorders>
              <w:top w:val="single" w:sz="4" w:space="0" w:color="auto"/>
              <w:left w:val="single" w:sz="4" w:space="0" w:color="auto"/>
              <w:bottom w:val="single" w:sz="4" w:space="0" w:color="auto"/>
              <w:right w:val="nil"/>
            </w:tcBorders>
            <w:vAlign w:val="center"/>
            <w:hideMark/>
          </w:tcPr>
          <w:p w:rsidR="00476B10" w:rsidRPr="004F5293" w:rsidRDefault="00476B10"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left w:val="single" w:sz="4" w:space="0" w:color="auto"/>
              <w:bottom w:val="single" w:sz="4" w:space="0" w:color="auto"/>
              <w:right w:val="single" w:sz="4" w:space="0" w:color="auto"/>
            </w:tcBorders>
            <w:shd w:val="clear" w:color="auto" w:fill="auto"/>
            <w:vAlign w:val="center"/>
            <w:hideMark/>
          </w:tcPr>
          <w:p w:rsidR="00476B10" w:rsidRPr="004F5293" w:rsidRDefault="00476B10" w:rsidP="005E2EA8">
            <w:pPr>
              <w:spacing w:after="0" w:line="240" w:lineRule="auto"/>
              <w:jc w:val="center"/>
              <w:rPr>
                <w:rFonts w:ascii="Times New Roman" w:eastAsia="Times New Roman" w:hAnsi="Times New Roman" w:cs="Times New Roman"/>
                <w:sz w:val="18"/>
                <w:szCs w:val="18"/>
                <w:lang w:eastAsia="it-IT"/>
              </w:rPr>
            </w:pPr>
          </w:p>
        </w:tc>
        <w:tc>
          <w:tcPr>
            <w:tcW w:w="1623" w:type="pct"/>
            <w:tcBorders>
              <w:top w:val="nil"/>
              <w:left w:val="nil"/>
              <w:bottom w:val="single" w:sz="4" w:space="0" w:color="auto"/>
              <w:right w:val="single" w:sz="4" w:space="0" w:color="auto"/>
            </w:tcBorders>
            <w:shd w:val="clear" w:color="auto" w:fill="auto"/>
            <w:vAlign w:val="center"/>
            <w:hideMark/>
          </w:tcPr>
          <w:p w:rsidR="00476B10" w:rsidRPr="004F5293" w:rsidRDefault="00476B10" w:rsidP="005E2EA8">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L’indicatore di output è stato trattato come un indicatore di risultato e, partendo da una baseline, di carattere statistico,  è stato ipotizzato di ridurne il valore grazie all’intervento del programma operativo. L’indicatore, tra l’altro, non è coerente con gli interventi che si intende attivare con l’obiettivo specifico. L’indicatore è stato sostituito con uno ritenuto maggiormente coerente con la programmazione dell’O.S. 9.1: </w:t>
            </w:r>
            <w:r w:rsidRPr="004F5293">
              <w:rPr>
                <w:rFonts w:ascii="Times New Roman" w:eastAsia="Times New Roman" w:hAnsi="Times New Roman" w:cs="Times New Roman"/>
                <w:b/>
                <w:sz w:val="18"/>
                <w:szCs w:val="18"/>
                <w:lang w:eastAsia="it-IT"/>
              </w:rPr>
              <w:t>Lavoratore molto svantaggiato o svantaggiato a rischio di povertà (indicatore specifico adottato su suggerimento della nota ARES 496069 del 25/02/14)</w:t>
            </w:r>
          </w:p>
        </w:tc>
        <w:tc>
          <w:tcPr>
            <w:tcW w:w="1185" w:type="pct"/>
            <w:tcBorders>
              <w:top w:val="nil"/>
              <w:left w:val="nil"/>
              <w:bottom w:val="single" w:sz="4" w:space="0" w:color="auto"/>
              <w:right w:val="single" w:sz="4" w:space="0" w:color="auto"/>
            </w:tcBorders>
            <w:shd w:val="clear" w:color="auto" w:fill="auto"/>
            <w:vAlign w:val="center"/>
            <w:hideMark/>
          </w:tcPr>
          <w:p w:rsidR="00476B10" w:rsidRPr="004F5293" w:rsidRDefault="00476B10"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Lavoratore molto svantaggiato o svantaggiato a rischio di povertà (indicatore specifico adottato su suggerimento della nota ARES 496069 del 25/02/14)</w:t>
            </w:r>
            <w:r w:rsidRPr="004F5293">
              <w:rPr>
                <w:rStyle w:val="Rimandonotaapidipagina"/>
                <w:rFonts w:ascii="Times New Roman" w:eastAsia="Times New Roman" w:hAnsi="Times New Roman" w:cs="Times New Roman"/>
                <w:b/>
                <w:bCs/>
                <w:sz w:val="18"/>
                <w:szCs w:val="18"/>
                <w:lang w:eastAsia="it-IT"/>
              </w:rPr>
              <w:footnoteReference w:id="8"/>
            </w:r>
          </w:p>
        </w:tc>
      </w:tr>
      <w:tr w:rsidR="004F5293" w:rsidRPr="004F5293" w:rsidTr="009778C7">
        <w:trPr>
          <w:trHeight w:val="960"/>
        </w:trPr>
        <w:tc>
          <w:tcPr>
            <w:tcW w:w="869" w:type="pct"/>
            <w:vMerge/>
            <w:tcBorders>
              <w:top w:val="single" w:sz="4" w:space="0" w:color="auto"/>
              <w:left w:val="single" w:sz="4" w:space="0" w:color="auto"/>
              <w:bottom w:val="single" w:sz="4" w:space="0" w:color="auto"/>
              <w:right w:val="nil"/>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val="restart"/>
            <w:tcBorders>
              <w:top w:val="nil"/>
              <w:left w:val="single" w:sz="4" w:space="0" w:color="auto"/>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jc w:val="center"/>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N. di progetti attuati completamente o parzialmente dalle parti sociali o da organizzazioni non governative</w:t>
            </w:r>
          </w:p>
        </w:tc>
        <w:tc>
          <w:tcPr>
            <w:tcW w:w="1623" w:type="pct"/>
            <w:vMerge w:val="restart"/>
            <w:tcBorders>
              <w:top w:val="nil"/>
              <w:left w:val="single" w:sz="4" w:space="0" w:color="auto"/>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L’indicatore è stato mantenuto ed il Target aumentato in coerenza con gli indirizzi programmatici. E’ stato inserito anche un altro indicatore di output, in coerenza con gli indirizzi programmatici </w:t>
            </w:r>
            <w:r w:rsidRPr="004F5293">
              <w:rPr>
                <w:rFonts w:ascii="Times New Roman" w:eastAsia="Times New Roman" w:hAnsi="Times New Roman" w:cs="Times New Roman"/>
                <w:sz w:val="18"/>
                <w:szCs w:val="18"/>
                <w:lang w:eastAsia="it-IT"/>
              </w:rPr>
              <w:lastRenderedPageBreak/>
              <w:t xml:space="preserve">dell’O.S. 9.3: </w:t>
            </w:r>
            <w:r w:rsidRPr="004F5293">
              <w:rPr>
                <w:rFonts w:ascii="Times New Roman" w:eastAsia="Times New Roman" w:hAnsi="Times New Roman" w:cs="Times New Roman"/>
                <w:b/>
                <w:sz w:val="18"/>
                <w:szCs w:val="18"/>
                <w:lang w:eastAsia="it-IT"/>
              </w:rPr>
              <w:t>numero  di progetti destinati alle pubbliche amministrazioni o ai servizi pubblici a livello nazionale, regionale o</w:t>
            </w:r>
            <w:r w:rsidRPr="004F5293">
              <w:rPr>
                <w:rFonts w:ascii="Times New Roman" w:eastAsia="Times New Roman" w:hAnsi="Times New Roman" w:cs="Times New Roman"/>
                <w:b/>
                <w:sz w:val="18"/>
                <w:szCs w:val="18"/>
                <w:lang w:eastAsia="it-IT"/>
              </w:rPr>
              <w:br/>
              <w:t>locale</w:t>
            </w:r>
            <w:r w:rsidRPr="004F5293">
              <w:rPr>
                <w:rFonts w:ascii="Times New Roman" w:eastAsia="Times New Roman" w:hAnsi="Times New Roman" w:cs="Times New Roman"/>
                <w:sz w:val="18"/>
                <w:szCs w:val="18"/>
                <w:lang w:eastAsia="it-IT"/>
              </w:rPr>
              <w:t xml:space="preserve">  </w:t>
            </w: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lastRenderedPageBreak/>
              <w:t>numero di progetti attuati completamente o parzialmente dalle parti sociali o da organizzazioni non governative</w:t>
            </w:r>
          </w:p>
        </w:tc>
      </w:tr>
      <w:tr w:rsidR="004F5293" w:rsidRPr="004F5293" w:rsidTr="009778C7">
        <w:trPr>
          <w:trHeight w:val="2205"/>
        </w:trPr>
        <w:tc>
          <w:tcPr>
            <w:tcW w:w="869" w:type="pct"/>
            <w:vMerge/>
            <w:tcBorders>
              <w:top w:val="single" w:sz="4" w:space="0" w:color="auto"/>
              <w:left w:val="single" w:sz="4" w:space="0" w:color="auto"/>
              <w:bottom w:val="single" w:sz="4" w:space="0" w:color="auto"/>
              <w:right w:val="nil"/>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sz w:val="18"/>
                <w:szCs w:val="18"/>
                <w:lang w:eastAsia="it-IT"/>
              </w:rPr>
            </w:pPr>
          </w:p>
        </w:tc>
        <w:tc>
          <w:tcPr>
            <w:tcW w:w="1623"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jc w:val="both"/>
              <w:rPr>
                <w:rFonts w:ascii="Times New Roman" w:eastAsia="Times New Roman" w:hAnsi="Times New Roman" w:cs="Times New Roman"/>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r w:rsidR="004F5293" w:rsidRPr="004F5293" w:rsidTr="009778C7">
        <w:trPr>
          <w:trHeight w:val="720"/>
        </w:trPr>
        <w:tc>
          <w:tcPr>
            <w:tcW w:w="869" w:type="pct"/>
            <w:vMerge w:val="restart"/>
            <w:tcBorders>
              <w:top w:val="nil"/>
              <w:left w:val="single" w:sz="4" w:space="0" w:color="auto"/>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lastRenderedPageBreak/>
              <w:t>9iv Miglioramento dell'accesso a servizi accessibili, compresi servizi sociali e cure sanitarie</w:t>
            </w:r>
          </w:p>
        </w:tc>
        <w:tc>
          <w:tcPr>
            <w:tcW w:w="1323" w:type="pct"/>
            <w:vMerge w:val="restart"/>
            <w:tcBorders>
              <w:top w:val="nil"/>
              <w:left w:val="single" w:sz="4" w:space="0" w:color="auto"/>
              <w:bottom w:val="single" w:sz="4" w:space="0" w:color="000000"/>
              <w:right w:val="single" w:sz="4" w:space="0" w:color="auto"/>
            </w:tcBorders>
            <w:shd w:val="clear" w:color="auto" w:fill="auto"/>
            <w:vAlign w:val="center"/>
            <w:hideMark/>
          </w:tcPr>
          <w:p w:rsidR="005E2EA8" w:rsidRPr="004F5293" w:rsidRDefault="005E2EA8" w:rsidP="005E2EA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di progetti attuati completamente o parzialmente dalle parti sociali o da organizzazioni non governative (*)</w:t>
            </w:r>
          </w:p>
        </w:tc>
        <w:tc>
          <w:tcPr>
            <w:tcW w:w="1623" w:type="pct"/>
            <w:vMerge w:val="restart"/>
            <w:tcBorders>
              <w:top w:val="nil"/>
              <w:left w:val="single" w:sz="4" w:space="0" w:color="auto"/>
              <w:bottom w:val="single" w:sz="4" w:space="0" w:color="000000"/>
              <w:right w:val="single" w:sz="4" w:space="0" w:color="auto"/>
            </w:tcBorders>
            <w:shd w:val="clear" w:color="auto" w:fill="auto"/>
            <w:vAlign w:val="center"/>
            <w:hideMark/>
          </w:tcPr>
          <w:p w:rsidR="005E2EA8" w:rsidRPr="004F5293" w:rsidRDefault="005E2EA8" w:rsidP="005E2EA8">
            <w:pPr>
              <w:spacing w:after="0" w:line="240" w:lineRule="auto"/>
              <w:jc w:val="both"/>
              <w:rPr>
                <w:rFonts w:ascii="Times New Roman" w:eastAsia="Times New Roman" w:hAnsi="Times New Roman" w:cs="Times New Roman"/>
                <w:bCs/>
                <w:sz w:val="18"/>
                <w:szCs w:val="18"/>
                <w:lang w:eastAsia="it-IT"/>
              </w:rPr>
            </w:pPr>
            <w:r w:rsidRPr="004F5293">
              <w:rPr>
                <w:rFonts w:ascii="Times New Roman" w:eastAsia="Times New Roman" w:hAnsi="Times New Roman" w:cs="Times New Roman"/>
                <w:bCs/>
                <w:sz w:val="18"/>
                <w:szCs w:val="18"/>
                <w:lang w:eastAsia="it-IT"/>
              </w:rPr>
              <w:t>L’indicatore è stato sostituito e integrato in coerenza con gli indirizzi programmatici dell’O.S. 9.3</w:t>
            </w: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bambini tra 0 e 3 anni</w:t>
            </w:r>
          </w:p>
        </w:tc>
      </w:tr>
      <w:tr w:rsidR="004F5293" w:rsidRPr="004F5293" w:rsidTr="009778C7">
        <w:trPr>
          <w:trHeight w:val="300"/>
        </w:trPr>
        <w:tc>
          <w:tcPr>
            <w:tcW w:w="869"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6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partecipanti con disabilità</w:t>
            </w:r>
          </w:p>
        </w:tc>
      </w:tr>
      <w:tr w:rsidR="004F5293" w:rsidRPr="004F5293" w:rsidTr="009778C7">
        <w:trPr>
          <w:trHeight w:val="480"/>
        </w:trPr>
        <w:tc>
          <w:tcPr>
            <w:tcW w:w="869"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6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persone di età superiore a 75 (65) anni</w:t>
            </w:r>
          </w:p>
        </w:tc>
      </w:tr>
      <w:tr w:rsidR="004F5293" w:rsidRPr="004F5293" w:rsidTr="009778C7">
        <w:trPr>
          <w:trHeight w:val="960"/>
        </w:trPr>
        <w:tc>
          <w:tcPr>
            <w:tcW w:w="869"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6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dedicati alla partecipazione sostenibile e al progresso delle donne nel mondo del lavoro</w:t>
            </w:r>
          </w:p>
        </w:tc>
      </w:tr>
      <w:tr w:rsidR="005E2EA8" w:rsidRPr="004F5293" w:rsidTr="009778C7">
        <w:trPr>
          <w:trHeight w:val="1200"/>
        </w:trPr>
        <w:tc>
          <w:tcPr>
            <w:tcW w:w="869" w:type="pct"/>
            <w:vMerge/>
            <w:tcBorders>
              <w:top w:val="nil"/>
              <w:left w:val="single" w:sz="4" w:space="0" w:color="auto"/>
              <w:bottom w:val="single" w:sz="4" w:space="0" w:color="auto"/>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3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623" w:type="pct"/>
            <w:vMerge/>
            <w:tcBorders>
              <w:top w:val="nil"/>
              <w:left w:val="single" w:sz="4" w:space="0" w:color="auto"/>
              <w:bottom w:val="single" w:sz="4" w:space="0" w:color="000000"/>
              <w:right w:val="single" w:sz="4" w:space="0" w:color="auto"/>
            </w:tcBorders>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p>
        </w:tc>
        <w:tc>
          <w:tcPr>
            <w:tcW w:w="1185" w:type="pct"/>
            <w:tcBorders>
              <w:top w:val="nil"/>
              <w:left w:val="nil"/>
              <w:bottom w:val="single" w:sz="4" w:space="0" w:color="auto"/>
              <w:right w:val="single" w:sz="4" w:space="0" w:color="auto"/>
            </w:tcBorders>
            <w:shd w:val="clear" w:color="auto" w:fill="auto"/>
            <w:vAlign w:val="center"/>
            <w:hideMark/>
          </w:tcPr>
          <w:p w:rsidR="005E2EA8" w:rsidRPr="004F5293" w:rsidRDefault="005E2EA8" w:rsidP="005E2EA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w:t>
            </w:r>
            <w:r w:rsidRPr="004F5293">
              <w:rPr>
                <w:rFonts w:ascii="Times New Roman" w:eastAsia="Times New Roman" w:hAnsi="Times New Roman" w:cs="Times New Roman"/>
                <w:b/>
                <w:bCs/>
                <w:sz w:val="18"/>
                <w:szCs w:val="18"/>
                <w:lang w:eastAsia="it-IT"/>
              </w:rPr>
              <w:br/>
              <w:t>locale</w:t>
            </w:r>
          </w:p>
        </w:tc>
      </w:tr>
    </w:tbl>
    <w:p w:rsidR="00C361DD" w:rsidRPr="004F5293" w:rsidRDefault="00C361DD" w:rsidP="00306F48">
      <w:pPr>
        <w:jc w:val="both"/>
        <w:rPr>
          <w:sz w:val="20"/>
        </w:rPr>
      </w:pPr>
    </w:p>
    <w:p w:rsidR="00D47F1B" w:rsidRPr="004F5293" w:rsidRDefault="00D47F1B" w:rsidP="00306F48">
      <w:pPr>
        <w:jc w:val="both"/>
        <w:rPr>
          <w:sz w:val="20"/>
        </w:rPr>
      </w:pPr>
    </w:p>
    <w:p w:rsidR="00D47F1B" w:rsidRPr="004F5293" w:rsidRDefault="00D47F1B" w:rsidP="00306F48">
      <w:pPr>
        <w:jc w:val="both"/>
        <w:rPr>
          <w:sz w:val="20"/>
        </w:rPr>
      </w:pPr>
    </w:p>
    <w:p w:rsidR="00D47F1B" w:rsidRPr="004F5293" w:rsidRDefault="00D47F1B" w:rsidP="00306F48">
      <w:pPr>
        <w:jc w:val="both"/>
        <w:rPr>
          <w:sz w:val="20"/>
        </w:rPr>
      </w:pPr>
    </w:p>
    <w:p w:rsidR="00D47F1B" w:rsidRPr="004F5293" w:rsidRDefault="00D47F1B" w:rsidP="00306F48">
      <w:pPr>
        <w:jc w:val="both"/>
        <w:rPr>
          <w:sz w:val="20"/>
        </w:rPr>
      </w:pPr>
    </w:p>
    <w:p w:rsidR="00D47F1B" w:rsidRPr="004F5293" w:rsidRDefault="00D47F1B" w:rsidP="00306F48">
      <w:pPr>
        <w:jc w:val="both"/>
        <w:rPr>
          <w:sz w:val="20"/>
        </w:rPr>
      </w:pPr>
    </w:p>
    <w:bookmarkEnd w:id="11"/>
    <w:p w:rsidR="002742A7" w:rsidRPr="004F5293" w:rsidRDefault="009770E5" w:rsidP="0086424A">
      <w:pPr>
        <w:pStyle w:val="Titolo2"/>
        <w:rPr>
          <w:b/>
          <w:color w:val="auto"/>
          <w:sz w:val="20"/>
        </w:rPr>
      </w:pPr>
      <w:r w:rsidRPr="004F5293" w:rsidDel="009770E5">
        <w:rPr>
          <w:b/>
          <w:color w:val="auto"/>
          <w:sz w:val="20"/>
        </w:rPr>
        <w:t xml:space="preserve"> </w:t>
      </w:r>
      <w:bookmarkStart w:id="14" w:name="_Toc497407091"/>
    </w:p>
    <w:p w:rsidR="002742A7" w:rsidRPr="004F5293" w:rsidRDefault="002742A7">
      <w:pPr>
        <w:rPr>
          <w:rFonts w:eastAsiaTheme="majorEastAsia" w:cstheme="majorBidi"/>
          <w:b/>
          <w:sz w:val="20"/>
          <w:szCs w:val="24"/>
        </w:rPr>
      </w:pPr>
      <w:r w:rsidRPr="004F5293">
        <w:rPr>
          <w:b/>
          <w:sz w:val="20"/>
        </w:rPr>
        <w:br w:type="page"/>
      </w:r>
    </w:p>
    <w:p w:rsidR="00090320" w:rsidRPr="004F5293" w:rsidRDefault="00090320" w:rsidP="0086424A">
      <w:pPr>
        <w:pStyle w:val="Titolo2"/>
        <w:rPr>
          <w:b/>
          <w:color w:val="auto"/>
          <w:sz w:val="20"/>
        </w:rPr>
      </w:pPr>
      <w:bookmarkStart w:id="15" w:name="_Toc504548677"/>
      <w:r w:rsidRPr="004F5293">
        <w:rPr>
          <w:b/>
          <w:color w:val="auto"/>
          <w:sz w:val="20"/>
        </w:rPr>
        <w:lastRenderedPageBreak/>
        <w:t>Asse prioritario3 – Sviluppare diritti e qualità dell’apprendimento e sostenere l’innovazione intelligente nei settori chiave</w:t>
      </w:r>
      <w:bookmarkEnd w:id="14"/>
      <w:bookmarkEnd w:id="15"/>
      <w:r w:rsidRPr="004F5293">
        <w:rPr>
          <w:b/>
          <w:color w:val="auto"/>
          <w:sz w:val="20"/>
        </w:rPr>
        <w:t xml:space="preserve"> </w:t>
      </w:r>
    </w:p>
    <w:tbl>
      <w:tblPr>
        <w:tblW w:w="5000" w:type="pct"/>
        <w:tblCellMar>
          <w:left w:w="70" w:type="dxa"/>
          <w:right w:w="70" w:type="dxa"/>
        </w:tblCellMar>
        <w:tblLook w:val="04A0" w:firstRow="1" w:lastRow="0" w:firstColumn="1" w:lastColumn="0" w:noHBand="0" w:noVBand="1"/>
      </w:tblPr>
      <w:tblGrid>
        <w:gridCol w:w="1734"/>
        <w:gridCol w:w="1735"/>
        <w:gridCol w:w="4107"/>
        <w:gridCol w:w="2202"/>
      </w:tblGrid>
      <w:tr w:rsidR="004F5293" w:rsidRPr="004F5293" w:rsidTr="002742A7">
        <w:trPr>
          <w:trHeight w:val="495"/>
          <w:tblHeader/>
        </w:trPr>
        <w:tc>
          <w:tcPr>
            <w:tcW w:w="88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D75E27" w:rsidRPr="004F5293" w:rsidRDefault="00D75E27" w:rsidP="00D75E27">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887" w:type="pct"/>
            <w:tcBorders>
              <w:top w:val="single" w:sz="8" w:space="0" w:color="auto"/>
              <w:left w:val="nil"/>
              <w:bottom w:val="single" w:sz="8" w:space="0" w:color="auto"/>
              <w:right w:val="single" w:sz="8" w:space="0" w:color="auto"/>
            </w:tcBorders>
            <w:shd w:val="clear" w:color="auto" w:fill="auto"/>
            <w:vAlign w:val="center"/>
            <w:hideMark/>
          </w:tcPr>
          <w:p w:rsidR="00D75E27" w:rsidRPr="004F5293" w:rsidRDefault="00D75E27" w:rsidP="00D75E27">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(Versione approvata) </w:t>
            </w:r>
          </w:p>
        </w:tc>
        <w:tc>
          <w:tcPr>
            <w:tcW w:w="2100" w:type="pct"/>
            <w:tcBorders>
              <w:top w:val="single" w:sz="8" w:space="0" w:color="auto"/>
              <w:left w:val="nil"/>
              <w:bottom w:val="single" w:sz="8" w:space="0" w:color="auto"/>
              <w:right w:val="single" w:sz="8" w:space="0" w:color="auto"/>
            </w:tcBorders>
            <w:shd w:val="clear" w:color="auto" w:fill="auto"/>
            <w:vAlign w:val="center"/>
            <w:hideMark/>
          </w:tcPr>
          <w:p w:rsidR="00D75E27" w:rsidRPr="004F5293" w:rsidRDefault="00D75E27" w:rsidP="00D75E27">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Motivazione della rettifica/sostituzione</w:t>
            </w:r>
          </w:p>
        </w:tc>
        <w:tc>
          <w:tcPr>
            <w:tcW w:w="1126" w:type="pct"/>
            <w:tcBorders>
              <w:top w:val="single" w:sz="8" w:space="0" w:color="auto"/>
              <w:left w:val="nil"/>
              <w:bottom w:val="single" w:sz="8" w:space="0" w:color="auto"/>
              <w:right w:val="single" w:sz="8" w:space="0" w:color="auto"/>
            </w:tcBorders>
            <w:shd w:val="clear" w:color="auto" w:fill="auto"/>
            <w:vAlign w:val="center"/>
            <w:hideMark/>
          </w:tcPr>
          <w:p w:rsidR="00D75E27" w:rsidRPr="004F5293" w:rsidRDefault="00D75E27" w:rsidP="00D75E27">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(Proposta di modifica) </w:t>
            </w:r>
          </w:p>
        </w:tc>
      </w:tr>
      <w:tr w:rsidR="004F5293" w:rsidRPr="004F5293" w:rsidTr="002742A7">
        <w:trPr>
          <w:trHeight w:val="1275"/>
        </w:trPr>
        <w:tc>
          <w:tcPr>
            <w:tcW w:w="8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10i  Riduzione e prevenzione dell'abbandono scolastico precoce e promuovere l'uguaglianza di accesso all'istruzione</w:t>
            </w:r>
          </w:p>
        </w:tc>
        <w:tc>
          <w:tcPr>
            <w:tcW w:w="8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Titolari di un diploma di istruzione secondario superiore  (ISCED 3) o di un diploma d’istruzione post secondaria (ISCED4)</w:t>
            </w:r>
          </w:p>
        </w:tc>
        <w:tc>
          <w:tcPr>
            <w:tcW w:w="21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sz w:val="18"/>
                <w:szCs w:val="18"/>
                <w:lang w:eastAsia="it-IT"/>
              </w:rPr>
              <w:t xml:space="preserve">Errore materiale di individuazione del target (i destinatari non possono essere quelli già in possesso del diploma di istruzione secondario superiore  o di un diploma d’istruzione post secondaria. L’indicatore è stato sostituito con: Titolari di un diploma di istruzione primaria (ISCED 1) o di istruzione secondaria inferiore (ISCED 2). </w:t>
            </w:r>
            <w:r w:rsidRPr="004F5293">
              <w:rPr>
                <w:rFonts w:ascii="Times New Roman" w:eastAsia="Times New Roman" w:hAnsi="Times New Roman" w:cs="Times New Roman"/>
                <w:sz w:val="18"/>
                <w:szCs w:val="18"/>
                <w:lang w:eastAsia="it-IT"/>
              </w:rPr>
              <w:br/>
              <w:t xml:space="preserve">Il calcolo, era stato effettuato considerando la popolazione ISCED3 e ISCED4 intercettata con l’intera dotazione del  PO FSE 07-13  e poi incrementata ulteriormente. </w:t>
            </w:r>
            <w:r w:rsidRPr="004F5293">
              <w:rPr>
                <w:rFonts w:ascii="Times New Roman" w:eastAsia="Times New Roman" w:hAnsi="Times New Roman" w:cs="Times New Roman"/>
                <w:sz w:val="18"/>
                <w:szCs w:val="18"/>
                <w:lang w:eastAsia="it-IT"/>
              </w:rPr>
              <w:br/>
              <w:t>E' stato aggiunto un altro indicatore ritenuto coerente con gli indirizzi programmatici dell'O.S. 10.1, ossia:</w:t>
            </w:r>
            <w:r w:rsidRPr="004F5293">
              <w:rPr>
                <w:rFonts w:ascii="Times New Roman" w:eastAsia="Times New Roman" w:hAnsi="Times New Roman" w:cs="Times New Roman"/>
                <w:b/>
                <w:bCs/>
                <w:sz w:val="18"/>
                <w:szCs w:val="18"/>
                <w:lang w:eastAsia="it-IT"/>
              </w:rPr>
              <w:t xml:space="preserve"> numero di progetti destinati alle pubbliche amministrazioni o ai servizi pubblici a livello nazionale, regionale o locale</w:t>
            </w:r>
          </w:p>
        </w:tc>
        <w:tc>
          <w:tcPr>
            <w:tcW w:w="1126" w:type="pct"/>
            <w:tcBorders>
              <w:top w:val="single" w:sz="4" w:space="0" w:color="auto"/>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r w:rsidR="004F5293" w:rsidRPr="004F5293" w:rsidTr="002742A7">
        <w:trPr>
          <w:trHeight w:val="1305"/>
        </w:trPr>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Titolari di un diploma di istruzione primaria (ISCED 1) o di istruzione secondaria inferiore (ISCED 2)</w:t>
            </w:r>
          </w:p>
        </w:tc>
      </w:tr>
      <w:tr w:rsidR="004F5293" w:rsidRPr="004F5293" w:rsidTr="002742A7">
        <w:trPr>
          <w:trHeight w:val="1725"/>
        </w:trPr>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r>
      <w:tr w:rsidR="004F5293" w:rsidRPr="004F5293" w:rsidTr="002742A7">
        <w:trPr>
          <w:trHeight w:val="2160"/>
        </w:trPr>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single" w:sz="4" w:space="0" w:color="auto"/>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r>
      <w:tr w:rsidR="004F5293" w:rsidRPr="004F5293" w:rsidTr="002742A7">
        <w:trPr>
          <w:trHeight w:val="1065"/>
        </w:trPr>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10ii Miglioramento della qualità e l'efficacia dell'istruzione superiore e di livello equivalente</w:t>
            </w:r>
          </w:p>
        </w:tc>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24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borse di studio per merito concesse (*)</w:t>
            </w:r>
          </w:p>
        </w:tc>
        <w:tc>
          <w:tcPr>
            <w:tcW w:w="2100"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sz w:val="18"/>
                <w:szCs w:val="18"/>
                <w:lang w:eastAsia="it-IT"/>
              </w:rPr>
              <w:t>L’indicatore specifico è stato sostituito da un indicatore rilevabile dall'Allegato I :</w:t>
            </w:r>
            <w:r w:rsidRPr="004F5293">
              <w:rPr>
                <w:rFonts w:ascii="Times New Roman" w:eastAsia="Times New Roman" w:hAnsi="Times New Roman" w:cs="Times New Roman"/>
                <w:b/>
                <w:bCs/>
                <w:sz w:val="18"/>
                <w:szCs w:val="18"/>
                <w:lang w:eastAsia="it-IT"/>
              </w:rPr>
              <w:t xml:space="preserve">Titolari di un diploma di istruzione secondario superiore  (ISCED 3) o di un diploma d’istruzione post secondaria (ISCED4). </w:t>
            </w:r>
            <w:r w:rsidRPr="004F5293">
              <w:rPr>
                <w:rFonts w:ascii="Times New Roman" w:eastAsia="Times New Roman" w:hAnsi="Times New Roman" w:cs="Times New Roman"/>
                <w:sz w:val="18"/>
                <w:szCs w:val="18"/>
                <w:lang w:eastAsia="it-IT"/>
              </w:rPr>
              <w:t xml:space="preserve"> In coerenza con l'ipotesi di sostenere la creazione di ITS è stato aggiunto l'indicatore </w:t>
            </w: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c>
          <w:tcPr>
            <w:tcW w:w="1126" w:type="pct"/>
            <w:tcBorders>
              <w:top w:val="nil"/>
              <w:left w:val="nil"/>
              <w:bottom w:val="single" w:sz="4" w:space="0" w:color="auto"/>
              <w:right w:val="single" w:sz="4" w:space="0" w:color="auto"/>
            </w:tcBorders>
            <w:shd w:val="clear" w:color="auto" w:fill="auto"/>
            <w:vAlign w:val="bottom"/>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r w:rsidR="004F5293" w:rsidRPr="004F5293" w:rsidTr="002742A7">
        <w:trPr>
          <w:trHeight w:val="1740"/>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Titolari di un diploma di istruzione secondario superiore  (ISCED 3) o di un diploma d’istruzione post secondaria (ISCED4) </w:t>
            </w:r>
          </w:p>
        </w:tc>
      </w:tr>
      <w:tr w:rsidR="004F5293" w:rsidRPr="004F5293" w:rsidTr="002742A7">
        <w:trPr>
          <w:trHeight w:val="1365"/>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titolari di un diploma di istruzione terziaria (ISCED da 5 a 8);</w:t>
            </w:r>
          </w:p>
        </w:tc>
        <w:tc>
          <w:tcPr>
            <w:tcW w:w="2100"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Il calcolo, era stato effettuato considerando la popolazione ISCED da 5 a 8 intercettata con l’intera dotazione del  PO FSE 07-13  e poi incrementata ulteriormente. L'indicatore è stato mantenuto ma il target è stato ricalcolato correttamente</w:t>
            </w:r>
          </w:p>
        </w:tc>
        <w:tc>
          <w:tcPr>
            <w:tcW w:w="1126"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titolari di un diploma di istruzione terziaria (ISCED da 5 a 8)</w:t>
            </w:r>
          </w:p>
        </w:tc>
      </w:tr>
      <w:tr w:rsidR="004F5293" w:rsidRPr="004F5293" w:rsidTr="002742A7">
        <w:trPr>
          <w:trHeight w:val="1020"/>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sz w:val="18"/>
                <w:szCs w:val="18"/>
                <w:lang w:eastAsia="it-IT"/>
              </w:rPr>
            </w:pPr>
          </w:p>
        </w:tc>
        <w:tc>
          <w:tcPr>
            <w:tcW w:w="1126"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r>
      <w:tr w:rsidR="004F5293" w:rsidRPr="004F5293" w:rsidTr="002742A7">
        <w:trPr>
          <w:trHeight w:val="1020"/>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sz w:val="18"/>
                <w:szCs w:val="18"/>
                <w:lang w:eastAsia="it-IT"/>
              </w:rPr>
            </w:pPr>
          </w:p>
        </w:tc>
        <w:tc>
          <w:tcPr>
            <w:tcW w:w="1126"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r>
      <w:tr w:rsidR="004F5293" w:rsidRPr="004F5293" w:rsidTr="002742A7">
        <w:trPr>
          <w:trHeight w:val="1065"/>
        </w:trPr>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10iii Rafforzamento della parità di accesso alla formazione permanente, per tutte le fasce di età</w:t>
            </w:r>
          </w:p>
        </w:tc>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persone inattive</w:t>
            </w:r>
          </w:p>
        </w:tc>
        <w:tc>
          <w:tcPr>
            <w:tcW w:w="2100"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sz w:val="18"/>
                <w:szCs w:val="18"/>
                <w:lang w:eastAsia="it-IT"/>
              </w:rPr>
              <w:t>Indicatore non adeguato in relazione alle tipologie di intervento di cui all’O.S. 10.4  (i destinatari non possono gli inattivi trattandosi di interventi per le forze lavoro) . L’indicatore è stato sostituito con due diversi indicatori:</w:t>
            </w:r>
            <w:r w:rsidRPr="004F5293">
              <w:rPr>
                <w:rFonts w:ascii="Times New Roman" w:eastAsia="Times New Roman" w:hAnsi="Times New Roman" w:cs="Times New Roman"/>
                <w:b/>
                <w:bCs/>
                <w:sz w:val="18"/>
                <w:szCs w:val="18"/>
                <w:lang w:eastAsia="it-IT"/>
              </w:rPr>
              <w:t xml:space="preserve">  i lavoratori, compresi i lavoratori autonomi (per monitorare i destinatari della tipologia di azione 10.4.2) e I titolari di un diploma di istruzione terziaria (ISCED da 5 a 8) (per le altre tipologie). </w:t>
            </w:r>
            <w:r w:rsidRPr="004F5293">
              <w:rPr>
                <w:rFonts w:ascii="Times New Roman" w:eastAsia="Times New Roman" w:hAnsi="Times New Roman" w:cs="Times New Roman"/>
                <w:sz w:val="18"/>
                <w:szCs w:val="18"/>
                <w:lang w:eastAsia="it-IT"/>
              </w:rPr>
              <w:t xml:space="preserve">In coerenza con gli indirizzi programmatici in relazione agli interventi attivabili con l’O.S. 10.3 è stato inserito il seguente indicatore: </w:t>
            </w:r>
            <w:r w:rsidRPr="004F5293">
              <w:rPr>
                <w:rFonts w:ascii="Times New Roman" w:eastAsia="Times New Roman" w:hAnsi="Times New Roman" w:cs="Times New Roman"/>
                <w:b/>
                <w:bCs/>
                <w:sz w:val="18"/>
                <w:szCs w:val="18"/>
                <w:lang w:eastAsia="it-IT"/>
              </w:rPr>
              <w:t>Adulti Titolari di un diploma di istruzione primaria (ISCED 1) o di istruzione secondaria inferiore (ISCED 2)</w:t>
            </w:r>
          </w:p>
        </w:tc>
        <w:tc>
          <w:tcPr>
            <w:tcW w:w="1126" w:type="pct"/>
            <w:tcBorders>
              <w:top w:val="nil"/>
              <w:left w:val="nil"/>
              <w:bottom w:val="single" w:sz="4" w:space="0" w:color="auto"/>
              <w:right w:val="single" w:sz="4" w:space="0" w:color="auto"/>
            </w:tcBorders>
            <w:shd w:val="clear" w:color="000000" w:fill="FFFFFF"/>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Adulti Titolari di un diploma di istruzione primaria (ISCED 1) o di istruzione secondaria inferiore (ISCED 2)</w:t>
            </w:r>
          </w:p>
        </w:tc>
      </w:tr>
      <w:tr w:rsidR="004F5293" w:rsidRPr="004F5293" w:rsidTr="002742A7">
        <w:trPr>
          <w:trHeight w:val="1515"/>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w:t>
            </w:r>
            <w:r w:rsidRPr="004F5293">
              <w:rPr>
                <w:rFonts w:ascii="Times New Roman" w:eastAsia="Times New Roman" w:hAnsi="Times New Roman" w:cs="Times New Roman"/>
                <w:b/>
                <w:bCs/>
                <w:sz w:val="18"/>
                <w:szCs w:val="18"/>
                <w:lang w:eastAsia="it-IT"/>
              </w:rPr>
              <w:br/>
              <w:t>locale</w:t>
            </w:r>
          </w:p>
        </w:tc>
      </w:tr>
      <w:tr w:rsidR="004F5293" w:rsidRPr="004F5293" w:rsidTr="002742A7">
        <w:trPr>
          <w:trHeight w:val="1365"/>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 i lavoratori, compresi i lavoratori autonomi </w:t>
            </w:r>
          </w:p>
        </w:tc>
      </w:tr>
      <w:tr w:rsidR="004F5293" w:rsidRPr="004F5293" w:rsidTr="002742A7">
        <w:trPr>
          <w:trHeight w:val="1020"/>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titolari di un diploma di istruzione terziaria (ISCED da 5 a 8)</w:t>
            </w:r>
          </w:p>
        </w:tc>
      </w:tr>
      <w:tr w:rsidR="004F5293" w:rsidRPr="004F5293" w:rsidTr="002742A7">
        <w:trPr>
          <w:trHeight w:val="1680"/>
        </w:trPr>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10iv Miglioramento dell'aderenza al mercato del lavoro dei sistemi d'insegnamento e formazione</w:t>
            </w:r>
          </w:p>
        </w:tc>
        <w:tc>
          <w:tcPr>
            <w:tcW w:w="887"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progetti attuati completamente o parzialmente dalle parti sociali o da organizzazioni non governative</w:t>
            </w:r>
          </w:p>
        </w:tc>
        <w:tc>
          <w:tcPr>
            <w:tcW w:w="2100" w:type="pct"/>
            <w:vMerge w:val="restart"/>
            <w:tcBorders>
              <w:top w:val="nil"/>
              <w:left w:val="single" w:sz="4" w:space="0" w:color="auto"/>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L</w:t>
            </w:r>
            <w:r w:rsidRPr="004F5293">
              <w:rPr>
                <w:rFonts w:ascii="Times New Roman" w:eastAsia="Times New Roman" w:hAnsi="Times New Roman" w:cs="Times New Roman"/>
                <w:sz w:val="18"/>
                <w:szCs w:val="18"/>
                <w:lang w:eastAsia="it-IT"/>
              </w:rPr>
              <w:t>’indicatore è stato sostituito ed il valore  target incrementato  con uno maggiormente coerente con le azioni di sistema che si intende attivare a valere sull’O.S. 10.6</w:t>
            </w:r>
            <w:r w:rsidRPr="004F5293">
              <w:rPr>
                <w:rFonts w:ascii="Times New Roman" w:eastAsia="Times New Roman" w:hAnsi="Times New Roman" w:cs="Times New Roman"/>
                <w:b/>
                <w:bCs/>
                <w:sz w:val="18"/>
                <w:szCs w:val="18"/>
                <w:lang w:eastAsia="it-IT"/>
              </w:rPr>
              <w:t>: numero di progetti destinati alle pubbliche amministrazioni o ai servizi pubblici a livello nazionale, regionale o locale.</w:t>
            </w:r>
            <w:r w:rsidRPr="004F5293">
              <w:rPr>
                <w:rFonts w:ascii="Times New Roman" w:eastAsia="Times New Roman" w:hAnsi="Times New Roman" w:cs="Times New Roman"/>
                <w:b/>
                <w:bCs/>
                <w:sz w:val="18"/>
                <w:szCs w:val="18"/>
                <w:lang w:eastAsia="it-IT"/>
              </w:rPr>
              <w:br/>
            </w:r>
            <w:r w:rsidRPr="004F5293">
              <w:rPr>
                <w:rFonts w:ascii="Times New Roman" w:eastAsia="Times New Roman" w:hAnsi="Times New Roman" w:cs="Times New Roman"/>
                <w:sz w:val="18"/>
                <w:szCs w:val="18"/>
                <w:lang w:eastAsia="it-IT"/>
              </w:rPr>
              <w:t>In relazione alle altre tipologie di azione attivabili, diverse dalle azioni di sistema, è stato inserito il seguente indicatore:</w:t>
            </w:r>
            <w:r w:rsidRPr="004F5293">
              <w:rPr>
                <w:rFonts w:ascii="Times New Roman" w:eastAsia="Times New Roman" w:hAnsi="Times New Roman" w:cs="Times New Roman"/>
                <w:b/>
                <w:bCs/>
                <w:sz w:val="18"/>
                <w:szCs w:val="18"/>
                <w:lang w:eastAsia="it-IT"/>
              </w:rPr>
              <w:t xml:space="preserve"> Titolari di un diploma di istruzione primaria (ISCED 1) o di istruzione secondaria inferiore (ISCED 2) -</w:t>
            </w: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Titolari di un diploma di istruzione primaria (ISCED 1) o di istruzione secondaria inferiore (ISCED 2) - </w:t>
            </w:r>
          </w:p>
        </w:tc>
      </w:tr>
      <w:tr w:rsidR="00D75E27" w:rsidRPr="004F5293" w:rsidTr="002742A7">
        <w:trPr>
          <w:trHeight w:val="1755"/>
        </w:trPr>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887"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2100" w:type="pct"/>
            <w:vMerge/>
            <w:tcBorders>
              <w:top w:val="nil"/>
              <w:left w:val="single" w:sz="4" w:space="0" w:color="auto"/>
              <w:bottom w:val="single" w:sz="4" w:space="0" w:color="auto"/>
              <w:right w:val="single" w:sz="4" w:space="0" w:color="auto"/>
            </w:tcBorders>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p>
        </w:tc>
        <w:tc>
          <w:tcPr>
            <w:tcW w:w="1126" w:type="pct"/>
            <w:tcBorders>
              <w:top w:val="nil"/>
              <w:left w:val="nil"/>
              <w:bottom w:val="single" w:sz="4" w:space="0" w:color="auto"/>
              <w:right w:val="single" w:sz="4" w:space="0" w:color="auto"/>
            </w:tcBorders>
            <w:shd w:val="clear" w:color="auto" w:fill="auto"/>
            <w:vAlign w:val="center"/>
            <w:hideMark/>
          </w:tcPr>
          <w:p w:rsidR="00D75E27" w:rsidRPr="004F5293" w:rsidRDefault="00D75E27" w:rsidP="00AE38E7">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bl>
    <w:p w:rsidR="00272B38" w:rsidRPr="004F5293" w:rsidRDefault="00272B38" w:rsidP="00272B38"/>
    <w:p w:rsidR="00E25E1E" w:rsidRPr="004F5293" w:rsidRDefault="00E25E1E" w:rsidP="00272B38"/>
    <w:p w:rsidR="004E0218" w:rsidRPr="004F5293" w:rsidRDefault="004E0218">
      <w:pPr>
        <w:rPr>
          <w:rFonts w:eastAsiaTheme="majorEastAsia" w:cs="Times New Roman"/>
          <w:b/>
          <w:sz w:val="20"/>
          <w:szCs w:val="20"/>
        </w:rPr>
      </w:pPr>
      <w:r w:rsidRPr="004F5293">
        <w:rPr>
          <w:rFonts w:cs="Times New Roman"/>
          <w:b/>
          <w:sz w:val="20"/>
          <w:szCs w:val="20"/>
        </w:rPr>
        <w:br w:type="page"/>
      </w:r>
    </w:p>
    <w:p w:rsidR="00212065" w:rsidRPr="004F5293" w:rsidRDefault="000D6084" w:rsidP="00434872">
      <w:pPr>
        <w:pStyle w:val="Titolo2"/>
        <w:rPr>
          <w:b/>
          <w:color w:val="auto"/>
          <w:sz w:val="20"/>
        </w:rPr>
      </w:pPr>
      <w:bookmarkStart w:id="16" w:name="_Toc483990653"/>
      <w:bookmarkStart w:id="17" w:name="_Toc497407092"/>
      <w:bookmarkStart w:id="18" w:name="_Toc504548678"/>
      <w:r w:rsidRPr="004F5293">
        <w:rPr>
          <w:b/>
          <w:color w:val="auto"/>
          <w:sz w:val="20"/>
        </w:rPr>
        <w:lastRenderedPageBreak/>
        <w:t>Asse prioritario 4 – Rafforzare la capacità istituzionale ed amministrativa</w:t>
      </w:r>
      <w:bookmarkEnd w:id="16"/>
      <w:bookmarkEnd w:id="17"/>
      <w:bookmarkEnd w:id="18"/>
    </w:p>
    <w:tbl>
      <w:tblPr>
        <w:tblW w:w="5000" w:type="pct"/>
        <w:tblCellMar>
          <w:left w:w="70" w:type="dxa"/>
          <w:right w:w="70" w:type="dxa"/>
        </w:tblCellMar>
        <w:tblLook w:val="04A0" w:firstRow="1" w:lastRow="0" w:firstColumn="1" w:lastColumn="0" w:noHBand="0" w:noVBand="1"/>
      </w:tblPr>
      <w:tblGrid>
        <w:gridCol w:w="2176"/>
        <w:gridCol w:w="2267"/>
        <w:gridCol w:w="2177"/>
        <w:gridCol w:w="3158"/>
      </w:tblGrid>
      <w:tr w:rsidR="004F5293" w:rsidRPr="004F5293" w:rsidTr="002742A7">
        <w:trPr>
          <w:trHeight w:val="480"/>
          <w:tblHeader/>
        </w:trPr>
        <w:tc>
          <w:tcPr>
            <w:tcW w:w="1113" w:type="pct"/>
            <w:tcBorders>
              <w:top w:val="single" w:sz="8" w:space="0" w:color="auto"/>
              <w:left w:val="single" w:sz="8" w:space="0" w:color="auto"/>
              <w:bottom w:val="nil"/>
              <w:right w:val="single" w:sz="8" w:space="0" w:color="auto"/>
            </w:tcBorders>
            <w:shd w:val="clear" w:color="auto" w:fill="auto"/>
            <w:vAlign w:val="center"/>
            <w:hideMark/>
          </w:tcPr>
          <w:p w:rsidR="008D6CE9" w:rsidRPr="004F5293" w:rsidRDefault="008D6CE9" w:rsidP="008D6CE9">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1159" w:type="pct"/>
            <w:tcBorders>
              <w:top w:val="single" w:sz="8" w:space="0" w:color="auto"/>
              <w:left w:val="nil"/>
              <w:bottom w:val="nil"/>
              <w:right w:val="single" w:sz="8" w:space="0" w:color="auto"/>
            </w:tcBorders>
            <w:shd w:val="clear" w:color="auto" w:fill="auto"/>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(Versione approvata) </w:t>
            </w:r>
          </w:p>
        </w:tc>
        <w:tc>
          <w:tcPr>
            <w:tcW w:w="1113" w:type="pct"/>
            <w:tcBorders>
              <w:top w:val="single" w:sz="8" w:space="0" w:color="auto"/>
              <w:left w:val="nil"/>
              <w:bottom w:val="nil"/>
              <w:right w:val="single" w:sz="8" w:space="0" w:color="auto"/>
            </w:tcBorders>
            <w:shd w:val="clear" w:color="auto" w:fill="auto"/>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Motivazione della rettifica/sostituzione</w:t>
            </w:r>
          </w:p>
        </w:tc>
        <w:tc>
          <w:tcPr>
            <w:tcW w:w="1615" w:type="pct"/>
            <w:tcBorders>
              <w:top w:val="single" w:sz="8" w:space="0" w:color="auto"/>
              <w:left w:val="nil"/>
              <w:bottom w:val="nil"/>
              <w:right w:val="single" w:sz="8" w:space="0" w:color="auto"/>
            </w:tcBorders>
            <w:shd w:val="clear" w:color="auto" w:fill="auto"/>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(Proposta di modifica) </w:t>
            </w:r>
          </w:p>
        </w:tc>
      </w:tr>
      <w:tr w:rsidR="004F5293" w:rsidRPr="004F5293" w:rsidTr="002742A7">
        <w:trPr>
          <w:trHeight w:val="1305"/>
        </w:trPr>
        <w:tc>
          <w:tcPr>
            <w:tcW w:w="11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sz w:val="18"/>
                <w:szCs w:val="18"/>
                <w:lang w:eastAsia="it-IT"/>
              </w:rPr>
            </w:pPr>
            <w:r w:rsidRPr="004F5293">
              <w:rPr>
                <w:rFonts w:ascii="Times New Roman" w:eastAsia="Times New Roman" w:hAnsi="Times New Roman" w:cs="Times New Roman"/>
                <w:b/>
                <w:sz w:val="18"/>
                <w:szCs w:val="18"/>
                <w:lang w:eastAsia="it-IT"/>
              </w:rPr>
              <w:t>11i Investimento nella capacità istituzionale e nell'efficacia delle amministrazioni pubbliche e dei servizi pubblici</w:t>
            </w:r>
          </w:p>
        </w:tc>
        <w:tc>
          <w:tcPr>
            <w:tcW w:w="1159"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sz w:val="18"/>
                <w:szCs w:val="18"/>
                <w:lang w:eastAsia="it-IT"/>
              </w:rPr>
            </w:pPr>
            <w:r w:rsidRPr="004F5293">
              <w:rPr>
                <w:rFonts w:ascii="Times New Roman" w:eastAsia="Times New Roman" w:hAnsi="Times New Roman" w:cs="Times New Roman"/>
                <w:b/>
                <w:sz w:val="18"/>
                <w:szCs w:val="18"/>
                <w:lang w:eastAsia="it-IT"/>
              </w:rPr>
              <w:t>N. di banche dati in formato aperto</w:t>
            </w:r>
          </w:p>
        </w:tc>
        <w:tc>
          <w:tcPr>
            <w:tcW w:w="11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Gli indicatori non rispondono alla logica di Programmazione che ha richiesto, successivamente all’approvazione del Programma, in concomitanza con l’approvazione dei Programmi Operativi FESR,  che le risorse dell’Asse fossero indirizzate alla realizzazione degli interventi previsti dai PRA non solo per quanto riguarda il FSE ma, più in generale i Fondi di pertinenza dello Stato membro/ Amministrazione regionale.</w:t>
            </w:r>
          </w:p>
        </w:tc>
        <w:tc>
          <w:tcPr>
            <w:tcW w:w="16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r w:rsidR="004F5293" w:rsidRPr="004F5293" w:rsidTr="002742A7">
        <w:trPr>
          <w:trHeight w:val="2385"/>
        </w:trPr>
        <w:tc>
          <w:tcPr>
            <w:tcW w:w="1113"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sz w:val="18"/>
                <w:szCs w:val="18"/>
                <w:lang w:eastAsia="it-IT"/>
              </w:rPr>
            </w:pPr>
          </w:p>
        </w:tc>
        <w:tc>
          <w:tcPr>
            <w:tcW w:w="1159" w:type="pct"/>
            <w:tcBorders>
              <w:top w:val="nil"/>
              <w:left w:val="nil"/>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sz w:val="18"/>
                <w:szCs w:val="18"/>
                <w:lang w:eastAsia="it-IT"/>
              </w:rPr>
            </w:pPr>
            <w:r w:rsidRPr="004F5293">
              <w:rPr>
                <w:rFonts w:ascii="Times New Roman" w:eastAsia="Times New Roman" w:hAnsi="Times New Roman" w:cs="Times New Roman"/>
                <w:b/>
                <w:sz w:val="18"/>
                <w:szCs w:val="18"/>
                <w:lang w:eastAsia="it-IT"/>
              </w:rPr>
              <w:t>Numero di progetti di riutilizzo dei dati forniti dalle PA in formato aperto (*)</w:t>
            </w:r>
          </w:p>
        </w:tc>
        <w:tc>
          <w:tcPr>
            <w:tcW w:w="1113"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jc w:val="both"/>
              <w:rPr>
                <w:rFonts w:ascii="Times New Roman" w:eastAsia="Times New Roman" w:hAnsi="Times New Roman" w:cs="Times New Roman"/>
                <w:sz w:val="18"/>
                <w:szCs w:val="18"/>
                <w:lang w:eastAsia="it-IT"/>
              </w:rPr>
            </w:pPr>
          </w:p>
        </w:tc>
        <w:tc>
          <w:tcPr>
            <w:tcW w:w="1615"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p>
        </w:tc>
      </w:tr>
      <w:tr w:rsidR="004F5293" w:rsidRPr="004F5293" w:rsidTr="002742A7">
        <w:trPr>
          <w:trHeight w:val="1725"/>
        </w:trPr>
        <w:tc>
          <w:tcPr>
            <w:tcW w:w="1113"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sz w:val="18"/>
                <w:szCs w:val="18"/>
                <w:lang w:eastAsia="it-IT"/>
              </w:rPr>
            </w:pPr>
          </w:p>
        </w:tc>
        <w:tc>
          <w:tcPr>
            <w:tcW w:w="1159" w:type="pct"/>
            <w:tcBorders>
              <w:top w:val="nil"/>
              <w:left w:val="nil"/>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sz w:val="18"/>
                <w:szCs w:val="18"/>
                <w:lang w:eastAsia="it-IT"/>
              </w:rPr>
            </w:pPr>
            <w:r w:rsidRPr="004F5293">
              <w:rPr>
                <w:rFonts w:ascii="Times New Roman" w:eastAsia="Times New Roman" w:hAnsi="Times New Roman" w:cs="Times New Roman"/>
                <w:b/>
                <w:sz w:val="18"/>
                <w:szCs w:val="18"/>
                <w:lang w:eastAsia="it-IT"/>
              </w:rPr>
              <w:t>N. progetti di Open Governement attuati da Pubbliche Amministrazioni</w:t>
            </w:r>
          </w:p>
        </w:tc>
        <w:tc>
          <w:tcPr>
            <w:tcW w:w="1113"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jc w:val="both"/>
              <w:rPr>
                <w:rFonts w:ascii="Times New Roman" w:eastAsia="Times New Roman" w:hAnsi="Times New Roman" w:cs="Times New Roman"/>
                <w:sz w:val="18"/>
                <w:szCs w:val="18"/>
                <w:lang w:eastAsia="it-IT"/>
              </w:rPr>
            </w:pPr>
          </w:p>
        </w:tc>
        <w:tc>
          <w:tcPr>
            <w:tcW w:w="1615"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p>
        </w:tc>
      </w:tr>
      <w:tr w:rsidR="008D6CE9" w:rsidRPr="004F5293" w:rsidTr="002742A7">
        <w:trPr>
          <w:trHeight w:val="900"/>
        </w:trPr>
        <w:tc>
          <w:tcPr>
            <w:tcW w:w="1113"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sz w:val="18"/>
                <w:szCs w:val="18"/>
                <w:lang w:eastAsia="it-IT"/>
              </w:rPr>
            </w:pPr>
          </w:p>
        </w:tc>
        <w:tc>
          <w:tcPr>
            <w:tcW w:w="1159" w:type="pct"/>
            <w:tcBorders>
              <w:top w:val="nil"/>
              <w:left w:val="nil"/>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b/>
                <w:sz w:val="18"/>
                <w:szCs w:val="18"/>
                <w:lang w:eastAsia="it-IT"/>
              </w:rPr>
            </w:pPr>
            <w:r w:rsidRPr="004F5293">
              <w:rPr>
                <w:rFonts w:ascii="Times New Roman" w:eastAsia="Times New Roman" w:hAnsi="Times New Roman" w:cs="Times New Roman"/>
                <w:b/>
                <w:sz w:val="18"/>
                <w:szCs w:val="18"/>
                <w:lang w:eastAsia="it-IT"/>
              </w:rPr>
              <w:t>Numero di progetti destinati alle Pubbliche Amministrazioni o ai servizi pubblici</w:t>
            </w:r>
          </w:p>
        </w:tc>
        <w:tc>
          <w:tcPr>
            <w:tcW w:w="1113" w:type="pct"/>
            <w:tcBorders>
              <w:top w:val="nil"/>
              <w:left w:val="nil"/>
              <w:bottom w:val="single" w:sz="4" w:space="0" w:color="auto"/>
              <w:right w:val="single" w:sz="4" w:space="0" w:color="auto"/>
            </w:tcBorders>
            <w:shd w:val="clear" w:color="auto" w:fill="auto"/>
            <w:vAlign w:val="center"/>
            <w:hideMark/>
          </w:tcPr>
          <w:p w:rsidR="008D6CE9" w:rsidRPr="004F5293" w:rsidRDefault="008D6CE9" w:rsidP="008D6CE9">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L’indicatore è stato mantenuto ed incrementato</w:t>
            </w:r>
          </w:p>
        </w:tc>
        <w:tc>
          <w:tcPr>
            <w:tcW w:w="1615" w:type="pct"/>
            <w:vMerge/>
            <w:tcBorders>
              <w:top w:val="single" w:sz="4" w:space="0" w:color="auto"/>
              <w:left w:val="single" w:sz="4" w:space="0" w:color="auto"/>
              <w:bottom w:val="single" w:sz="4" w:space="0" w:color="auto"/>
              <w:right w:val="single" w:sz="4" w:space="0" w:color="auto"/>
            </w:tcBorders>
            <w:vAlign w:val="center"/>
            <w:hideMark/>
          </w:tcPr>
          <w:p w:rsidR="008D6CE9" w:rsidRPr="004F5293" w:rsidRDefault="008D6CE9" w:rsidP="008D6CE9">
            <w:pPr>
              <w:spacing w:after="0" w:line="240" w:lineRule="auto"/>
              <w:rPr>
                <w:rFonts w:ascii="Times New Roman" w:eastAsia="Times New Roman" w:hAnsi="Times New Roman" w:cs="Times New Roman"/>
                <w:b/>
                <w:bCs/>
                <w:sz w:val="18"/>
                <w:szCs w:val="18"/>
                <w:lang w:eastAsia="it-IT"/>
              </w:rPr>
            </w:pPr>
          </w:p>
        </w:tc>
      </w:tr>
    </w:tbl>
    <w:p w:rsidR="00AB442A" w:rsidRPr="004F5293" w:rsidRDefault="00AB442A" w:rsidP="00D53611"/>
    <w:p w:rsidR="00AB442A" w:rsidRPr="004F5293" w:rsidRDefault="00AB442A">
      <w:r w:rsidRPr="004F5293">
        <w:br w:type="page"/>
      </w:r>
    </w:p>
    <w:p w:rsidR="00D53611" w:rsidRPr="004F5293" w:rsidRDefault="00D53611" w:rsidP="00D53611"/>
    <w:p w:rsidR="00AB442A" w:rsidRPr="004F5293" w:rsidRDefault="00AB442A" w:rsidP="00AB442A">
      <w:pPr>
        <w:pStyle w:val="Titolo2"/>
        <w:rPr>
          <w:rFonts w:cs="Times New Roman"/>
          <w:b/>
          <w:color w:val="auto"/>
          <w:sz w:val="20"/>
          <w:szCs w:val="20"/>
        </w:rPr>
      </w:pPr>
      <w:bookmarkStart w:id="19" w:name="_Toc504548679"/>
      <w:r w:rsidRPr="004F5293">
        <w:rPr>
          <w:rFonts w:cs="Times New Roman"/>
          <w:b/>
          <w:color w:val="auto"/>
          <w:sz w:val="20"/>
          <w:szCs w:val="20"/>
        </w:rPr>
        <w:t>Asse prioritario 5 – Assistenza Tecnica</w:t>
      </w:r>
      <w:bookmarkEnd w:id="19"/>
    </w:p>
    <w:tbl>
      <w:tblPr>
        <w:tblW w:w="5000" w:type="pct"/>
        <w:tblCellMar>
          <w:left w:w="70" w:type="dxa"/>
          <w:right w:w="70" w:type="dxa"/>
        </w:tblCellMar>
        <w:tblLook w:val="04A0" w:firstRow="1" w:lastRow="0" w:firstColumn="1" w:lastColumn="0" w:noHBand="0" w:noVBand="1"/>
      </w:tblPr>
      <w:tblGrid>
        <w:gridCol w:w="2170"/>
        <w:gridCol w:w="2283"/>
        <w:gridCol w:w="2155"/>
        <w:gridCol w:w="3170"/>
      </w:tblGrid>
      <w:tr w:rsidR="004F5293" w:rsidRPr="004F5293" w:rsidTr="002742A7">
        <w:trPr>
          <w:trHeight w:val="720"/>
        </w:trPr>
        <w:tc>
          <w:tcPr>
            <w:tcW w:w="11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(Versione approvata) </w:t>
            </w:r>
          </w:p>
        </w:tc>
        <w:tc>
          <w:tcPr>
            <w:tcW w:w="1102" w:type="pct"/>
            <w:tcBorders>
              <w:top w:val="single" w:sz="4" w:space="0" w:color="auto"/>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Motivazione della rettifica/sostituzione</w:t>
            </w:r>
          </w:p>
        </w:tc>
        <w:tc>
          <w:tcPr>
            <w:tcW w:w="1621" w:type="pct"/>
            <w:tcBorders>
              <w:top w:val="single" w:sz="4" w:space="0" w:color="auto"/>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Indicatore di realizzazione (Proposta di modifica) </w:t>
            </w:r>
          </w:p>
        </w:tc>
      </w:tr>
      <w:tr w:rsidR="004F5293" w:rsidRPr="004F5293" w:rsidTr="002742A7">
        <w:trPr>
          <w:trHeight w:val="1455"/>
        </w:trPr>
        <w:tc>
          <w:tcPr>
            <w:tcW w:w="1109" w:type="pct"/>
            <w:vMerge w:val="restart"/>
            <w:tcBorders>
              <w:top w:val="nil"/>
              <w:left w:val="single" w:sz="4" w:space="0" w:color="auto"/>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AT</w:t>
            </w:r>
          </w:p>
        </w:tc>
        <w:tc>
          <w:tcPr>
            <w:tcW w:w="1167" w:type="pct"/>
            <w:tcBorders>
              <w:top w:val="nil"/>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progetti</w:t>
            </w:r>
          </w:p>
        </w:tc>
        <w:tc>
          <w:tcPr>
            <w:tcW w:w="1102" w:type="pct"/>
            <w:tcBorders>
              <w:top w:val="nil"/>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Indicatore mantenuto</w:t>
            </w:r>
          </w:p>
        </w:tc>
        <w:tc>
          <w:tcPr>
            <w:tcW w:w="1621" w:type="pct"/>
            <w:vMerge w:val="restart"/>
            <w:tcBorders>
              <w:top w:val="nil"/>
              <w:left w:val="single" w:sz="4" w:space="0" w:color="auto"/>
              <w:bottom w:val="single" w:sz="4" w:space="0" w:color="auto"/>
              <w:right w:val="single" w:sz="4" w:space="0" w:color="auto"/>
            </w:tcBorders>
            <w:shd w:val="clear" w:color="auto" w:fill="auto"/>
            <w:vAlign w:val="center"/>
            <w:hideMark/>
          </w:tcPr>
          <w:p w:rsidR="00AB442A" w:rsidRPr="004F5293" w:rsidRDefault="00AB442A" w:rsidP="00AB442A">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Numero di progetti destinati alle Pubbliche Amministrazioni o ai servizi pubblici, a livello nazionale, regionale o locale</w:t>
            </w:r>
          </w:p>
        </w:tc>
      </w:tr>
      <w:tr w:rsidR="004F5293" w:rsidRPr="004F5293" w:rsidTr="002742A7">
        <w:trPr>
          <w:trHeight w:val="2640"/>
        </w:trPr>
        <w:tc>
          <w:tcPr>
            <w:tcW w:w="1109" w:type="pct"/>
            <w:vMerge/>
            <w:tcBorders>
              <w:top w:val="nil"/>
              <w:left w:val="single" w:sz="4" w:space="0" w:color="auto"/>
              <w:bottom w:val="single" w:sz="4" w:space="0" w:color="auto"/>
              <w:right w:val="single" w:sz="4" w:space="0" w:color="auto"/>
            </w:tcBorders>
            <w:vAlign w:val="center"/>
            <w:hideMark/>
          </w:tcPr>
          <w:p w:rsidR="00AB442A" w:rsidRPr="004F5293" w:rsidRDefault="00AB442A" w:rsidP="00F3315D">
            <w:pPr>
              <w:spacing w:after="0" w:line="240" w:lineRule="auto"/>
              <w:rPr>
                <w:rFonts w:ascii="Times New Roman" w:eastAsia="Times New Roman" w:hAnsi="Times New Roman" w:cs="Times New Roman"/>
                <w:b/>
                <w:bCs/>
                <w:sz w:val="18"/>
                <w:szCs w:val="18"/>
                <w:lang w:eastAsia="it-IT"/>
              </w:rPr>
            </w:pPr>
          </w:p>
        </w:tc>
        <w:tc>
          <w:tcPr>
            <w:tcW w:w="1167" w:type="pct"/>
            <w:tcBorders>
              <w:top w:val="nil"/>
              <w:left w:val="nil"/>
              <w:bottom w:val="single" w:sz="4" w:space="0" w:color="auto"/>
              <w:right w:val="single" w:sz="4" w:space="0" w:color="auto"/>
            </w:tcBorders>
            <w:shd w:val="clear" w:color="auto" w:fill="auto"/>
            <w:vAlign w:val="center"/>
            <w:hideMark/>
          </w:tcPr>
          <w:p w:rsidR="00AB442A" w:rsidRPr="004F5293" w:rsidRDefault="00AB442A" w:rsidP="00F3315D">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n. giornate/ uomo</w:t>
            </w:r>
          </w:p>
        </w:tc>
        <w:tc>
          <w:tcPr>
            <w:tcW w:w="1102" w:type="pct"/>
            <w:tcBorders>
              <w:top w:val="nil"/>
              <w:left w:val="nil"/>
              <w:bottom w:val="single" w:sz="4" w:space="0" w:color="auto"/>
              <w:right w:val="single" w:sz="4" w:space="0" w:color="auto"/>
            </w:tcBorders>
            <w:shd w:val="clear" w:color="auto" w:fill="auto"/>
            <w:vAlign w:val="center"/>
            <w:hideMark/>
          </w:tcPr>
          <w:p w:rsidR="00AB442A" w:rsidRPr="004F5293" w:rsidRDefault="00AB442A" w:rsidP="00C64CD1">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Indicatore eliminato poiché il </w:t>
            </w:r>
            <w:r w:rsidR="00C64CD1" w:rsidRPr="004F5293">
              <w:rPr>
                <w:rFonts w:ascii="Times New Roman" w:eastAsia="Times New Roman" w:hAnsi="Times New Roman" w:cs="Times New Roman"/>
                <w:sz w:val="18"/>
                <w:szCs w:val="18"/>
                <w:lang w:eastAsia="it-IT"/>
              </w:rPr>
              <w:t>metodo</w:t>
            </w:r>
            <w:r w:rsidRPr="004F5293">
              <w:rPr>
                <w:rFonts w:ascii="Times New Roman" w:eastAsia="Times New Roman" w:hAnsi="Times New Roman" w:cs="Times New Roman"/>
                <w:sz w:val="18"/>
                <w:szCs w:val="18"/>
                <w:lang w:eastAsia="it-IT"/>
              </w:rPr>
              <w:t xml:space="preserve"> precedentemente utilizzato evidenziava che la dotazione considerata</w:t>
            </w:r>
            <w:r w:rsidR="00C64CD1" w:rsidRPr="004F5293">
              <w:rPr>
                <w:rFonts w:ascii="Times New Roman" w:eastAsia="Times New Roman" w:hAnsi="Times New Roman" w:cs="Times New Roman"/>
                <w:sz w:val="18"/>
                <w:szCs w:val="18"/>
                <w:lang w:eastAsia="it-IT"/>
              </w:rPr>
              <w:t xml:space="preserve"> ai fini del calcolo</w:t>
            </w:r>
            <w:r w:rsidRPr="004F5293">
              <w:rPr>
                <w:rFonts w:ascii="Times New Roman" w:eastAsia="Times New Roman" w:hAnsi="Times New Roman" w:cs="Times New Roman"/>
                <w:sz w:val="18"/>
                <w:szCs w:val="18"/>
                <w:lang w:eastAsia="it-IT"/>
              </w:rPr>
              <w:t xml:space="preserve"> era quella complessiva del Obiettivo Specifico e, quindi, non</w:t>
            </w:r>
            <w:r w:rsidR="00C64CD1" w:rsidRPr="004F5293">
              <w:rPr>
                <w:rFonts w:ascii="Times New Roman" w:eastAsia="Times New Roman" w:hAnsi="Times New Roman" w:cs="Times New Roman"/>
                <w:sz w:val="18"/>
                <w:szCs w:val="18"/>
                <w:lang w:eastAsia="it-IT"/>
              </w:rPr>
              <w:t xml:space="preserve"> ha senso mantenere </w:t>
            </w:r>
            <w:r w:rsidRPr="004F5293">
              <w:rPr>
                <w:rFonts w:ascii="Times New Roman" w:eastAsia="Times New Roman" w:hAnsi="Times New Roman" w:cs="Times New Roman"/>
                <w:sz w:val="18"/>
                <w:szCs w:val="18"/>
                <w:lang w:eastAsia="it-IT"/>
              </w:rPr>
              <w:t xml:space="preserve"> </w:t>
            </w:r>
            <w:proofErr w:type="spellStart"/>
            <w:r w:rsidRPr="004F5293">
              <w:rPr>
                <w:rFonts w:ascii="Times New Roman" w:eastAsia="Times New Roman" w:hAnsi="Times New Roman" w:cs="Times New Roman"/>
                <w:sz w:val="18"/>
                <w:szCs w:val="18"/>
                <w:lang w:eastAsia="it-IT"/>
              </w:rPr>
              <w:t>mantenere</w:t>
            </w:r>
            <w:proofErr w:type="spellEnd"/>
            <w:r w:rsidRPr="004F5293">
              <w:rPr>
                <w:rFonts w:ascii="Times New Roman" w:eastAsia="Times New Roman" w:hAnsi="Times New Roman" w:cs="Times New Roman"/>
                <w:sz w:val="18"/>
                <w:szCs w:val="18"/>
                <w:lang w:eastAsia="it-IT"/>
              </w:rPr>
              <w:t xml:space="preserve"> </w:t>
            </w:r>
            <w:r w:rsidR="00C64CD1" w:rsidRPr="004F5293">
              <w:rPr>
                <w:rFonts w:ascii="Times New Roman" w:eastAsia="Times New Roman" w:hAnsi="Times New Roman" w:cs="Times New Roman"/>
                <w:sz w:val="18"/>
                <w:szCs w:val="18"/>
                <w:lang w:eastAsia="it-IT"/>
              </w:rPr>
              <w:t>due</w:t>
            </w:r>
            <w:r w:rsidRPr="004F5293">
              <w:rPr>
                <w:rFonts w:ascii="Times New Roman" w:eastAsia="Times New Roman" w:hAnsi="Times New Roman" w:cs="Times New Roman"/>
                <w:sz w:val="18"/>
                <w:szCs w:val="18"/>
                <w:lang w:eastAsia="it-IT"/>
              </w:rPr>
              <w:t xml:space="preserve"> indicatori di output</w:t>
            </w:r>
            <w:r w:rsidR="00C64CD1" w:rsidRPr="004F5293">
              <w:rPr>
                <w:rFonts w:ascii="Times New Roman" w:eastAsia="Times New Roman" w:hAnsi="Times New Roman" w:cs="Times New Roman"/>
                <w:sz w:val="18"/>
                <w:szCs w:val="18"/>
                <w:lang w:eastAsia="it-IT"/>
              </w:rPr>
              <w:t xml:space="preserve"> che monitorano le stesse attività.</w:t>
            </w:r>
          </w:p>
        </w:tc>
        <w:tc>
          <w:tcPr>
            <w:tcW w:w="1621" w:type="pct"/>
            <w:vMerge/>
            <w:tcBorders>
              <w:top w:val="nil"/>
              <w:left w:val="single" w:sz="4" w:space="0" w:color="auto"/>
              <w:bottom w:val="single" w:sz="4" w:space="0" w:color="auto"/>
              <w:right w:val="single" w:sz="4" w:space="0" w:color="auto"/>
            </w:tcBorders>
            <w:vAlign w:val="center"/>
            <w:hideMark/>
          </w:tcPr>
          <w:p w:rsidR="00AB442A" w:rsidRPr="004F5293" w:rsidRDefault="00AB442A" w:rsidP="00F3315D">
            <w:pPr>
              <w:spacing w:after="0" w:line="240" w:lineRule="auto"/>
              <w:rPr>
                <w:rFonts w:ascii="Times New Roman" w:eastAsia="Times New Roman" w:hAnsi="Times New Roman" w:cs="Times New Roman"/>
                <w:b/>
                <w:bCs/>
                <w:sz w:val="18"/>
                <w:szCs w:val="18"/>
                <w:lang w:eastAsia="it-IT"/>
              </w:rPr>
            </w:pPr>
          </w:p>
        </w:tc>
      </w:tr>
    </w:tbl>
    <w:p w:rsidR="002742A7" w:rsidRPr="004F5293" w:rsidRDefault="002742A7" w:rsidP="00D53611">
      <w:pPr>
        <w:sectPr w:rsidR="002742A7" w:rsidRPr="004F5293" w:rsidSect="005B7C2E">
          <w:headerReference w:type="default" r:id="rId15"/>
          <w:headerReference w:type="first" r:id="rId16"/>
          <w:pgSz w:w="11906" w:h="16838"/>
          <w:pgMar w:top="1418" w:right="1134" w:bottom="1134" w:left="1134" w:header="709" w:footer="709" w:gutter="0"/>
          <w:cols w:space="708"/>
          <w:titlePg/>
          <w:docGrid w:linePitch="360"/>
        </w:sectPr>
      </w:pPr>
    </w:p>
    <w:p w:rsidR="00212065" w:rsidRPr="004F5293" w:rsidRDefault="00212065" w:rsidP="00212065">
      <w:pPr>
        <w:pStyle w:val="Titolo1"/>
        <w:spacing w:line="280" w:lineRule="atLeast"/>
        <w:rPr>
          <w:color w:val="auto"/>
          <w:sz w:val="20"/>
        </w:rPr>
      </w:pPr>
      <w:bookmarkStart w:id="20" w:name="_Toc483990654"/>
      <w:bookmarkStart w:id="21" w:name="_Toc497407094"/>
      <w:bookmarkStart w:id="22" w:name="_Toc504548680"/>
      <w:r w:rsidRPr="004F5293">
        <w:rPr>
          <w:color w:val="auto"/>
          <w:sz w:val="20"/>
        </w:rPr>
        <w:lastRenderedPageBreak/>
        <w:t>QUADRO DI EFFICACIA DELL’ATTUAZIONE</w:t>
      </w:r>
      <w:bookmarkEnd w:id="20"/>
      <w:bookmarkEnd w:id="21"/>
      <w:bookmarkEnd w:id="22"/>
    </w:p>
    <w:p w:rsidR="00212065" w:rsidRPr="004F5293" w:rsidRDefault="00212065" w:rsidP="00212065">
      <w:pPr>
        <w:spacing w:after="0" w:line="240" w:lineRule="atLeast"/>
        <w:rPr>
          <w:sz w:val="20"/>
        </w:rPr>
      </w:pPr>
    </w:p>
    <w:p w:rsidR="00EE6727" w:rsidRPr="004F5293" w:rsidRDefault="00EE6727" w:rsidP="00212065">
      <w:pPr>
        <w:spacing w:after="0" w:line="240" w:lineRule="atLeast"/>
        <w:rPr>
          <w:sz w:val="20"/>
        </w:rPr>
      </w:pPr>
      <w:r w:rsidRPr="004F5293">
        <w:rPr>
          <w:sz w:val="20"/>
        </w:rPr>
        <w:t>Prima di fornire l’evidenza delle modifiche specifiche per il Quadro di efficacia dell’attuazione oggetto della presente proposta, si ritiene di dover fornire ulteriori elementi a giustificazione delle variazione che si rendono necessarie.</w:t>
      </w:r>
    </w:p>
    <w:p w:rsidR="005B7C2E" w:rsidRPr="004F5293" w:rsidRDefault="005B7C2E" w:rsidP="005B7C2E">
      <w:pPr>
        <w:pStyle w:val="Titolo2"/>
        <w:rPr>
          <w:color w:val="auto"/>
          <w:sz w:val="20"/>
        </w:rPr>
      </w:pPr>
      <w:bookmarkStart w:id="23" w:name="_Toc483990655"/>
      <w:bookmarkStart w:id="24" w:name="_Toc497407095"/>
      <w:bookmarkStart w:id="25" w:name="_Toc504548681"/>
      <w:r w:rsidRPr="004F5293">
        <w:rPr>
          <w:color w:val="auto"/>
          <w:sz w:val="20"/>
        </w:rPr>
        <w:t>PERFORMANCE FRAMEWORK - INDICATORI FINANZIARI</w:t>
      </w:r>
      <w:bookmarkEnd w:id="23"/>
      <w:bookmarkEnd w:id="24"/>
      <w:bookmarkEnd w:id="25"/>
    </w:p>
    <w:p w:rsidR="00BD2EC1" w:rsidRPr="004F5293" w:rsidRDefault="00BD2EC1" w:rsidP="00BD2EC1">
      <w:pPr>
        <w:spacing w:after="0" w:line="280" w:lineRule="atLeast"/>
        <w:jc w:val="both"/>
        <w:rPr>
          <w:sz w:val="20"/>
        </w:rPr>
      </w:pPr>
      <w:r w:rsidRPr="004F5293">
        <w:rPr>
          <w:sz w:val="20"/>
        </w:rPr>
        <w:t xml:space="preserve">In riferimento agli indicatori finanziari, con la presente proposta di modifica si intende rettificare il valore indicato come target finanziario al 2023. In sede di stesura del Programma, infatti, nei prospetti riportanti i valori al 2023 furono indicate le sole quote di cofinanziamento comunitario, invece che, a norma dell’art. 5, comma 2, del Reg. CE </w:t>
      </w:r>
      <w:r w:rsidR="008831C1" w:rsidRPr="004F5293">
        <w:rPr>
          <w:sz w:val="20"/>
        </w:rPr>
        <w:t xml:space="preserve">215/2014, </w:t>
      </w:r>
      <w:r w:rsidRPr="004F5293">
        <w:rPr>
          <w:sz w:val="20"/>
        </w:rPr>
        <w:t xml:space="preserve">l'importo totale delle spese ammissibili, contabilizzato nel sistema contabile dell'autorità di certificazione e certificato da tale autorità in conformità all'articolo 126, lettera c), del regolamento (UE) n. 1303/2013 </w:t>
      </w:r>
      <w:r w:rsidR="008831C1" w:rsidRPr="004F5293">
        <w:rPr>
          <w:sz w:val="20"/>
        </w:rPr>
        <w:t>del Reg CE 1303/2013 e che, quindi, dovrà corrispondere esattamente alla intera dotazione dell’Asse.</w:t>
      </w:r>
    </w:p>
    <w:p w:rsidR="00F60EF9" w:rsidRPr="004F5293" w:rsidRDefault="00F60EF9" w:rsidP="00BD2EC1">
      <w:pPr>
        <w:spacing w:after="0" w:line="280" w:lineRule="atLeast"/>
        <w:jc w:val="both"/>
        <w:rPr>
          <w:sz w:val="20"/>
        </w:rPr>
      </w:pPr>
    </w:p>
    <w:p w:rsidR="00BD2EC1" w:rsidRPr="004F5293" w:rsidRDefault="00BD2EC1" w:rsidP="005B7C2E">
      <w:pPr>
        <w:rPr>
          <w:b/>
          <w:sz w:val="20"/>
        </w:rPr>
      </w:pPr>
      <w:r w:rsidRPr="004F5293">
        <w:rPr>
          <w:b/>
          <w:sz w:val="20"/>
        </w:rPr>
        <w:t>TAB.1</w:t>
      </w:r>
    </w:p>
    <w:tbl>
      <w:tblPr>
        <w:tblW w:w="9077" w:type="dxa"/>
        <w:tblInd w:w="65" w:type="dxa"/>
        <w:tblCellMar>
          <w:left w:w="70" w:type="dxa"/>
          <w:right w:w="70" w:type="dxa"/>
        </w:tblCellMar>
        <w:tblLook w:val="04A0" w:firstRow="1" w:lastRow="0" w:firstColumn="1" w:lastColumn="0" w:noHBand="0" w:noVBand="1"/>
      </w:tblPr>
      <w:tblGrid>
        <w:gridCol w:w="1589"/>
        <w:gridCol w:w="2020"/>
        <w:gridCol w:w="2066"/>
        <w:gridCol w:w="3402"/>
      </w:tblGrid>
      <w:tr w:rsidR="004F5293" w:rsidRPr="004F5293" w:rsidTr="00BD2EC1">
        <w:trPr>
          <w:trHeight w:val="297"/>
        </w:trPr>
        <w:tc>
          <w:tcPr>
            <w:tcW w:w="907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D2EC1" w:rsidRPr="004F5293" w:rsidRDefault="00BD2EC1" w:rsidP="002A1E08">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VERSIONE PRECEDENTE</w:t>
            </w:r>
          </w:p>
        </w:tc>
      </w:tr>
      <w:tr w:rsidR="004F5293" w:rsidRPr="004F5293" w:rsidTr="00BD2EC1">
        <w:trPr>
          <w:trHeight w:val="1815"/>
        </w:trPr>
        <w:tc>
          <w:tcPr>
            <w:tcW w:w="15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D2EC1" w:rsidRPr="004F5293" w:rsidRDefault="00BD2EC1" w:rsidP="002A1E08">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Assi 14-20</w:t>
            </w:r>
          </w:p>
        </w:tc>
        <w:tc>
          <w:tcPr>
            <w:tcW w:w="2020"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2A1E08">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target 2018</w:t>
            </w:r>
          </w:p>
        </w:tc>
        <w:tc>
          <w:tcPr>
            <w:tcW w:w="2066"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2A1E08">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target 2023</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2A1E08">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Incidenza del target finanziario sulla dotazione complessiva Asse</w:t>
            </w:r>
          </w:p>
        </w:tc>
      </w:tr>
      <w:tr w:rsidR="004F5293" w:rsidRPr="004F5293" w:rsidTr="00BD2EC1">
        <w:trPr>
          <w:trHeight w:val="315"/>
        </w:trPr>
        <w:tc>
          <w:tcPr>
            <w:tcW w:w="1589"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w:t>
            </w:r>
          </w:p>
        </w:tc>
        <w:tc>
          <w:tcPr>
            <w:tcW w:w="2020" w:type="dxa"/>
            <w:tcBorders>
              <w:top w:val="single" w:sz="8" w:space="0" w:color="auto"/>
              <w:left w:val="nil"/>
              <w:bottom w:val="single" w:sz="8" w:space="0" w:color="auto"/>
              <w:right w:val="single" w:sz="8" w:space="0" w:color="auto"/>
            </w:tcBorders>
            <w:shd w:val="clear" w:color="auto" w:fill="auto"/>
            <w:vAlign w:val="center"/>
            <w:hideMark/>
          </w:tcPr>
          <w:p w:rsidR="00BD2EC1" w:rsidRPr="004F5293" w:rsidRDefault="00BD2EC1" w:rsidP="002A1E08">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20.262.338,49</w:t>
            </w:r>
          </w:p>
        </w:tc>
        <w:tc>
          <w:tcPr>
            <w:tcW w:w="2066"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59.509.947</w:t>
            </w:r>
          </w:p>
        </w:tc>
        <w:tc>
          <w:tcPr>
            <w:tcW w:w="3402"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34%</w:t>
            </w:r>
          </w:p>
        </w:tc>
      </w:tr>
      <w:tr w:rsidR="004F5293" w:rsidRPr="004F5293" w:rsidTr="00BD2EC1">
        <w:trPr>
          <w:trHeight w:val="315"/>
        </w:trPr>
        <w:tc>
          <w:tcPr>
            <w:tcW w:w="1589"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II</w:t>
            </w:r>
          </w:p>
        </w:tc>
        <w:tc>
          <w:tcPr>
            <w:tcW w:w="202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2A1E08">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7.654.042,70</w:t>
            </w:r>
          </w:p>
        </w:tc>
        <w:tc>
          <w:tcPr>
            <w:tcW w:w="2066"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36.652.662</w:t>
            </w:r>
          </w:p>
        </w:tc>
        <w:tc>
          <w:tcPr>
            <w:tcW w:w="3402"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21%</w:t>
            </w:r>
          </w:p>
        </w:tc>
      </w:tr>
      <w:tr w:rsidR="004F5293" w:rsidRPr="004F5293" w:rsidTr="00BD2EC1">
        <w:trPr>
          <w:trHeight w:val="315"/>
        </w:trPr>
        <w:tc>
          <w:tcPr>
            <w:tcW w:w="1589"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III</w:t>
            </w:r>
          </w:p>
        </w:tc>
        <w:tc>
          <w:tcPr>
            <w:tcW w:w="202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2A1E08">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9.045.686,83</w:t>
            </w:r>
          </w:p>
        </w:tc>
        <w:tc>
          <w:tcPr>
            <w:tcW w:w="2066"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36.182.747</w:t>
            </w:r>
          </w:p>
        </w:tc>
        <w:tc>
          <w:tcPr>
            <w:tcW w:w="3402"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25%</w:t>
            </w:r>
          </w:p>
        </w:tc>
      </w:tr>
      <w:tr w:rsidR="004F5293" w:rsidRPr="004F5293" w:rsidTr="00BD2EC1">
        <w:trPr>
          <w:trHeight w:val="315"/>
        </w:trPr>
        <w:tc>
          <w:tcPr>
            <w:tcW w:w="1589"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IV</w:t>
            </w:r>
          </w:p>
        </w:tc>
        <w:tc>
          <w:tcPr>
            <w:tcW w:w="202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2A1E08">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1.363.811,24</w:t>
            </w:r>
          </w:p>
        </w:tc>
        <w:tc>
          <w:tcPr>
            <w:tcW w:w="2066"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6.819.056</w:t>
            </w:r>
          </w:p>
        </w:tc>
        <w:tc>
          <w:tcPr>
            <w:tcW w:w="3402"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sz w:val="22"/>
                <w:szCs w:val="22"/>
                <w:lang w:eastAsia="it-IT"/>
              </w:rPr>
            </w:pPr>
            <w:r w:rsidRPr="004F5293">
              <w:rPr>
                <w:sz w:val="20"/>
              </w:rPr>
              <w:t>20%</w:t>
            </w:r>
          </w:p>
        </w:tc>
      </w:tr>
      <w:tr w:rsidR="00BD2EC1" w:rsidRPr="004F5293" w:rsidTr="00BD2EC1">
        <w:trPr>
          <w:trHeight w:val="300"/>
        </w:trPr>
        <w:tc>
          <w:tcPr>
            <w:tcW w:w="1589"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b/>
                <w:bCs/>
                <w:sz w:val="22"/>
                <w:szCs w:val="22"/>
                <w:lang w:eastAsia="it-IT"/>
              </w:rPr>
            </w:pPr>
            <w:r w:rsidRPr="004F5293">
              <w:rPr>
                <w:rFonts w:eastAsia="Times New Roman" w:cs="Times New Roman"/>
                <w:b/>
                <w:bCs/>
                <w:sz w:val="22"/>
                <w:szCs w:val="22"/>
                <w:lang w:eastAsia="it-IT"/>
              </w:rPr>
              <w:t>totale</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BD2EC1" w:rsidRPr="004F5293" w:rsidRDefault="00BD2EC1" w:rsidP="002A1E08">
            <w:pPr>
              <w:spacing w:after="0" w:line="240" w:lineRule="auto"/>
              <w:rPr>
                <w:rFonts w:eastAsia="Times New Roman" w:cs="Times New Roman"/>
                <w:b/>
                <w:bCs/>
                <w:sz w:val="22"/>
                <w:szCs w:val="22"/>
                <w:lang w:eastAsia="it-IT"/>
              </w:rPr>
            </w:pPr>
            <w:r w:rsidRPr="004F5293">
              <w:rPr>
                <w:rFonts w:eastAsia="Times New Roman" w:cs="Times New Roman"/>
                <w:b/>
                <w:bCs/>
                <w:sz w:val="22"/>
                <w:szCs w:val="22"/>
                <w:lang w:eastAsia="it-IT"/>
              </w:rPr>
              <w:t xml:space="preserve">   38.325.879,26 </w:t>
            </w:r>
          </w:p>
        </w:tc>
        <w:tc>
          <w:tcPr>
            <w:tcW w:w="2066"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b/>
                <w:bCs/>
                <w:sz w:val="22"/>
                <w:szCs w:val="22"/>
                <w:lang w:eastAsia="it-IT"/>
              </w:rPr>
            </w:pPr>
            <w:r w:rsidRPr="004F5293">
              <w:rPr>
                <w:b/>
                <w:sz w:val="20"/>
              </w:rPr>
              <w:t>139.164.412</w:t>
            </w:r>
          </w:p>
        </w:tc>
        <w:tc>
          <w:tcPr>
            <w:tcW w:w="3402" w:type="dxa"/>
            <w:tcBorders>
              <w:top w:val="nil"/>
              <w:left w:val="nil"/>
              <w:bottom w:val="single" w:sz="4" w:space="0" w:color="auto"/>
              <w:right w:val="single" w:sz="4" w:space="0" w:color="auto"/>
            </w:tcBorders>
            <w:shd w:val="clear" w:color="auto" w:fill="auto"/>
            <w:noWrap/>
            <w:vAlign w:val="center"/>
            <w:hideMark/>
          </w:tcPr>
          <w:p w:rsidR="00BD2EC1" w:rsidRPr="004F5293" w:rsidRDefault="00BD2EC1" w:rsidP="002A1E08">
            <w:pPr>
              <w:spacing w:after="0" w:line="240" w:lineRule="auto"/>
              <w:jc w:val="right"/>
              <w:rPr>
                <w:rFonts w:eastAsia="Times New Roman" w:cs="Times New Roman"/>
                <w:b/>
                <w:bCs/>
                <w:sz w:val="22"/>
                <w:szCs w:val="22"/>
                <w:lang w:eastAsia="it-IT"/>
              </w:rPr>
            </w:pPr>
            <w:r w:rsidRPr="004F5293">
              <w:rPr>
                <w:b/>
                <w:sz w:val="20"/>
              </w:rPr>
              <w:t>27,54%</w:t>
            </w:r>
          </w:p>
        </w:tc>
      </w:tr>
    </w:tbl>
    <w:p w:rsidR="00BD2EC1" w:rsidRPr="004F5293" w:rsidRDefault="00BD2EC1" w:rsidP="005B7C2E">
      <w:pPr>
        <w:rPr>
          <w:b/>
          <w:sz w:val="20"/>
        </w:rPr>
      </w:pPr>
    </w:p>
    <w:p w:rsidR="00BD2EC1" w:rsidRPr="004F5293" w:rsidRDefault="00BD2EC1" w:rsidP="005B7C2E">
      <w:pPr>
        <w:rPr>
          <w:b/>
          <w:sz w:val="20"/>
        </w:rPr>
      </w:pPr>
      <w:r w:rsidRPr="004F5293">
        <w:rPr>
          <w:b/>
          <w:sz w:val="20"/>
        </w:rPr>
        <w:t>TAB. 2</w:t>
      </w:r>
    </w:p>
    <w:tbl>
      <w:tblPr>
        <w:tblW w:w="9077" w:type="dxa"/>
        <w:tblInd w:w="65" w:type="dxa"/>
        <w:tblCellMar>
          <w:left w:w="70" w:type="dxa"/>
          <w:right w:w="70" w:type="dxa"/>
        </w:tblCellMar>
        <w:tblLook w:val="04A0" w:firstRow="1" w:lastRow="0" w:firstColumn="1" w:lastColumn="0" w:noHBand="0" w:noVBand="1"/>
      </w:tblPr>
      <w:tblGrid>
        <w:gridCol w:w="1180"/>
        <w:gridCol w:w="1500"/>
        <w:gridCol w:w="2712"/>
        <w:gridCol w:w="3685"/>
      </w:tblGrid>
      <w:tr w:rsidR="004F5293" w:rsidRPr="004F5293" w:rsidTr="00BD2EC1">
        <w:trPr>
          <w:trHeight w:val="299"/>
        </w:trPr>
        <w:tc>
          <w:tcPr>
            <w:tcW w:w="907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D2EC1" w:rsidRPr="004F5293" w:rsidRDefault="00BD2EC1" w:rsidP="00BD2EC1">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PROPOSTA DI MODIFICA</w:t>
            </w:r>
          </w:p>
        </w:tc>
      </w:tr>
      <w:tr w:rsidR="004F5293" w:rsidRPr="004F5293" w:rsidTr="00BD2EC1">
        <w:trPr>
          <w:trHeight w:val="1815"/>
        </w:trPr>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D2EC1" w:rsidRPr="004F5293" w:rsidRDefault="00BD2EC1" w:rsidP="00BD2EC1">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Assi 14-20</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BD2EC1">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target 2018</w:t>
            </w:r>
          </w:p>
        </w:tc>
        <w:tc>
          <w:tcPr>
            <w:tcW w:w="2712"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BD2EC1">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target 2023</w:t>
            </w:r>
          </w:p>
        </w:tc>
        <w:tc>
          <w:tcPr>
            <w:tcW w:w="3685" w:type="dxa"/>
            <w:tcBorders>
              <w:top w:val="single" w:sz="4" w:space="0" w:color="auto"/>
              <w:left w:val="nil"/>
              <w:bottom w:val="single" w:sz="4" w:space="0" w:color="auto"/>
              <w:right w:val="single" w:sz="4" w:space="0" w:color="auto"/>
            </w:tcBorders>
            <w:shd w:val="clear" w:color="auto" w:fill="auto"/>
            <w:vAlign w:val="bottom"/>
            <w:hideMark/>
          </w:tcPr>
          <w:p w:rsidR="00BD2EC1" w:rsidRPr="004F5293" w:rsidRDefault="00BD2EC1" w:rsidP="00BD2EC1">
            <w:pPr>
              <w:spacing w:after="0" w:line="240" w:lineRule="auto"/>
              <w:jc w:val="center"/>
              <w:rPr>
                <w:rFonts w:eastAsia="Times New Roman" w:cs="Times New Roman"/>
                <w:b/>
                <w:bCs/>
                <w:sz w:val="22"/>
                <w:szCs w:val="22"/>
                <w:lang w:eastAsia="it-IT"/>
              </w:rPr>
            </w:pPr>
            <w:r w:rsidRPr="004F5293">
              <w:rPr>
                <w:rFonts w:eastAsia="Times New Roman" w:cs="Times New Roman"/>
                <w:b/>
                <w:bCs/>
                <w:sz w:val="22"/>
                <w:szCs w:val="22"/>
                <w:lang w:eastAsia="it-IT"/>
              </w:rPr>
              <w:t>Incidenza del target finanziario sulla dotazione complessiva Asse</w:t>
            </w:r>
          </w:p>
        </w:tc>
      </w:tr>
      <w:tr w:rsidR="004F5293" w:rsidRPr="004F5293" w:rsidTr="00BD2EC1">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rsidR="00BD2EC1" w:rsidRPr="004F5293" w:rsidRDefault="00BD2EC1" w:rsidP="00BD2EC1">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20.262.338,49</w:t>
            </w:r>
          </w:p>
        </w:tc>
        <w:tc>
          <w:tcPr>
            <w:tcW w:w="2712"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119.019.894</w:t>
            </w:r>
          </w:p>
        </w:tc>
        <w:tc>
          <w:tcPr>
            <w:tcW w:w="3685"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17,02%</w:t>
            </w:r>
          </w:p>
        </w:tc>
      </w:tr>
      <w:tr w:rsidR="004F5293" w:rsidRPr="004F5293" w:rsidTr="00BD2EC1">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II</w:t>
            </w:r>
          </w:p>
        </w:tc>
        <w:tc>
          <w:tcPr>
            <w:tcW w:w="150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BD2EC1">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7.654.042,70</w:t>
            </w:r>
          </w:p>
        </w:tc>
        <w:tc>
          <w:tcPr>
            <w:tcW w:w="2712"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73.305.324</w:t>
            </w:r>
          </w:p>
        </w:tc>
        <w:tc>
          <w:tcPr>
            <w:tcW w:w="3685"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10,44%</w:t>
            </w:r>
          </w:p>
        </w:tc>
      </w:tr>
      <w:tr w:rsidR="004F5293" w:rsidRPr="004F5293" w:rsidTr="00BD2EC1">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III</w:t>
            </w:r>
          </w:p>
        </w:tc>
        <w:tc>
          <w:tcPr>
            <w:tcW w:w="150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BD2EC1">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9.045.686,83</w:t>
            </w:r>
          </w:p>
        </w:tc>
        <w:tc>
          <w:tcPr>
            <w:tcW w:w="2712"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72.365.494</w:t>
            </w:r>
          </w:p>
        </w:tc>
        <w:tc>
          <w:tcPr>
            <w:tcW w:w="3685"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12,50%</w:t>
            </w:r>
          </w:p>
        </w:tc>
      </w:tr>
      <w:tr w:rsidR="004F5293" w:rsidRPr="004F5293" w:rsidTr="00BD2EC1">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sz w:val="22"/>
                <w:szCs w:val="22"/>
                <w:lang w:eastAsia="it-IT"/>
              </w:rPr>
            </w:pPr>
            <w:r w:rsidRPr="004F5293">
              <w:rPr>
                <w:rFonts w:eastAsia="Times New Roman" w:cs="Times New Roman"/>
                <w:sz w:val="22"/>
                <w:szCs w:val="22"/>
                <w:lang w:eastAsia="it-IT"/>
              </w:rPr>
              <w:t>Asse IV</w:t>
            </w:r>
          </w:p>
        </w:tc>
        <w:tc>
          <w:tcPr>
            <w:tcW w:w="1500" w:type="dxa"/>
            <w:tcBorders>
              <w:top w:val="nil"/>
              <w:left w:val="nil"/>
              <w:bottom w:val="single" w:sz="8" w:space="0" w:color="auto"/>
              <w:right w:val="single" w:sz="8" w:space="0" w:color="auto"/>
            </w:tcBorders>
            <w:shd w:val="clear" w:color="auto" w:fill="auto"/>
            <w:vAlign w:val="center"/>
            <w:hideMark/>
          </w:tcPr>
          <w:p w:rsidR="00BD2EC1" w:rsidRPr="004F5293" w:rsidRDefault="00BD2EC1" w:rsidP="00BD2EC1">
            <w:pPr>
              <w:spacing w:after="0" w:line="240" w:lineRule="auto"/>
              <w:jc w:val="right"/>
              <w:rPr>
                <w:rFonts w:eastAsia="Times New Roman" w:cs="Times New Roman"/>
                <w:sz w:val="20"/>
                <w:szCs w:val="20"/>
                <w:lang w:eastAsia="it-IT"/>
              </w:rPr>
            </w:pPr>
            <w:r w:rsidRPr="004F5293">
              <w:rPr>
                <w:rFonts w:eastAsia="Times New Roman" w:cs="Times New Roman"/>
                <w:sz w:val="20"/>
                <w:szCs w:val="20"/>
                <w:lang w:eastAsia="it-IT"/>
              </w:rPr>
              <w:t>1.363.811,24</w:t>
            </w:r>
          </w:p>
        </w:tc>
        <w:tc>
          <w:tcPr>
            <w:tcW w:w="2712" w:type="dxa"/>
            <w:tcBorders>
              <w:top w:val="nil"/>
              <w:left w:val="single" w:sz="4" w:space="0" w:color="auto"/>
              <w:bottom w:val="single" w:sz="4" w:space="0" w:color="auto"/>
              <w:right w:val="single" w:sz="4" w:space="0" w:color="auto"/>
            </w:tcBorders>
            <w:shd w:val="clear" w:color="auto" w:fill="auto"/>
            <w:noWrap/>
            <w:vAlign w:val="center"/>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13.638.112</w:t>
            </w:r>
          </w:p>
        </w:tc>
        <w:tc>
          <w:tcPr>
            <w:tcW w:w="3685"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sz w:val="22"/>
                <w:szCs w:val="22"/>
                <w:lang w:eastAsia="it-IT"/>
              </w:rPr>
            </w:pPr>
            <w:r w:rsidRPr="004F5293">
              <w:rPr>
                <w:rFonts w:eastAsia="Times New Roman" w:cs="Times New Roman"/>
                <w:sz w:val="22"/>
                <w:szCs w:val="22"/>
                <w:lang w:eastAsia="it-IT"/>
              </w:rPr>
              <w:t>10,00%</w:t>
            </w:r>
          </w:p>
        </w:tc>
      </w:tr>
      <w:tr w:rsidR="00BD2EC1" w:rsidRPr="004F5293" w:rsidTr="00BD2EC1">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b/>
                <w:bCs/>
                <w:sz w:val="22"/>
                <w:szCs w:val="22"/>
                <w:lang w:eastAsia="it-IT"/>
              </w:rPr>
            </w:pPr>
            <w:r w:rsidRPr="004F5293">
              <w:rPr>
                <w:rFonts w:eastAsia="Times New Roman" w:cs="Times New Roman"/>
                <w:b/>
                <w:bCs/>
                <w:sz w:val="22"/>
                <w:szCs w:val="22"/>
                <w:lang w:eastAsia="it-IT"/>
              </w:rPr>
              <w:t>totale</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rPr>
                <w:rFonts w:eastAsia="Times New Roman" w:cs="Times New Roman"/>
                <w:b/>
                <w:bCs/>
                <w:sz w:val="22"/>
                <w:szCs w:val="22"/>
                <w:lang w:eastAsia="it-IT"/>
              </w:rPr>
            </w:pPr>
            <w:r w:rsidRPr="004F5293">
              <w:rPr>
                <w:rFonts w:eastAsia="Times New Roman" w:cs="Times New Roman"/>
                <w:b/>
                <w:bCs/>
                <w:sz w:val="22"/>
                <w:szCs w:val="22"/>
                <w:lang w:eastAsia="it-IT"/>
              </w:rPr>
              <w:t xml:space="preserve">   38.325.879,26 </w:t>
            </w:r>
          </w:p>
        </w:tc>
        <w:tc>
          <w:tcPr>
            <w:tcW w:w="2712"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b/>
                <w:bCs/>
                <w:sz w:val="22"/>
                <w:szCs w:val="22"/>
                <w:lang w:eastAsia="it-IT"/>
              </w:rPr>
            </w:pPr>
            <w:r w:rsidRPr="004F5293">
              <w:rPr>
                <w:rFonts w:eastAsia="Times New Roman" w:cs="Times New Roman"/>
                <w:b/>
                <w:bCs/>
                <w:sz w:val="22"/>
                <w:szCs w:val="22"/>
                <w:lang w:eastAsia="it-IT"/>
              </w:rPr>
              <w:t>278.328.824</w:t>
            </w:r>
          </w:p>
        </w:tc>
        <w:tc>
          <w:tcPr>
            <w:tcW w:w="3685" w:type="dxa"/>
            <w:tcBorders>
              <w:top w:val="nil"/>
              <w:left w:val="nil"/>
              <w:bottom w:val="single" w:sz="4" w:space="0" w:color="auto"/>
              <w:right w:val="single" w:sz="4" w:space="0" w:color="auto"/>
            </w:tcBorders>
            <w:shd w:val="clear" w:color="auto" w:fill="auto"/>
            <w:noWrap/>
            <w:vAlign w:val="bottom"/>
            <w:hideMark/>
          </w:tcPr>
          <w:p w:rsidR="00BD2EC1" w:rsidRPr="004F5293" w:rsidRDefault="00BD2EC1" w:rsidP="00BD2EC1">
            <w:pPr>
              <w:spacing w:after="0" w:line="240" w:lineRule="auto"/>
              <w:jc w:val="right"/>
              <w:rPr>
                <w:rFonts w:eastAsia="Times New Roman" w:cs="Times New Roman"/>
                <w:b/>
                <w:bCs/>
                <w:sz w:val="22"/>
                <w:szCs w:val="22"/>
                <w:lang w:eastAsia="it-IT"/>
              </w:rPr>
            </w:pPr>
            <w:r w:rsidRPr="004F5293">
              <w:rPr>
                <w:rFonts w:eastAsia="Times New Roman" w:cs="Times New Roman"/>
                <w:b/>
                <w:bCs/>
                <w:sz w:val="22"/>
                <w:szCs w:val="22"/>
                <w:lang w:eastAsia="it-IT"/>
              </w:rPr>
              <w:t>13,77%</w:t>
            </w:r>
          </w:p>
        </w:tc>
      </w:tr>
    </w:tbl>
    <w:p w:rsidR="00BD2EC1" w:rsidRPr="004F5293" w:rsidRDefault="00BD2EC1" w:rsidP="005B7C2E">
      <w:pPr>
        <w:rPr>
          <w:b/>
          <w:sz w:val="20"/>
        </w:rPr>
      </w:pPr>
    </w:p>
    <w:p w:rsidR="008C4AA5" w:rsidRPr="004F5293" w:rsidRDefault="008C4AA5" w:rsidP="008C4AA5">
      <w:pPr>
        <w:pStyle w:val="Titolo2"/>
        <w:rPr>
          <w:color w:val="auto"/>
          <w:sz w:val="20"/>
        </w:rPr>
      </w:pPr>
      <w:bookmarkStart w:id="26" w:name="_Toc483990656"/>
      <w:bookmarkStart w:id="27" w:name="_Toc497407096"/>
      <w:bookmarkStart w:id="28" w:name="_Toc504548682"/>
      <w:r w:rsidRPr="004F5293">
        <w:rPr>
          <w:color w:val="auto"/>
          <w:sz w:val="20"/>
        </w:rPr>
        <w:t>PERFORMANCE FRAMEWORK - INDICATORI DI OUTPUT</w:t>
      </w:r>
      <w:bookmarkEnd w:id="26"/>
      <w:bookmarkEnd w:id="27"/>
      <w:bookmarkEnd w:id="28"/>
    </w:p>
    <w:p w:rsidR="008C4AA5" w:rsidRPr="004F5293" w:rsidRDefault="006B21CE" w:rsidP="008C4AA5">
      <w:pPr>
        <w:spacing w:after="0" w:line="280" w:lineRule="atLeast"/>
        <w:jc w:val="both"/>
        <w:rPr>
          <w:sz w:val="20"/>
        </w:rPr>
      </w:pPr>
      <w:r w:rsidRPr="004F5293">
        <w:rPr>
          <w:sz w:val="20"/>
        </w:rPr>
        <w:t xml:space="preserve">Il Regolamento (UE) N.215/2014, concernente la determinazione dei target intermedi e dei target finali nel quadro di riferimento dell'efficacia dell'attuazione, prevede all’art.5 comma 6 che qualora </w:t>
      </w:r>
      <w:r w:rsidR="008C4AA5" w:rsidRPr="004F5293">
        <w:rPr>
          <w:sz w:val="20"/>
        </w:rPr>
        <w:t xml:space="preserve">risulti che le informazioni di cui </w:t>
      </w:r>
      <w:r w:rsidR="008C4AA5" w:rsidRPr="004F5293">
        <w:rPr>
          <w:sz w:val="20"/>
        </w:rPr>
        <w:lastRenderedPageBreak/>
        <w:t xml:space="preserve">all'articolo 4, paragrafo 2, del regolamento </w:t>
      </w:r>
      <w:r w:rsidRPr="004F5293">
        <w:rPr>
          <w:sz w:val="20"/>
        </w:rPr>
        <w:t xml:space="preserve">medesimo </w:t>
      </w:r>
      <w:r w:rsidR="008C4AA5" w:rsidRPr="004F5293">
        <w:rPr>
          <w:sz w:val="20"/>
        </w:rPr>
        <w:t xml:space="preserve">siano basate su supposizioni inesatte che conducono ad una sottostima o ad una sovrastima dei target intermedi o dei target finali, ciò può costituire un caso debitamente giustificato conformemente all'allegato II, paragrafo 5, del regolamento (UE) n. 1303/2013. </w:t>
      </w:r>
    </w:p>
    <w:p w:rsidR="008C4AA5" w:rsidRPr="004F5293" w:rsidRDefault="008C4AA5" w:rsidP="008C4AA5">
      <w:pPr>
        <w:jc w:val="both"/>
        <w:rPr>
          <w:b/>
          <w:sz w:val="20"/>
        </w:rPr>
      </w:pPr>
      <w:r w:rsidRPr="004F5293">
        <w:rPr>
          <w:sz w:val="20"/>
        </w:rPr>
        <w:t xml:space="preserve">Le modifiche proposte agli indicatori di realizzazione descritte nelle pagine precedenti, si riflettono, necessariamente, nel quadro di efficacia dell’attuazione che, proprio con riferimento agli indicatori di realizzazione da includere che devono essere selezionati </w:t>
      </w:r>
      <w:r w:rsidRPr="004F5293">
        <w:rPr>
          <w:b/>
          <w:sz w:val="20"/>
        </w:rPr>
        <w:t>tra gli</w:t>
      </w:r>
      <w:r w:rsidRPr="004F5293">
        <w:rPr>
          <w:sz w:val="20"/>
        </w:rPr>
        <w:t xml:space="preserve"> </w:t>
      </w:r>
      <w:r w:rsidRPr="004F5293">
        <w:rPr>
          <w:b/>
          <w:sz w:val="20"/>
        </w:rPr>
        <w:t>indicatori comuni di cui al Reg. (UE) n. 1304/2013 già scelti per il Programma.</w:t>
      </w:r>
    </w:p>
    <w:p w:rsidR="008C4AA5" w:rsidRPr="004F5293" w:rsidRDefault="008C4AA5" w:rsidP="008C4AA5">
      <w:pPr>
        <w:jc w:val="both"/>
        <w:rPr>
          <w:sz w:val="20"/>
        </w:rPr>
      </w:pPr>
      <w:r w:rsidRPr="004F5293">
        <w:rPr>
          <w:sz w:val="20"/>
        </w:rPr>
        <w:t>Occorre precisare che l’indicatore di realizzazione riportato nel quadro di performance risulta molto ridotto ma, in realtà, in precedenza esso era stato calcolato individuando, erroneamente, una baseline e stimando un incremento percentuale dello stesso. Ma per gli indicatori di realizzazione:</w:t>
      </w:r>
    </w:p>
    <w:p w:rsidR="008C4AA5" w:rsidRPr="004F5293" w:rsidRDefault="008C4AA5" w:rsidP="008C4AA5">
      <w:pPr>
        <w:pStyle w:val="Paragrafoelenco"/>
        <w:numPr>
          <w:ilvl w:val="0"/>
          <w:numId w:val="4"/>
        </w:numPr>
        <w:jc w:val="both"/>
        <w:rPr>
          <w:sz w:val="20"/>
        </w:rPr>
      </w:pPr>
      <w:r w:rsidRPr="004F5293">
        <w:rPr>
          <w:sz w:val="20"/>
        </w:rPr>
        <w:t>non può esistere baseline;</w:t>
      </w:r>
    </w:p>
    <w:p w:rsidR="008C4AA5" w:rsidRPr="004F5293" w:rsidRDefault="008C4AA5" w:rsidP="008C4AA5">
      <w:pPr>
        <w:pStyle w:val="Paragrafoelenco"/>
        <w:numPr>
          <w:ilvl w:val="0"/>
          <w:numId w:val="4"/>
        </w:numPr>
        <w:jc w:val="both"/>
        <w:rPr>
          <w:sz w:val="20"/>
        </w:rPr>
      </w:pPr>
      <w:r w:rsidRPr="004F5293">
        <w:rPr>
          <w:sz w:val="20"/>
        </w:rPr>
        <w:t>il calcolo deve essere effettuato ragionando sui costi medi degli interventi per destinatario.</w:t>
      </w:r>
    </w:p>
    <w:p w:rsidR="00493589" w:rsidRPr="004F5293" w:rsidRDefault="008C4AA5" w:rsidP="008C4AA5">
      <w:pPr>
        <w:jc w:val="both"/>
        <w:rPr>
          <w:sz w:val="20"/>
        </w:rPr>
      </w:pPr>
      <w:r w:rsidRPr="004F5293">
        <w:rPr>
          <w:sz w:val="20"/>
        </w:rPr>
        <w:t xml:space="preserve">Si precisa </w:t>
      </w:r>
      <w:r w:rsidR="002962F5" w:rsidRPr="004F5293">
        <w:rPr>
          <w:sz w:val="20"/>
        </w:rPr>
        <w:t>altresì</w:t>
      </w:r>
      <w:r w:rsidRPr="004F5293">
        <w:rPr>
          <w:sz w:val="20"/>
        </w:rPr>
        <w:t xml:space="preserve">, </w:t>
      </w:r>
      <w:r w:rsidR="00160DCC" w:rsidRPr="004F5293">
        <w:rPr>
          <w:sz w:val="20"/>
        </w:rPr>
        <w:t>per tutti gli Assi</w:t>
      </w:r>
      <w:r w:rsidRPr="004F5293">
        <w:rPr>
          <w:sz w:val="20"/>
        </w:rPr>
        <w:t xml:space="preserve">, per la scelta degli indicatori di realizzazione si è tenuto conto di quanto previsto dall’art. 5 del Reg. (UE) 215/2014, assicurando che corrispondano a </w:t>
      </w:r>
      <w:r w:rsidR="00000D90" w:rsidRPr="004F5293">
        <w:rPr>
          <w:sz w:val="20"/>
        </w:rPr>
        <w:t xml:space="preserve">obiettivi specifici la cui dotazione corrisponda a </w:t>
      </w:r>
      <w:r w:rsidRPr="004F5293">
        <w:rPr>
          <w:sz w:val="20"/>
        </w:rPr>
        <w:t>più del 50% della dotazione finanziaria complessiva dell’asse. La dimostrazione del rispetto di tale parametro è riferita all’allocazione complessiva delle operazioni a cui si riferiscono gli indicatori selezionati.</w:t>
      </w:r>
      <w:r w:rsidR="00160DCC" w:rsidRPr="004F5293">
        <w:rPr>
          <w:sz w:val="20"/>
        </w:rPr>
        <w:t xml:space="preserve"> Per ogni Asse si fornisce, quindi, indicazione dell’obiettivo specifico e della corrispondente allocazione finanziaria considerata.</w:t>
      </w:r>
    </w:p>
    <w:p w:rsidR="00000D90" w:rsidRPr="004F5293" w:rsidRDefault="00160DCC" w:rsidP="008C4AA5">
      <w:pPr>
        <w:jc w:val="both"/>
        <w:rPr>
          <w:sz w:val="20"/>
        </w:rPr>
      </w:pPr>
      <w:r w:rsidRPr="004F5293">
        <w:rPr>
          <w:sz w:val="20"/>
        </w:rPr>
        <w:t xml:space="preserve">Per il calcolo del target </w:t>
      </w:r>
      <w:r w:rsidR="00000D90" w:rsidRPr="004F5293">
        <w:rPr>
          <w:sz w:val="20"/>
        </w:rPr>
        <w:t xml:space="preserve">degli indicatori di output </w:t>
      </w:r>
      <w:r w:rsidRPr="004F5293">
        <w:rPr>
          <w:sz w:val="20"/>
        </w:rPr>
        <w:t xml:space="preserve">al 2018 è stata applicata </w:t>
      </w:r>
      <w:r w:rsidR="00F87C12" w:rsidRPr="004F5293">
        <w:rPr>
          <w:sz w:val="20"/>
        </w:rPr>
        <w:t xml:space="preserve">agli </w:t>
      </w:r>
      <w:r w:rsidR="00000D90" w:rsidRPr="004F5293">
        <w:rPr>
          <w:sz w:val="20"/>
        </w:rPr>
        <w:t>indicatori che corrispondono, nel complesso, a più del 50% della dotazione finanziaria complessiva dell’asse</w:t>
      </w:r>
      <w:r w:rsidR="00000D90" w:rsidRPr="004F5293" w:rsidDel="00000D90">
        <w:rPr>
          <w:sz w:val="20"/>
        </w:rPr>
        <w:t xml:space="preserve"> </w:t>
      </w:r>
      <w:r w:rsidRPr="004F5293">
        <w:rPr>
          <w:sz w:val="20"/>
        </w:rPr>
        <w:t xml:space="preserve">la stessa percentuale </w:t>
      </w:r>
      <w:r w:rsidR="00000D90" w:rsidRPr="004F5293">
        <w:rPr>
          <w:sz w:val="20"/>
        </w:rPr>
        <w:t>che misura l’</w:t>
      </w:r>
      <w:r w:rsidR="008831C1" w:rsidRPr="004F5293">
        <w:rPr>
          <w:b/>
          <w:i/>
          <w:sz w:val="20"/>
        </w:rPr>
        <w:t>i</w:t>
      </w:r>
      <w:r w:rsidR="00000D90" w:rsidRPr="004F5293">
        <w:rPr>
          <w:b/>
          <w:i/>
          <w:sz w:val="20"/>
        </w:rPr>
        <w:t>ncidenza del target finanziario al 2018 sulla dotazione complessiva per singolo Asse</w:t>
      </w:r>
      <w:r w:rsidR="00000D90" w:rsidRPr="004F5293">
        <w:rPr>
          <w:sz w:val="20"/>
        </w:rPr>
        <w:t xml:space="preserve"> </w:t>
      </w:r>
      <w:r w:rsidR="008831C1" w:rsidRPr="004F5293">
        <w:rPr>
          <w:sz w:val="20"/>
        </w:rPr>
        <w:t>di cui alla precedente Tabella 2.</w:t>
      </w:r>
    </w:p>
    <w:p w:rsidR="00900A7F" w:rsidRPr="004F5293" w:rsidRDefault="00900A7F" w:rsidP="00900A7F">
      <w:pPr>
        <w:jc w:val="both"/>
        <w:rPr>
          <w:sz w:val="20"/>
        </w:rPr>
      </w:pPr>
      <w:r w:rsidRPr="004F5293">
        <w:rPr>
          <w:sz w:val="20"/>
        </w:rPr>
        <w:t>Il target finale corrisponde alle risorse stanziate per Asse prioritario; il Target al 2018 è quello indicato nella precedente versione del Programma.</w:t>
      </w:r>
    </w:p>
    <w:p w:rsidR="00900A7F" w:rsidRPr="004F5293" w:rsidRDefault="00900A7F" w:rsidP="008C4AA5">
      <w:pPr>
        <w:jc w:val="both"/>
        <w:rPr>
          <w:sz w:val="20"/>
        </w:rPr>
      </w:pPr>
    </w:p>
    <w:p w:rsidR="002A1E08" w:rsidRPr="004F5293" w:rsidRDefault="002A1E08" w:rsidP="005B7C2E">
      <w:pPr>
        <w:rPr>
          <w:sz w:val="20"/>
        </w:rPr>
      </w:pPr>
    </w:p>
    <w:p w:rsidR="008C4AA5" w:rsidRPr="004F5293" w:rsidRDefault="008C4AA5" w:rsidP="005B7C2E">
      <w:pPr>
        <w:rPr>
          <w:b/>
          <w:sz w:val="20"/>
        </w:rPr>
        <w:sectPr w:rsidR="008C4AA5" w:rsidRPr="004F5293" w:rsidSect="005B7C2E">
          <w:pgSz w:w="11906" w:h="16838"/>
          <w:pgMar w:top="1418" w:right="1134" w:bottom="1134" w:left="1134" w:header="709" w:footer="709" w:gutter="0"/>
          <w:cols w:space="708"/>
          <w:titlePg/>
          <w:docGrid w:linePitch="360"/>
        </w:sectPr>
      </w:pPr>
    </w:p>
    <w:p w:rsidR="00212065" w:rsidRPr="004F5293" w:rsidRDefault="00212065" w:rsidP="00EE6727">
      <w:pPr>
        <w:spacing w:after="0" w:line="240" w:lineRule="atLeast"/>
        <w:rPr>
          <w:b/>
          <w:sz w:val="20"/>
        </w:rPr>
      </w:pPr>
      <w:proofErr w:type="spellStart"/>
      <w:r w:rsidRPr="004F5293">
        <w:rPr>
          <w:b/>
          <w:sz w:val="20"/>
        </w:rPr>
        <w:lastRenderedPageBreak/>
        <w:t>Tab</w:t>
      </w:r>
      <w:proofErr w:type="spellEnd"/>
      <w:r w:rsidRPr="004F5293">
        <w:rPr>
          <w:b/>
          <w:sz w:val="20"/>
        </w:rPr>
        <w:t>. 6 – Quadro di riferimento dell’efficacia dell’attuazione dell’asse prioritario (versione approvata)</w:t>
      </w:r>
    </w:p>
    <w:tbl>
      <w:tblPr>
        <w:tblStyle w:val="Grigliatabella"/>
        <w:tblpPr w:leftFromText="141" w:rightFromText="141" w:vertAnchor="text" w:horzAnchor="margin" w:tblpX="-601" w:tblpY="41"/>
        <w:tblW w:w="15256" w:type="dxa"/>
        <w:tblLayout w:type="fixed"/>
        <w:tblLook w:val="04A0" w:firstRow="1" w:lastRow="0" w:firstColumn="1" w:lastColumn="0" w:noHBand="0" w:noVBand="1"/>
      </w:tblPr>
      <w:tblGrid>
        <w:gridCol w:w="959"/>
        <w:gridCol w:w="1134"/>
        <w:gridCol w:w="425"/>
        <w:gridCol w:w="2018"/>
        <w:gridCol w:w="992"/>
        <w:gridCol w:w="850"/>
        <w:gridCol w:w="1134"/>
        <w:gridCol w:w="897"/>
        <w:gridCol w:w="898"/>
        <w:gridCol w:w="801"/>
        <w:gridCol w:w="898"/>
        <w:gridCol w:w="898"/>
        <w:gridCol w:w="801"/>
        <w:gridCol w:w="1559"/>
        <w:gridCol w:w="992"/>
      </w:tblGrid>
      <w:tr w:rsidR="004F5293" w:rsidRPr="004F5293" w:rsidTr="00E07D49">
        <w:tc>
          <w:tcPr>
            <w:tcW w:w="15256" w:type="dxa"/>
            <w:gridSpan w:val="15"/>
          </w:tcPr>
          <w:p w:rsidR="00CD61F8" w:rsidRPr="004F5293" w:rsidRDefault="00CD61F8" w:rsidP="00713240">
            <w:pPr>
              <w:pStyle w:val="Titolo2"/>
              <w:outlineLvl w:val="1"/>
              <w:rPr>
                <w:b/>
                <w:color w:val="auto"/>
                <w:sz w:val="20"/>
              </w:rPr>
            </w:pPr>
            <w:bookmarkStart w:id="29" w:name="_Toc467586088"/>
            <w:bookmarkStart w:id="30" w:name="_Toc467592264"/>
            <w:bookmarkStart w:id="31" w:name="_Toc483990657"/>
            <w:bookmarkStart w:id="32" w:name="_Toc497407097"/>
            <w:bookmarkStart w:id="33" w:name="_Toc504548683"/>
            <w:r w:rsidRPr="004F5293">
              <w:rPr>
                <w:b/>
                <w:color w:val="auto"/>
                <w:sz w:val="20"/>
              </w:rPr>
              <w:t xml:space="preserve">Asse prioritario </w:t>
            </w:r>
            <w:bookmarkEnd w:id="29"/>
            <w:bookmarkEnd w:id="30"/>
            <w:r w:rsidRPr="004F5293">
              <w:rPr>
                <w:b/>
                <w:color w:val="auto"/>
                <w:sz w:val="20"/>
              </w:rPr>
              <w:t xml:space="preserve"> 1 – Creare e mantenere l’occupazione</w:t>
            </w:r>
            <w:bookmarkEnd w:id="31"/>
            <w:bookmarkEnd w:id="32"/>
            <w:bookmarkEnd w:id="33"/>
          </w:p>
        </w:tc>
      </w:tr>
      <w:tr w:rsidR="004F5293" w:rsidRPr="004F5293" w:rsidTr="00E07D49">
        <w:trPr>
          <w:trHeight w:val="810"/>
        </w:trPr>
        <w:tc>
          <w:tcPr>
            <w:tcW w:w="959"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425"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2018"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92"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850"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596"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597"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559" w:type="dxa"/>
            <w:vAlign w:val="center"/>
          </w:tcPr>
          <w:p w:rsidR="00212065" w:rsidRPr="004F5293" w:rsidRDefault="00212065" w:rsidP="007E7D97">
            <w:pPr>
              <w:spacing w:line="240" w:lineRule="atLeast"/>
              <w:jc w:val="center"/>
              <w:rPr>
                <w:b/>
                <w:sz w:val="20"/>
              </w:rPr>
            </w:pPr>
            <w:r w:rsidRPr="004F5293">
              <w:rPr>
                <w:b/>
                <w:sz w:val="20"/>
              </w:rPr>
              <w:t>Fonte di dati</w:t>
            </w:r>
          </w:p>
        </w:tc>
        <w:tc>
          <w:tcPr>
            <w:tcW w:w="992" w:type="dxa"/>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E07D49">
        <w:trPr>
          <w:trHeight w:val="253"/>
        </w:trPr>
        <w:tc>
          <w:tcPr>
            <w:tcW w:w="959"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c>
          <w:tcPr>
            <w:tcW w:w="425" w:type="dxa"/>
            <w:vMerge/>
          </w:tcPr>
          <w:p w:rsidR="00212065" w:rsidRPr="004F5293" w:rsidRDefault="00212065" w:rsidP="007E7D97">
            <w:pPr>
              <w:spacing w:line="240" w:lineRule="atLeast"/>
              <w:rPr>
                <w:b/>
                <w:sz w:val="20"/>
              </w:rPr>
            </w:pPr>
          </w:p>
        </w:tc>
        <w:tc>
          <w:tcPr>
            <w:tcW w:w="2018" w:type="dxa"/>
            <w:vMerge/>
          </w:tcPr>
          <w:p w:rsidR="00212065" w:rsidRPr="004F5293" w:rsidRDefault="00212065" w:rsidP="007E7D97">
            <w:pPr>
              <w:spacing w:line="240" w:lineRule="atLeast"/>
              <w:rPr>
                <w:b/>
                <w:sz w:val="20"/>
              </w:rPr>
            </w:pPr>
          </w:p>
        </w:tc>
        <w:tc>
          <w:tcPr>
            <w:tcW w:w="992" w:type="dxa"/>
            <w:vMerge/>
          </w:tcPr>
          <w:p w:rsidR="00212065" w:rsidRPr="004F5293" w:rsidRDefault="00212065" w:rsidP="007E7D97">
            <w:pPr>
              <w:spacing w:line="240" w:lineRule="atLeast"/>
              <w:rPr>
                <w:b/>
                <w:sz w:val="20"/>
              </w:rPr>
            </w:pPr>
          </w:p>
        </w:tc>
        <w:tc>
          <w:tcPr>
            <w:tcW w:w="850"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c>
          <w:tcPr>
            <w:tcW w:w="897" w:type="dxa"/>
            <w:vAlign w:val="center"/>
          </w:tcPr>
          <w:p w:rsidR="00212065" w:rsidRPr="004F5293" w:rsidRDefault="00212065" w:rsidP="007E7D97">
            <w:pPr>
              <w:spacing w:line="240" w:lineRule="atLeast"/>
              <w:jc w:val="center"/>
              <w:rPr>
                <w:b/>
                <w:sz w:val="20"/>
              </w:rPr>
            </w:pPr>
            <w:r w:rsidRPr="004F5293">
              <w:rPr>
                <w:b/>
                <w:sz w:val="20"/>
              </w:rPr>
              <w:t>U</w:t>
            </w:r>
          </w:p>
        </w:tc>
        <w:tc>
          <w:tcPr>
            <w:tcW w:w="898" w:type="dxa"/>
            <w:vAlign w:val="center"/>
          </w:tcPr>
          <w:p w:rsidR="00212065" w:rsidRPr="004F5293" w:rsidRDefault="00212065" w:rsidP="007E7D97">
            <w:pPr>
              <w:spacing w:line="240" w:lineRule="atLeast"/>
              <w:jc w:val="center"/>
              <w:rPr>
                <w:b/>
                <w:sz w:val="20"/>
              </w:rPr>
            </w:pPr>
            <w:r w:rsidRPr="004F5293">
              <w:rPr>
                <w:b/>
                <w:sz w:val="20"/>
              </w:rPr>
              <w:t>D</w:t>
            </w:r>
          </w:p>
        </w:tc>
        <w:tc>
          <w:tcPr>
            <w:tcW w:w="801" w:type="dxa"/>
            <w:vAlign w:val="center"/>
          </w:tcPr>
          <w:p w:rsidR="00212065" w:rsidRPr="004F5293" w:rsidRDefault="00212065" w:rsidP="007E7D97">
            <w:pPr>
              <w:spacing w:line="240" w:lineRule="atLeast"/>
              <w:jc w:val="center"/>
              <w:rPr>
                <w:b/>
                <w:sz w:val="20"/>
              </w:rPr>
            </w:pPr>
            <w:r w:rsidRPr="004F5293">
              <w:rPr>
                <w:b/>
                <w:sz w:val="20"/>
              </w:rPr>
              <w:t>T</w:t>
            </w:r>
          </w:p>
        </w:tc>
        <w:tc>
          <w:tcPr>
            <w:tcW w:w="898" w:type="dxa"/>
            <w:vAlign w:val="center"/>
          </w:tcPr>
          <w:p w:rsidR="00212065" w:rsidRPr="004F5293" w:rsidRDefault="00212065" w:rsidP="007E7D97">
            <w:pPr>
              <w:spacing w:line="240" w:lineRule="atLeast"/>
              <w:jc w:val="center"/>
              <w:rPr>
                <w:b/>
                <w:sz w:val="20"/>
              </w:rPr>
            </w:pPr>
            <w:r w:rsidRPr="004F5293">
              <w:rPr>
                <w:b/>
                <w:sz w:val="20"/>
              </w:rPr>
              <w:t>U</w:t>
            </w:r>
          </w:p>
        </w:tc>
        <w:tc>
          <w:tcPr>
            <w:tcW w:w="898" w:type="dxa"/>
            <w:vAlign w:val="center"/>
          </w:tcPr>
          <w:p w:rsidR="00212065" w:rsidRPr="004F5293" w:rsidRDefault="00212065" w:rsidP="007E7D97">
            <w:pPr>
              <w:spacing w:line="240" w:lineRule="atLeast"/>
              <w:jc w:val="center"/>
              <w:rPr>
                <w:b/>
                <w:sz w:val="20"/>
              </w:rPr>
            </w:pPr>
            <w:r w:rsidRPr="004F5293">
              <w:rPr>
                <w:b/>
                <w:sz w:val="20"/>
              </w:rPr>
              <w:t>D</w:t>
            </w:r>
          </w:p>
        </w:tc>
        <w:tc>
          <w:tcPr>
            <w:tcW w:w="801" w:type="dxa"/>
            <w:vAlign w:val="center"/>
          </w:tcPr>
          <w:p w:rsidR="00212065" w:rsidRPr="004F5293" w:rsidRDefault="00212065" w:rsidP="007E7D97">
            <w:pPr>
              <w:spacing w:line="240" w:lineRule="atLeast"/>
              <w:jc w:val="center"/>
              <w:rPr>
                <w:b/>
                <w:sz w:val="20"/>
              </w:rPr>
            </w:pPr>
            <w:r w:rsidRPr="004F5293">
              <w:rPr>
                <w:b/>
                <w:sz w:val="20"/>
              </w:rPr>
              <w:t>T</w:t>
            </w:r>
          </w:p>
        </w:tc>
        <w:tc>
          <w:tcPr>
            <w:tcW w:w="1559" w:type="dxa"/>
          </w:tcPr>
          <w:p w:rsidR="00212065" w:rsidRPr="004F5293" w:rsidRDefault="00212065" w:rsidP="007E7D97">
            <w:pPr>
              <w:spacing w:line="240" w:lineRule="atLeast"/>
              <w:rPr>
                <w:b/>
                <w:sz w:val="20"/>
              </w:rPr>
            </w:pPr>
          </w:p>
        </w:tc>
        <w:tc>
          <w:tcPr>
            <w:tcW w:w="992" w:type="dxa"/>
          </w:tcPr>
          <w:p w:rsidR="00212065" w:rsidRPr="004F5293" w:rsidRDefault="00212065" w:rsidP="007E7D97">
            <w:pPr>
              <w:spacing w:line="240" w:lineRule="atLeast"/>
              <w:rPr>
                <w:b/>
                <w:sz w:val="20"/>
              </w:rPr>
            </w:pPr>
          </w:p>
        </w:tc>
      </w:tr>
      <w:tr w:rsidR="004F5293" w:rsidRPr="004F5293" w:rsidTr="00E07D49">
        <w:trPr>
          <w:trHeight w:val="253"/>
        </w:trPr>
        <w:tc>
          <w:tcPr>
            <w:tcW w:w="959"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Output</w:t>
            </w:r>
          </w:p>
        </w:tc>
        <w:tc>
          <w:tcPr>
            <w:tcW w:w="425" w:type="dxa"/>
            <w:vAlign w:val="center"/>
          </w:tcPr>
          <w:p w:rsidR="00212065" w:rsidRPr="004F5293" w:rsidRDefault="00212065" w:rsidP="007E7D97">
            <w:pPr>
              <w:spacing w:line="240" w:lineRule="atLeast"/>
              <w:jc w:val="center"/>
              <w:rPr>
                <w:b/>
                <w:sz w:val="20"/>
              </w:rPr>
            </w:pPr>
          </w:p>
        </w:tc>
        <w:tc>
          <w:tcPr>
            <w:tcW w:w="2018" w:type="dxa"/>
            <w:vAlign w:val="center"/>
          </w:tcPr>
          <w:p w:rsidR="00212065" w:rsidRPr="004F5293" w:rsidRDefault="00212065" w:rsidP="007E7D97">
            <w:pPr>
              <w:spacing w:line="240" w:lineRule="atLeast"/>
              <w:rPr>
                <w:sz w:val="20"/>
              </w:rPr>
            </w:pPr>
            <w:r w:rsidRPr="004F5293">
              <w:rPr>
                <w:sz w:val="20"/>
              </w:rPr>
              <w:t>N. disoccupati, compresi i disoccupati di lunga durata</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97" w:type="dxa"/>
            <w:vAlign w:val="center"/>
          </w:tcPr>
          <w:p w:rsidR="00212065" w:rsidRPr="004F5293" w:rsidRDefault="00212065" w:rsidP="007E7D97">
            <w:pPr>
              <w:spacing w:line="240" w:lineRule="atLeast"/>
              <w:jc w:val="center"/>
              <w:rPr>
                <w:b/>
                <w:sz w:val="20"/>
              </w:rPr>
            </w:pPr>
            <w:r w:rsidRPr="004F5293">
              <w:rPr>
                <w:b/>
                <w:sz w:val="20"/>
              </w:rPr>
              <w:t>923</w:t>
            </w:r>
          </w:p>
        </w:tc>
        <w:tc>
          <w:tcPr>
            <w:tcW w:w="898" w:type="dxa"/>
            <w:vAlign w:val="center"/>
          </w:tcPr>
          <w:p w:rsidR="00212065" w:rsidRPr="004F5293" w:rsidRDefault="00212065" w:rsidP="007E7D97">
            <w:pPr>
              <w:spacing w:line="240" w:lineRule="atLeast"/>
              <w:jc w:val="center"/>
              <w:rPr>
                <w:b/>
                <w:sz w:val="20"/>
              </w:rPr>
            </w:pPr>
            <w:r w:rsidRPr="004F5293">
              <w:rPr>
                <w:b/>
                <w:sz w:val="20"/>
              </w:rPr>
              <w:t>1.070</w:t>
            </w:r>
          </w:p>
        </w:tc>
        <w:tc>
          <w:tcPr>
            <w:tcW w:w="801" w:type="dxa"/>
            <w:vAlign w:val="center"/>
          </w:tcPr>
          <w:p w:rsidR="00212065" w:rsidRPr="004F5293" w:rsidRDefault="00212065" w:rsidP="007E7D97">
            <w:pPr>
              <w:spacing w:line="240" w:lineRule="atLeast"/>
              <w:jc w:val="center"/>
              <w:rPr>
                <w:b/>
                <w:sz w:val="20"/>
              </w:rPr>
            </w:pPr>
            <w:r w:rsidRPr="004F5293">
              <w:rPr>
                <w:b/>
                <w:sz w:val="20"/>
              </w:rPr>
              <w:t>1.994</w:t>
            </w:r>
          </w:p>
        </w:tc>
        <w:tc>
          <w:tcPr>
            <w:tcW w:w="898" w:type="dxa"/>
            <w:vAlign w:val="center"/>
          </w:tcPr>
          <w:p w:rsidR="00212065" w:rsidRPr="004F5293" w:rsidRDefault="00212065" w:rsidP="007E7D97">
            <w:pPr>
              <w:spacing w:line="240" w:lineRule="atLeast"/>
              <w:jc w:val="center"/>
              <w:rPr>
                <w:b/>
                <w:sz w:val="20"/>
              </w:rPr>
            </w:pPr>
            <w:r w:rsidRPr="004F5293">
              <w:rPr>
                <w:b/>
                <w:sz w:val="20"/>
              </w:rPr>
              <w:t>1.504</w:t>
            </w:r>
          </w:p>
        </w:tc>
        <w:tc>
          <w:tcPr>
            <w:tcW w:w="898" w:type="dxa"/>
            <w:vAlign w:val="center"/>
          </w:tcPr>
          <w:p w:rsidR="00212065" w:rsidRPr="004F5293" w:rsidRDefault="00212065" w:rsidP="007E7D97">
            <w:pPr>
              <w:spacing w:line="240" w:lineRule="atLeast"/>
              <w:jc w:val="center"/>
              <w:rPr>
                <w:b/>
                <w:sz w:val="20"/>
              </w:rPr>
            </w:pPr>
            <w:r w:rsidRPr="004F5293">
              <w:rPr>
                <w:b/>
                <w:sz w:val="20"/>
              </w:rPr>
              <w:t>1.753</w:t>
            </w:r>
          </w:p>
        </w:tc>
        <w:tc>
          <w:tcPr>
            <w:tcW w:w="801" w:type="dxa"/>
            <w:vAlign w:val="center"/>
          </w:tcPr>
          <w:p w:rsidR="00212065" w:rsidRPr="004F5293" w:rsidRDefault="00212065" w:rsidP="007E7D97">
            <w:pPr>
              <w:spacing w:line="240" w:lineRule="atLeast"/>
              <w:jc w:val="center"/>
              <w:rPr>
                <w:b/>
                <w:sz w:val="20"/>
              </w:rPr>
            </w:pPr>
            <w:r w:rsidRPr="004F5293">
              <w:rPr>
                <w:b/>
                <w:sz w:val="20"/>
              </w:rPr>
              <w:t>3.912</w:t>
            </w:r>
          </w:p>
        </w:tc>
        <w:tc>
          <w:tcPr>
            <w:tcW w:w="1559" w:type="dxa"/>
            <w:vAlign w:val="center"/>
          </w:tcPr>
          <w:p w:rsidR="00212065" w:rsidRPr="004F5293" w:rsidRDefault="00212065" w:rsidP="007E7D97">
            <w:pPr>
              <w:spacing w:line="240" w:lineRule="atLeast"/>
              <w:jc w:val="center"/>
              <w:rPr>
                <w:sz w:val="20"/>
              </w:rPr>
            </w:pPr>
            <w:r w:rsidRPr="004F5293">
              <w:rPr>
                <w:sz w:val="20"/>
              </w:rPr>
              <w:t>Elab. Reg. Basilicata su dati ISTAT</w:t>
            </w:r>
          </w:p>
        </w:tc>
        <w:tc>
          <w:tcPr>
            <w:tcW w:w="992"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E07D49">
        <w:trPr>
          <w:trHeight w:val="253"/>
        </w:trPr>
        <w:tc>
          <w:tcPr>
            <w:tcW w:w="959"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Output</w:t>
            </w:r>
          </w:p>
        </w:tc>
        <w:tc>
          <w:tcPr>
            <w:tcW w:w="425" w:type="dxa"/>
            <w:vAlign w:val="center"/>
          </w:tcPr>
          <w:p w:rsidR="00212065" w:rsidRPr="004F5293" w:rsidRDefault="00212065" w:rsidP="007E7D97">
            <w:pPr>
              <w:spacing w:line="240" w:lineRule="atLeast"/>
              <w:jc w:val="center"/>
              <w:rPr>
                <w:b/>
                <w:sz w:val="20"/>
              </w:rPr>
            </w:pPr>
          </w:p>
        </w:tc>
        <w:tc>
          <w:tcPr>
            <w:tcW w:w="2018" w:type="dxa"/>
            <w:vAlign w:val="center"/>
          </w:tcPr>
          <w:p w:rsidR="00212065" w:rsidRPr="004F5293" w:rsidRDefault="00212065" w:rsidP="007E7D97">
            <w:pPr>
              <w:spacing w:line="240" w:lineRule="atLeast"/>
              <w:rPr>
                <w:b/>
                <w:sz w:val="20"/>
              </w:rPr>
            </w:pPr>
            <w:r w:rsidRPr="004F5293">
              <w:rPr>
                <w:sz w:val="20"/>
              </w:rPr>
              <w:t>Persone inattive che non seguono un corso di insegnamento o una formazione</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97" w:type="dxa"/>
            <w:vAlign w:val="center"/>
          </w:tcPr>
          <w:p w:rsidR="00212065" w:rsidRPr="004F5293" w:rsidRDefault="00212065" w:rsidP="007E7D97">
            <w:pPr>
              <w:spacing w:line="240" w:lineRule="atLeast"/>
              <w:jc w:val="center"/>
              <w:rPr>
                <w:b/>
                <w:sz w:val="20"/>
              </w:rPr>
            </w:pPr>
            <w:r w:rsidRPr="004F5293">
              <w:rPr>
                <w:b/>
                <w:sz w:val="20"/>
              </w:rPr>
              <w:t>6.878</w:t>
            </w:r>
          </w:p>
        </w:tc>
        <w:tc>
          <w:tcPr>
            <w:tcW w:w="898" w:type="dxa"/>
            <w:vAlign w:val="center"/>
          </w:tcPr>
          <w:p w:rsidR="00212065" w:rsidRPr="004F5293" w:rsidRDefault="00212065" w:rsidP="007E7D97">
            <w:pPr>
              <w:spacing w:line="240" w:lineRule="atLeast"/>
              <w:jc w:val="center"/>
              <w:rPr>
                <w:b/>
                <w:sz w:val="20"/>
              </w:rPr>
            </w:pPr>
            <w:r w:rsidRPr="004F5293">
              <w:rPr>
                <w:b/>
                <w:sz w:val="20"/>
              </w:rPr>
              <w:t>6.024</w:t>
            </w:r>
          </w:p>
        </w:tc>
        <w:tc>
          <w:tcPr>
            <w:tcW w:w="801" w:type="dxa"/>
            <w:vAlign w:val="center"/>
          </w:tcPr>
          <w:p w:rsidR="00212065" w:rsidRPr="004F5293" w:rsidRDefault="00212065" w:rsidP="007E7D97">
            <w:pPr>
              <w:spacing w:line="240" w:lineRule="atLeast"/>
              <w:jc w:val="center"/>
              <w:rPr>
                <w:b/>
                <w:sz w:val="20"/>
              </w:rPr>
            </w:pPr>
            <w:r w:rsidRPr="004F5293">
              <w:rPr>
                <w:b/>
                <w:sz w:val="20"/>
              </w:rPr>
              <w:t>12.902</w:t>
            </w:r>
          </w:p>
        </w:tc>
        <w:tc>
          <w:tcPr>
            <w:tcW w:w="898" w:type="dxa"/>
            <w:vAlign w:val="center"/>
          </w:tcPr>
          <w:p w:rsidR="00212065" w:rsidRPr="004F5293" w:rsidRDefault="00212065" w:rsidP="007E7D97">
            <w:pPr>
              <w:spacing w:line="240" w:lineRule="atLeast"/>
              <w:jc w:val="center"/>
              <w:rPr>
                <w:b/>
                <w:sz w:val="20"/>
              </w:rPr>
            </w:pPr>
            <w:r w:rsidRPr="004F5293">
              <w:rPr>
                <w:b/>
                <w:sz w:val="20"/>
              </w:rPr>
              <w:t>13.497</w:t>
            </w:r>
          </w:p>
        </w:tc>
        <w:tc>
          <w:tcPr>
            <w:tcW w:w="898" w:type="dxa"/>
            <w:vAlign w:val="center"/>
          </w:tcPr>
          <w:p w:rsidR="00212065" w:rsidRPr="004F5293" w:rsidRDefault="00212065" w:rsidP="007E7D97">
            <w:pPr>
              <w:spacing w:line="240" w:lineRule="atLeast"/>
              <w:jc w:val="center"/>
              <w:rPr>
                <w:b/>
                <w:sz w:val="20"/>
              </w:rPr>
            </w:pPr>
            <w:r w:rsidRPr="004F5293">
              <w:rPr>
                <w:b/>
                <w:sz w:val="20"/>
              </w:rPr>
              <w:t>11.981</w:t>
            </w:r>
          </w:p>
        </w:tc>
        <w:tc>
          <w:tcPr>
            <w:tcW w:w="801" w:type="dxa"/>
            <w:vAlign w:val="center"/>
          </w:tcPr>
          <w:p w:rsidR="00212065" w:rsidRPr="004F5293" w:rsidRDefault="00212065" w:rsidP="007E7D97">
            <w:pPr>
              <w:spacing w:line="240" w:lineRule="atLeast"/>
              <w:jc w:val="center"/>
              <w:rPr>
                <w:b/>
                <w:sz w:val="20"/>
              </w:rPr>
            </w:pPr>
            <w:r w:rsidRPr="004F5293">
              <w:rPr>
                <w:b/>
                <w:sz w:val="20"/>
              </w:rPr>
              <w:t>25.318</w:t>
            </w:r>
          </w:p>
        </w:tc>
        <w:tc>
          <w:tcPr>
            <w:tcW w:w="1559" w:type="dxa"/>
            <w:vAlign w:val="center"/>
          </w:tcPr>
          <w:p w:rsidR="00212065" w:rsidRPr="004F5293" w:rsidRDefault="00212065" w:rsidP="007E7D97">
            <w:pPr>
              <w:spacing w:line="240" w:lineRule="atLeast"/>
              <w:jc w:val="center"/>
              <w:rPr>
                <w:sz w:val="20"/>
              </w:rPr>
            </w:pPr>
            <w:r w:rsidRPr="004F5293">
              <w:rPr>
                <w:sz w:val="20"/>
              </w:rPr>
              <w:t>Elab. Reg. Basilicata</w:t>
            </w:r>
          </w:p>
        </w:tc>
        <w:tc>
          <w:tcPr>
            <w:tcW w:w="992"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E07D49">
        <w:trPr>
          <w:trHeight w:val="253"/>
        </w:trPr>
        <w:tc>
          <w:tcPr>
            <w:tcW w:w="959"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Output</w:t>
            </w:r>
          </w:p>
        </w:tc>
        <w:tc>
          <w:tcPr>
            <w:tcW w:w="425" w:type="dxa"/>
            <w:vAlign w:val="center"/>
          </w:tcPr>
          <w:p w:rsidR="00212065" w:rsidRPr="004F5293" w:rsidRDefault="00212065" w:rsidP="007E7D97">
            <w:pPr>
              <w:spacing w:line="240" w:lineRule="atLeast"/>
              <w:jc w:val="center"/>
              <w:rPr>
                <w:b/>
                <w:sz w:val="20"/>
              </w:rPr>
            </w:pPr>
          </w:p>
        </w:tc>
        <w:tc>
          <w:tcPr>
            <w:tcW w:w="2018" w:type="dxa"/>
            <w:vAlign w:val="center"/>
          </w:tcPr>
          <w:p w:rsidR="00212065" w:rsidRPr="004F5293" w:rsidRDefault="00212065" w:rsidP="007E7D97">
            <w:pPr>
              <w:spacing w:line="240" w:lineRule="atLeast"/>
              <w:rPr>
                <w:sz w:val="20"/>
              </w:rPr>
            </w:pPr>
            <w:r w:rsidRPr="004F5293">
              <w:rPr>
                <w:sz w:val="20"/>
              </w:rPr>
              <w:t>N. di donne disoccupate destinatarie di voucher di conciliazione</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97" w:type="dxa"/>
            <w:vAlign w:val="center"/>
          </w:tcPr>
          <w:p w:rsidR="00212065" w:rsidRPr="004F5293" w:rsidRDefault="00212065" w:rsidP="007E7D97">
            <w:pPr>
              <w:spacing w:line="240" w:lineRule="atLeast"/>
              <w:jc w:val="center"/>
              <w:rPr>
                <w:sz w:val="20"/>
              </w:rPr>
            </w:pPr>
            <w:r w:rsidRPr="004F5293">
              <w:rPr>
                <w:sz w:val="20"/>
              </w:rPr>
              <w:t>-</w:t>
            </w:r>
          </w:p>
        </w:tc>
        <w:tc>
          <w:tcPr>
            <w:tcW w:w="898" w:type="dxa"/>
            <w:vAlign w:val="center"/>
          </w:tcPr>
          <w:p w:rsidR="00212065" w:rsidRPr="004F5293" w:rsidRDefault="00212065" w:rsidP="007E7D97">
            <w:pPr>
              <w:spacing w:line="240" w:lineRule="atLeast"/>
              <w:jc w:val="center"/>
              <w:rPr>
                <w:b/>
                <w:sz w:val="20"/>
              </w:rPr>
            </w:pPr>
            <w:r w:rsidRPr="004F5293">
              <w:rPr>
                <w:b/>
                <w:sz w:val="20"/>
              </w:rPr>
              <w:t>1.768</w:t>
            </w:r>
          </w:p>
        </w:tc>
        <w:tc>
          <w:tcPr>
            <w:tcW w:w="801" w:type="dxa"/>
            <w:vAlign w:val="center"/>
          </w:tcPr>
          <w:p w:rsidR="00212065" w:rsidRPr="004F5293" w:rsidRDefault="00212065" w:rsidP="007E7D97">
            <w:pPr>
              <w:spacing w:line="240" w:lineRule="atLeast"/>
              <w:jc w:val="center"/>
              <w:rPr>
                <w:b/>
                <w:sz w:val="20"/>
              </w:rPr>
            </w:pPr>
            <w:r w:rsidRPr="004F5293">
              <w:rPr>
                <w:b/>
                <w:sz w:val="20"/>
              </w:rPr>
              <w:t>1.768</w:t>
            </w:r>
          </w:p>
        </w:tc>
        <w:tc>
          <w:tcPr>
            <w:tcW w:w="898" w:type="dxa"/>
            <w:vAlign w:val="center"/>
          </w:tcPr>
          <w:p w:rsidR="00212065" w:rsidRPr="004F5293" w:rsidRDefault="00212065" w:rsidP="007E7D97">
            <w:pPr>
              <w:spacing w:line="240" w:lineRule="atLeast"/>
              <w:jc w:val="center"/>
              <w:rPr>
                <w:b/>
                <w:sz w:val="20"/>
              </w:rPr>
            </w:pPr>
            <w:r w:rsidRPr="004F5293">
              <w:rPr>
                <w:b/>
                <w:sz w:val="20"/>
              </w:rPr>
              <w:t>-</w:t>
            </w:r>
          </w:p>
        </w:tc>
        <w:tc>
          <w:tcPr>
            <w:tcW w:w="898" w:type="dxa"/>
            <w:vAlign w:val="center"/>
          </w:tcPr>
          <w:p w:rsidR="00212065" w:rsidRPr="004F5293" w:rsidRDefault="00212065" w:rsidP="007E7D97">
            <w:pPr>
              <w:spacing w:line="240" w:lineRule="atLeast"/>
              <w:jc w:val="center"/>
              <w:rPr>
                <w:b/>
                <w:sz w:val="20"/>
              </w:rPr>
            </w:pPr>
            <w:r w:rsidRPr="004F5293">
              <w:rPr>
                <w:b/>
                <w:sz w:val="20"/>
              </w:rPr>
              <w:t>2.783</w:t>
            </w:r>
          </w:p>
        </w:tc>
        <w:tc>
          <w:tcPr>
            <w:tcW w:w="801" w:type="dxa"/>
            <w:vAlign w:val="center"/>
          </w:tcPr>
          <w:p w:rsidR="00212065" w:rsidRPr="004F5293" w:rsidRDefault="00212065" w:rsidP="007E7D97">
            <w:pPr>
              <w:spacing w:line="240" w:lineRule="atLeast"/>
              <w:jc w:val="center"/>
              <w:rPr>
                <w:b/>
                <w:sz w:val="20"/>
              </w:rPr>
            </w:pPr>
            <w:r w:rsidRPr="004F5293">
              <w:rPr>
                <w:b/>
                <w:sz w:val="20"/>
              </w:rPr>
              <w:t>2.783</w:t>
            </w:r>
          </w:p>
        </w:tc>
        <w:tc>
          <w:tcPr>
            <w:tcW w:w="1559" w:type="dxa"/>
            <w:vAlign w:val="center"/>
          </w:tcPr>
          <w:p w:rsidR="00212065" w:rsidRPr="004F5293" w:rsidRDefault="00212065" w:rsidP="007E7D97">
            <w:pPr>
              <w:spacing w:line="240" w:lineRule="atLeast"/>
              <w:jc w:val="center"/>
              <w:rPr>
                <w:sz w:val="20"/>
              </w:rPr>
            </w:pPr>
            <w:r w:rsidRPr="004F5293">
              <w:rPr>
                <w:sz w:val="20"/>
              </w:rPr>
              <w:t xml:space="preserve">Elab. Reg. Basilicata </w:t>
            </w:r>
          </w:p>
        </w:tc>
        <w:tc>
          <w:tcPr>
            <w:tcW w:w="992"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E07D49">
        <w:trPr>
          <w:trHeight w:val="760"/>
        </w:trPr>
        <w:tc>
          <w:tcPr>
            <w:tcW w:w="959"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Output</w:t>
            </w:r>
          </w:p>
        </w:tc>
        <w:tc>
          <w:tcPr>
            <w:tcW w:w="425" w:type="dxa"/>
            <w:vAlign w:val="center"/>
          </w:tcPr>
          <w:p w:rsidR="00212065" w:rsidRPr="004F5293" w:rsidRDefault="00212065" w:rsidP="007E7D97">
            <w:pPr>
              <w:spacing w:line="240" w:lineRule="atLeast"/>
              <w:jc w:val="center"/>
              <w:rPr>
                <w:b/>
                <w:sz w:val="20"/>
              </w:rPr>
            </w:pPr>
          </w:p>
        </w:tc>
        <w:tc>
          <w:tcPr>
            <w:tcW w:w="2018" w:type="dxa"/>
            <w:vAlign w:val="center"/>
          </w:tcPr>
          <w:p w:rsidR="00212065" w:rsidRPr="004F5293" w:rsidRDefault="00212065" w:rsidP="007E7D97">
            <w:pPr>
              <w:spacing w:line="240" w:lineRule="atLeast"/>
              <w:rPr>
                <w:b/>
                <w:sz w:val="20"/>
              </w:rPr>
            </w:pPr>
            <w:r w:rsidRPr="004F5293">
              <w:rPr>
                <w:sz w:val="20"/>
              </w:rPr>
              <w:t>N. lavoratori, compresi i lavoratori autonomi</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97" w:type="dxa"/>
            <w:vAlign w:val="center"/>
          </w:tcPr>
          <w:p w:rsidR="00212065" w:rsidRPr="004F5293" w:rsidRDefault="00212065" w:rsidP="007E7D97">
            <w:pPr>
              <w:spacing w:line="240" w:lineRule="atLeast"/>
              <w:jc w:val="center"/>
              <w:rPr>
                <w:b/>
                <w:sz w:val="20"/>
              </w:rPr>
            </w:pPr>
            <w:r w:rsidRPr="004F5293">
              <w:rPr>
                <w:b/>
                <w:sz w:val="20"/>
              </w:rPr>
              <w:t>4.015</w:t>
            </w:r>
          </w:p>
        </w:tc>
        <w:tc>
          <w:tcPr>
            <w:tcW w:w="898" w:type="dxa"/>
            <w:vAlign w:val="center"/>
          </w:tcPr>
          <w:p w:rsidR="00212065" w:rsidRPr="004F5293" w:rsidRDefault="00212065" w:rsidP="007E7D97">
            <w:pPr>
              <w:spacing w:line="240" w:lineRule="atLeast"/>
              <w:jc w:val="center"/>
              <w:rPr>
                <w:b/>
                <w:sz w:val="20"/>
              </w:rPr>
            </w:pPr>
            <w:r w:rsidRPr="004F5293">
              <w:rPr>
                <w:b/>
                <w:sz w:val="20"/>
              </w:rPr>
              <w:t>3.800</w:t>
            </w:r>
          </w:p>
        </w:tc>
        <w:tc>
          <w:tcPr>
            <w:tcW w:w="801" w:type="dxa"/>
            <w:vAlign w:val="center"/>
          </w:tcPr>
          <w:p w:rsidR="00212065" w:rsidRPr="004F5293" w:rsidRDefault="00212065" w:rsidP="007E7D97">
            <w:pPr>
              <w:spacing w:line="240" w:lineRule="atLeast"/>
              <w:jc w:val="center"/>
              <w:rPr>
                <w:b/>
                <w:sz w:val="20"/>
              </w:rPr>
            </w:pPr>
            <w:r w:rsidRPr="004F5293">
              <w:rPr>
                <w:b/>
                <w:sz w:val="20"/>
              </w:rPr>
              <w:t>7.815</w:t>
            </w:r>
          </w:p>
        </w:tc>
        <w:tc>
          <w:tcPr>
            <w:tcW w:w="898" w:type="dxa"/>
            <w:vAlign w:val="center"/>
          </w:tcPr>
          <w:p w:rsidR="00212065" w:rsidRPr="004F5293" w:rsidRDefault="00212065" w:rsidP="007E7D97">
            <w:pPr>
              <w:spacing w:line="240" w:lineRule="atLeast"/>
              <w:jc w:val="center"/>
              <w:rPr>
                <w:b/>
                <w:sz w:val="20"/>
              </w:rPr>
            </w:pPr>
            <w:r w:rsidRPr="004F5293">
              <w:rPr>
                <w:b/>
                <w:sz w:val="20"/>
              </w:rPr>
              <w:t>8.000</w:t>
            </w:r>
          </w:p>
        </w:tc>
        <w:tc>
          <w:tcPr>
            <w:tcW w:w="898" w:type="dxa"/>
            <w:vAlign w:val="center"/>
          </w:tcPr>
          <w:p w:rsidR="00212065" w:rsidRPr="004F5293" w:rsidRDefault="00212065" w:rsidP="007E7D97">
            <w:pPr>
              <w:spacing w:line="240" w:lineRule="atLeast"/>
              <w:jc w:val="center"/>
              <w:rPr>
                <w:b/>
                <w:sz w:val="20"/>
              </w:rPr>
            </w:pPr>
            <w:r w:rsidRPr="004F5293">
              <w:rPr>
                <w:b/>
                <w:sz w:val="20"/>
              </w:rPr>
              <w:t>7.335</w:t>
            </w:r>
          </w:p>
        </w:tc>
        <w:tc>
          <w:tcPr>
            <w:tcW w:w="801" w:type="dxa"/>
            <w:vAlign w:val="center"/>
          </w:tcPr>
          <w:p w:rsidR="00212065" w:rsidRPr="004F5293" w:rsidRDefault="00212065" w:rsidP="007E7D97">
            <w:pPr>
              <w:spacing w:line="240" w:lineRule="atLeast"/>
              <w:jc w:val="center"/>
              <w:rPr>
                <w:b/>
                <w:sz w:val="20"/>
              </w:rPr>
            </w:pPr>
            <w:r w:rsidRPr="004F5293">
              <w:rPr>
                <w:b/>
                <w:sz w:val="20"/>
              </w:rPr>
              <w:t>15.335</w:t>
            </w:r>
          </w:p>
        </w:tc>
        <w:tc>
          <w:tcPr>
            <w:tcW w:w="1559" w:type="dxa"/>
            <w:vAlign w:val="center"/>
          </w:tcPr>
          <w:p w:rsidR="00212065" w:rsidRPr="004F5293" w:rsidRDefault="00212065" w:rsidP="007E7D97">
            <w:pPr>
              <w:spacing w:line="240" w:lineRule="atLeast"/>
              <w:jc w:val="center"/>
              <w:rPr>
                <w:sz w:val="20"/>
              </w:rPr>
            </w:pPr>
            <w:r w:rsidRPr="004F5293">
              <w:rPr>
                <w:sz w:val="20"/>
              </w:rPr>
              <w:t>Nota Ares(2014)3657764</w:t>
            </w:r>
          </w:p>
        </w:tc>
        <w:tc>
          <w:tcPr>
            <w:tcW w:w="992"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E07D49">
        <w:trPr>
          <w:trHeight w:val="253"/>
        </w:trPr>
        <w:tc>
          <w:tcPr>
            <w:tcW w:w="959"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Finanziario</w:t>
            </w:r>
          </w:p>
        </w:tc>
        <w:tc>
          <w:tcPr>
            <w:tcW w:w="425" w:type="dxa"/>
            <w:vAlign w:val="center"/>
          </w:tcPr>
          <w:p w:rsidR="00212065" w:rsidRPr="004F5293" w:rsidRDefault="00212065" w:rsidP="007E7D97">
            <w:pPr>
              <w:spacing w:line="240" w:lineRule="atLeast"/>
              <w:jc w:val="center"/>
              <w:rPr>
                <w:b/>
                <w:sz w:val="20"/>
              </w:rPr>
            </w:pPr>
          </w:p>
        </w:tc>
        <w:tc>
          <w:tcPr>
            <w:tcW w:w="2018" w:type="dxa"/>
            <w:vAlign w:val="center"/>
          </w:tcPr>
          <w:p w:rsidR="00212065" w:rsidRPr="004F5293" w:rsidRDefault="00212065" w:rsidP="007E7D97">
            <w:pPr>
              <w:spacing w:line="240" w:lineRule="atLeast"/>
              <w:rPr>
                <w:sz w:val="20"/>
              </w:rPr>
            </w:pPr>
            <w:r w:rsidRPr="004F5293">
              <w:rPr>
                <w:sz w:val="20"/>
              </w:rPr>
              <w:t>Avanzamento finanziario</w:t>
            </w:r>
          </w:p>
        </w:tc>
        <w:tc>
          <w:tcPr>
            <w:tcW w:w="992" w:type="dxa"/>
            <w:vAlign w:val="center"/>
          </w:tcPr>
          <w:p w:rsidR="00212065" w:rsidRPr="004F5293" w:rsidRDefault="00212065" w:rsidP="007E7D97">
            <w:pPr>
              <w:spacing w:line="240" w:lineRule="atLeast"/>
              <w:jc w:val="center"/>
              <w:rPr>
                <w:sz w:val="20"/>
              </w:rPr>
            </w:pPr>
            <w:r w:rsidRPr="004F5293">
              <w:rPr>
                <w:sz w:val="20"/>
              </w:rPr>
              <w:t>Euro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2596" w:type="dxa"/>
            <w:gridSpan w:val="3"/>
            <w:vAlign w:val="center"/>
          </w:tcPr>
          <w:p w:rsidR="00212065" w:rsidRPr="004F5293" w:rsidRDefault="00212065" w:rsidP="007E7D97">
            <w:pPr>
              <w:spacing w:line="240" w:lineRule="atLeast"/>
              <w:jc w:val="center"/>
              <w:rPr>
                <w:b/>
                <w:sz w:val="20"/>
              </w:rPr>
            </w:pPr>
            <w:r w:rsidRPr="004F5293">
              <w:rPr>
                <w:b/>
                <w:sz w:val="20"/>
              </w:rPr>
              <w:t>20.262.338</w:t>
            </w:r>
          </w:p>
        </w:tc>
        <w:tc>
          <w:tcPr>
            <w:tcW w:w="2597" w:type="dxa"/>
            <w:gridSpan w:val="3"/>
            <w:vAlign w:val="center"/>
          </w:tcPr>
          <w:p w:rsidR="00212065" w:rsidRPr="004F5293" w:rsidRDefault="00212065" w:rsidP="007E7D97">
            <w:pPr>
              <w:spacing w:line="240" w:lineRule="atLeast"/>
              <w:jc w:val="center"/>
              <w:rPr>
                <w:b/>
                <w:sz w:val="20"/>
              </w:rPr>
            </w:pPr>
            <w:r w:rsidRPr="004F5293">
              <w:rPr>
                <w:b/>
                <w:sz w:val="20"/>
              </w:rPr>
              <w:t>57.892.395</w:t>
            </w:r>
          </w:p>
        </w:tc>
        <w:tc>
          <w:tcPr>
            <w:tcW w:w="1559" w:type="dxa"/>
            <w:vAlign w:val="center"/>
          </w:tcPr>
          <w:p w:rsidR="00212065" w:rsidRPr="004F5293" w:rsidRDefault="00212065" w:rsidP="007E7D97">
            <w:pPr>
              <w:spacing w:line="240" w:lineRule="atLeast"/>
              <w:jc w:val="center"/>
              <w:rPr>
                <w:sz w:val="20"/>
              </w:rPr>
            </w:pPr>
            <w:r w:rsidRPr="004F5293">
              <w:rPr>
                <w:sz w:val="20"/>
              </w:rPr>
              <w:t>Sistema di monitoraggio</w:t>
            </w:r>
          </w:p>
        </w:tc>
        <w:tc>
          <w:tcPr>
            <w:tcW w:w="992"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962F5" w:rsidRPr="004F5293" w:rsidRDefault="002962F5" w:rsidP="00212065">
      <w:pPr>
        <w:spacing w:after="0" w:line="240" w:lineRule="atLeast"/>
        <w:rPr>
          <w:b/>
          <w:sz w:val="20"/>
        </w:rPr>
      </w:pPr>
    </w:p>
    <w:p w:rsidR="00212065" w:rsidRPr="004F5293" w:rsidRDefault="00212065" w:rsidP="00212065">
      <w:pPr>
        <w:spacing w:after="0" w:line="240" w:lineRule="atLeast"/>
        <w:rPr>
          <w:b/>
          <w:sz w:val="20"/>
        </w:rPr>
      </w:pPr>
      <w:r w:rsidRPr="004F5293">
        <w:rPr>
          <w:b/>
          <w:sz w:val="20"/>
        </w:rPr>
        <w:lastRenderedPageBreak/>
        <w:t xml:space="preserve">Tabella 6 - Quadro di riferimento dell’efficacia dell’attuazione dell’asse prioritario (Proposta di modifica) </w:t>
      </w:r>
    </w:p>
    <w:p w:rsidR="007F43F3" w:rsidRPr="004F5293" w:rsidRDefault="007F43F3" w:rsidP="00CE3878">
      <w:pPr>
        <w:jc w:val="both"/>
        <w:rPr>
          <w:sz w:val="20"/>
        </w:rPr>
      </w:pPr>
      <w:r w:rsidRPr="004F5293">
        <w:rPr>
          <w:sz w:val="20"/>
        </w:rPr>
        <w:t xml:space="preserve">Per la scelta degli indicatori di realizzazione si è tenuto conto di quanto previsto dall’art. 5 del Reg. (UE) 215/2014, assicurando che corrispondano a più del 50% della dotazione finanziaria complessiva dell’asse. La dimostrazione del rispetto di tale parametro è riferita all’allocazione complessiva delle operazioni a cui si riferiscono gli indicatori selezionati. Nel caso di specie l’indicatore prescelto è riferito all’intero ammontare della dotazione dell’O.S. 8.5 </w:t>
      </w:r>
      <w:r w:rsidR="00CE3878" w:rsidRPr="004F5293">
        <w:rPr>
          <w:sz w:val="20"/>
        </w:rPr>
        <w:t xml:space="preserve">( € 48.707.544,00) </w:t>
      </w:r>
      <w:r w:rsidRPr="004F5293">
        <w:rPr>
          <w:sz w:val="20"/>
        </w:rPr>
        <w:t>e ad un terzo della dotazione dell’O.S. 8.1.</w:t>
      </w:r>
      <w:r w:rsidR="00CE3878" w:rsidRPr="004F5293">
        <w:rPr>
          <w:sz w:val="20"/>
        </w:rPr>
        <w:t xml:space="preserve"> (€ 12.060.916,00)</w:t>
      </w:r>
      <w:r w:rsidR="00CF509D" w:rsidRPr="004F5293">
        <w:rPr>
          <w:sz w:val="20"/>
        </w:rPr>
        <w:t>, per un totale di € 60.768.460,00</w:t>
      </w:r>
      <w:r w:rsidR="00CE3878" w:rsidRPr="004F5293">
        <w:rPr>
          <w:sz w:val="20"/>
        </w:rPr>
        <w:t xml:space="preserve">. </w:t>
      </w:r>
      <w:r w:rsidRPr="004F5293">
        <w:rPr>
          <w:sz w:val="20"/>
        </w:rPr>
        <w:t xml:space="preserve"> Il target finanziario al 2023 corrisponde alle risorse stanziate complessivamente per Asse prioritario. </w:t>
      </w:r>
    </w:p>
    <w:p w:rsidR="007F43F3" w:rsidRPr="004F5293" w:rsidRDefault="007F43F3" w:rsidP="00212065">
      <w:pPr>
        <w:spacing w:after="0" w:line="240" w:lineRule="atLeast"/>
        <w:rPr>
          <w:b/>
          <w:sz w:val="20"/>
        </w:rPr>
      </w:pPr>
    </w:p>
    <w:tbl>
      <w:tblPr>
        <w:tblStyle w:val="Grigliatabella"/>
        <w:tblW w:w="15451" w:type="dxa"/>
        <w:tblInd w:w="-601" w:type="dxa"/>
        <w:tblLayout w:type="fixed"/>
        <w:tblLook w:val="04A0" w:firstRow="1" w:lastRow="0" w:firstColumn="1" w:lastColumn="0" w:noHBand="0" w:noVBand="1"/>
      </w:tblPr>
      <w:tblGrid>
        <w:gridCol w:w="993"/>
        <w:gridCol w:w="1134"/>
        <w:gridCol w:w="425"/>
        <w:gridCol w:w="1985"/>
        <w:gridCol w:w="992"/>
        <w:gridCol w:w="850"/>
        <w:gridCol w:w="1134"/>
        <w:gridCol w:w="851"/>
        <w:gridCol w:w="912"/>
        <w:gridCol w:w="1026"/>
        <w:gridCol w:w="755"/>
        <w:gridCol w:w="851"/>
        <w:gridCol w:w="992"/>
        <w:gridCol w:w="1276"/>
        <w:gridCol w:w="1275"/>
      </w:tblGrid>
      <w:tr w:rsidR="004F5293" w:rsidRPr="004F5293" w:rsidTr="007E7D97">
        <w:tc>
          <w:tcPr>
            <w:tcW w:w="15451" w:type="dxa"/>
            <w:gridSpan w:val="15"/>
          </w:tcPr>
          <w:p w:rsidR="00CD61F8" w:rsidRPr="004F5293" w:rsidRDefault="00CD61F8" w:rsidP="00743BA9">
            <w:pPr>
              <w:rPr>
                <w:b/>
                <w:sz w:val="20"/>
              </w:rPr>
            </w:pPr>
            <w:bookmarkStart w:id="34" w:name="_Toc497407098"/>
            <w:r w:rsidRPr="004F5293">
              <w:rPr>
                <w:b/>
                <w:sz w:val="20"/>
              </w:rPr>
              <w:t>Asse prioritario 1 – Creare e mantenere l’occupazione</w:t>
            </w:r>
            <w:bookmarkEnd w:id="34"/>
          </w:p>
        </w:tc>
      </w:tr>
      <w:tr w:rsidR="004F5293" w:rsidRPr="004F5293" w:rsidTr="007E7D97">
        <w:trPr>
          <w:trHeight w:val="810"/>
        </w:trPr>
        <w:tc>
          <w:tcPr>
            <w:tcW w:w="993"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425"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1985"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92"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850"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789"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598"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276"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1275"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7E7D97">
        <w:trPr>
          <w:trHeight w:val="253"/>
        </w:trPr>
        <w:tc>
          <w:tcPr>
            <w:tcW w:w="993"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c>
          <w:tcPr>
            <w:tcW w:w="425" w:type="dxa"/>
            <w:vMerge/>
          </w:tcPr>
          <w:p w:rsidR="00212065" w:rsidRPr="004F5293" w:rsidRDefault="00212065" w:rsidP="007E7D97">
            <w:pPr>
              <w:spacing w:line="240" w:lineRule="atLeast"/>
              <w:rPr>
                <w:b/>
                <w:sz w:val="20"/>
              </w:rPr>
            </w:pPr>
          </w:p>
        </w:tc>
        <w:tc>
          <w:tcPr>
            <w:tcW w:w="1985" w:type="dxa"/>
            <w:vMerge/>
          </w:tcPr>
          <w:p w:rsidR="00212065" w:rsidRPr="004F5293" w:rsidRDefault="00212065" w:rsidP="007E7D97">
            <w:pPr>
              <w:spacing w:line="240" w:lineRule="atLeast"/>
              <w:rPr>
                <w:b/>
                <w:sz w:val="20"/>
              </w:rPr>
            </w:pPr>
          </w:p>
        </w:tc>
        <w:tc>
          <w:tcPr>
            <w:tcW w:w="992" w:type="dxa"/>
            <w:vMerge/>
          </w:tcPr>
          <w:p w:rsidR="00212065" w:rsidRPr="004F5293" w:rsidRDefault="00212065" w:rsidP="007E7D97">
            <w:pPr>
              <w:spacing w:line="240" w:lineRule="atLeast"/>
              <w:rPr>
                <w:b/>
                <w:sz w:val="20"/>
              </w:rPr>
            </w:pPr>
          </w:p>
        </w:tc>
        <w:tc>
          <w:tcPr>
            <w:tcW w:w="850"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c>
          <w:tcPr>
            <w:tcW w:w="851" w:type="dxa"/>
            <w:vAlign w:val="center"/>
          </w:tcPr>
          <w:p w:rsidR="00212065" w:rsidRPr="004F5293" w:rsidRDefault="00212065" w:rsidP="007E7D97">
            <w:pPr>
              <w:spacing w:line="240" w:lineRule="atLeast"/>
              <w:jc w:val="center"/>
              <w:rPr>
                <w:b/>
                <w:sz w:val="20"/>
              </w:rPr>
            </w:pPr>
            <w:r w:rsidRPr="004F5293">
              <w:rPr>
                <w:b/>
                <w:sz w:val="20"/>
              </w:rPr>
              <w:t>U</w:t>
            </w:r>
          </w:p>
        </w:tc>
        <w:tc>
          <w:tcPr>
            <w:tcW w:w="912" w:type="dxa"/>
            <w:vAlign w:val="center"/>
          </w:tcPr>
          <w:p w:rsidR="00212065" w:rsidRPr="004F5293" w:rsidRDefault="00212065" w:rsidP="007E7D97">
            <w:pPr>
              <w:spacing w:line="240" w:lineRule="atLeast"/>
              <w:jc w:val="center"/>
              <w:rPr>
                <w:b/>
                <w:sz w:val="20"/>
              </w:rPr>
            </w:pPr>
            <w:r w:rsidRPr="004F5293">
              <w:rPr>
                <w:b/>
                <w:sz w:val="20"/>
              </w:rPr>
              <w:t>D</w:t>
            </w:r>
          </w:p>
        </w:tc>
        <w:tc>
          <w:tcPr>
            <w:tcW w:w="1026" w:type="dxa"/>
            <w:vAlign w:val="center"/>
          </w:tcPr>
          <w:p w:rsidR="00212065" w:rsidRPr="004F5293" w:rsidRDefault="00212065" w:rsidP="007E7D97">
            <w:pPr>
              <w:spacing w:line="240" w:lineRule="atLeast"/>
              <w:jc w:val="center"/>
              <w:rPr>
                <w:b/>
                <w:sz w:val="20"/>
              </w:rPr>
            </w:pPr>
            <w:r w:rsidRPr="004F5293">
              <w:rPr>
                <w:b/>
                <w:sz w:val="20"/>
              </w:rPr>
              <w:t>T</w:t>
            </w:r>
          </w:p>
        </w:tc>
        <w:tc>
          <w:tcPr>
            <w:tcW w:w="755" w:type="dxa"/>
            <w:vAlign w:val="center"/>
          </w:tcPr>
          <w:p w:rsidR="00212065" w:rsidRPr="004F5293" w:rsidRDefault="00212065" w:rsidP="007E7D97">
            <w:pPr>
              <w:spacing w:line="240" w:lineRule="atLeast"/>
              <w:jc w:val="center"/>
              <w:rPr>
                <w:b/>
                <w:sz w:val="20"/>
              </w:rPr>
            </w:pPr>
            <w:r w:rsidRPr="004F5293">
              <w:rPr>
                <w:b/>
                <w:sz w:val="20"/>
              </w:rPr>
              <w:t>U</w:t>
            </w:r>
          </w:p>
        </w:tc>
        <w:tc>
          <w:tcPr>
            <w:tcW w:w="851" w:type="dxa"/>
            <w:vAlign w:val="center"/>
          </w:tcPr>
          <w:p w:rsidR="00212065" w:rsidRPr="004F5293" w:rsidRDefault="00212065" w:rsidP="007E7D97">
            <w:pPr>
              <w:spacing w:line="240" w:lineRule="atLeast"/>
              <w:jc w:val="center"/>
              <w:rPr>
                <w:b/>
                <w:sz w:val="20"/>
              </w:rPr>
            </w:pPr>
            <w:r w:rsidRPr="004F5293">
              <w:rPr>
                <w:b/>
                <w:sz w:val="20"/>
              </w:rPr>
              <w:t>D</w:t>
            </w:r>
          </w:p>
        </w:tc>
        <w:tc>
          <w:tcPr>
            <w:tcW w:w="992" w:type="dxa"/>
            <w:vAlign w:val="center"/>
          </w:tcPr>
          <w:p w:rsidR="00212065" w:rsidRPr="004F5293" w:rsidRDefault="00212065" w:rsidP="007E7D97">
            <w:pPr>
              <w:spacing w:line="240" w:lineRule="atLeast"/>
              <w:jc w:val="center"/>
              <w:rPr>
                <w:b/>
                <w:sz w:val="20"/>
              </w:rPr>
            </w:pPr>
            <w:r w:rsidRPr="004F5293">
              <w:rPr>
                <w:b/>
                <w:sz w:val="20"/>
              </w:rPr>
              <w:t>T</w:t>
            </w:r>
          </w:p>
        </w:tc>
        <w:tc>
          <w:tcPr>
            <w:tcW w:w="1276" w:type="dxa"/>
            <w:vMerge/>
          </w:tcPr>
          <w:p w:rsidR="00212065" w:rsidRPr="004F5293" w:rsidRDefault="00212065" w:rsidP="007E7D97">
            <w:pPr>
              <w:spacing w:line="240" w:lineRule="atLeast"/>
              <w:rPr>
                <w:b/>
                <w:sz w:val="20"/>
              </w:rPr>
            </w:pPr>
          </w:p>
        </w:tc>
        <w:tc>
          <w:tcPr>
            <w:tcW w:w="1275" w:type="dxa"/>
            <w:vMerge/>
          </w:tcPr>
          <w:p w:rsidR="00212065" w:rsidRPr="004F5293" w:rsidRDefault="00212065" w:rsidP="007E7D97">
            <w:pPr>
              <w:spacing w:line="240" w:lineRule="atLeast"/>
              <w:rPr>
                <w:b/>
                <w:sz w:val="20"/>
              </w:rPr>
            </w:pPr>
          </w:p>
        </w:tc>
      </w:tr>
      <w:tr w:rsidR="004F5293" w:rsidRPr="004F5293" w:rsidTr="0079128F">
        <w:trPr>
          <w:trHeight w:val="588"/>
        </w:trPr>
        <w:tc>
          <w:tcPr>
            <w:tcW w:w="993" w:type="dxa"/>
            <w:vAlign w:val="center"/>
          </w:tcPr>
          <w:p w:rsidR="00257A45" w:rsidRPr="004F5293" w:rsidRDefault="00257A45" w:rsidP="007E7D97">
            <w:pPr>
              <w:spacing w:line="240" w:lineRule="atLeast"/>
              <w:jc w:val="center"/>
              <w:rPr>
                <w:b/>
                <w:sz w:val="20"/>
              </w:rPr>
            </w:pPr>
            <w:r w:rsidRPr="004F5293">
              <w:rPr>
                <w:b/>
                <w:sz w:val="20"/>
              </w:rPr>
              <w:t>1</w:t>
            </w:r>
          </w:p>
        </w:tc>
        <w:tc>
          <w:tcPr>
            <w:tcW w:w="1134" w:type="dxa"/>
            <w:vAlign w:val="center"/>
          </w:tcPr>
          <w:p w:rsidR="00257A45" w:rsidRPr="004F5293" w:rsidRDefault="00257A45" w:rsidP="007E7D97">
            <w:pPr>
              <w:spacing w:line="240" w:lineRule="atLeast"/>
              <w:jc w:val="center"/>
              <w:rPr>
                <w:sz w:val="20"/>
              </w:rPr>
            </w:pPr>
            <w:r w:rsidRPr="004F5293">
              <w:rPr>
                <w:sz w:val="20"/>
              </w:rPr>
              <w:t>Output</w:t>
            </w:r>
          </w:p>
        </w:tc>
        <w:tc>
          <w:tcPr>
            <w:tcW w:w="425" w:type="dxa"/>
            <w:vAlign w:val="center"/>
          </w:tcPr>
          <w:p w:rsidR="00257A45" w:rsidRPr="004F5293" w:rsidRDefault="00257A45" w:rsidP="007E7D97">
            <w:pPr>
              <w:spacing w:line="240" w:lineRule="atLeast"/>
              <w:jc w:val="center"/>
              <w:rPr>
                <w:b/>
                <w:sz w:val="20"/>
              </w:rPr>
            </w:pPr>
          </w:p>
        </w:tc>
        <w:tc>
          <w:tcPr>
            <w:tcW w:w="1985" w:type="dxa"/>
            <w:vAlign w:val="center"/>
          </w:tcPr>
          <w:p w:rsidR="00257A45" w:rsidRPr="004F5293" w:rsidRDefault="00257A45" w:rsidP="007E7D97">
            <w:pPr>
              <w:spacing w:line="240" w:lineRule="atLeast"/>
              <w:jc w:val="center"/>
              <w:rPr>
                <w:sz w:val="20"/>
              </w:rPr>
            </w:pPr>
            <w:r w:rsidRPr="004F5293">
              <w:rPr>
                <w:sz w:val="20"/>
              </w:rPr>
              <w:t>N. disoccupati, compresi i disoccupati di lunga durata</w:t>
            </w:r>
          </w:p>
        </w:tc>
        <w:tc>
          <w:tcPr>
            <w:tcW w:w="992" w:type="dxa"/>
            <w:vAlign w:val="center"/>
          </w:tcPr>
          <w:p w:rsidR="00257A45" w:rsidRPr="004F5293" w:rsidRDefault="00257A45" w:rsidP="007E7D97">
            <w:pPr>
              <w:spacing w:line="240" w:lineRule="atLeast"/>
              <w:jc w:val="center"/>
              <w:rPr>
                <w:sz w:val="20"/>
              </w:rPr>
            </w:pPr>
            <w:r w:rsidRPr="004F5293">
              <w:rPr>
                <w:sz w:val="20"/>
              </w:rPr>
              <w:t>Numero</w:t>
            </w:r>
          </w:p>
        </w:tc>
        <w:tc>
          <w:tcPr>
            <w:tcW w:w="850" w:type="dxa"/>
            <w:vAlign w:val="center"/>
          </w:tcPr>
          <w:p w:rsidR="00257A45" w:rsidRPr="004F5293" w:rsidRDefault="00257A45" w:rsidP="007E7D97">
            <w:pPr>
              <w:spacing w:line="240" w:lineRule="atLeast"/>
              <w:jc w:val="center"/>
              <w:rPr>
                <w:sz w:val="20"/>
              </w:rPr>
            </w:pPr>
            <w:r w:rsidRPr="004F5293">
              <w:rPr>
                <w:sz w:val="20"/>
              </w:rPr>
              <w:t>FSE</w:t>
            </w:r>
          </w:p>
        </w:tc>
        <w:tc>
          <w:tcPr>
            <w:tcW w:w="1134" w:type="dxa"/>
            <w:vAlign w:val="center"/>
          </w:tcPr>
          <w:p w:rsidR="00257A45" w:rsidRPr="004F5293" w:rsidRDefault="00257A45" w:rsidP="007E7D97">
            <w:pPr>
              <w:spacing w:line="240" w:lineRule="atLeast"/>
              <w:jc w:val="center"/>
              <w:rPr>
                <w:sz w:val="20"/>
              </w:rPr>
            </w:pPr>
            <w:r w:rsidRPr="004F5293">
              <w:rPr>
                <w:sz w:val="20"/>
              </w:rPr>
              <w:t>In ritardo di sviluppo</w:t>
            </w:r>
          </w:p>
        </w:tc>
        <w:tc>
          <w:tcPr>
            <w:tcW w:w="851" w:type="dxa"/>
            <w:vAlign w:val="bottom"/>
          </w:tcPr>
          <w:p w:rsidR="00257A45" w:rsidRPr="004F5293" w:rsidRDefault="00CE3878" w:rsidP="0079128F">
            <w:pPr>
              <w:jc w:val="center"/>
              <w:rPr>
                <w:sz w:val="20"/>
                <w:szCs w:val="20"/>
              </w:rPr>
            </w:pPr>
            <w:r w:rsidRPr="004F5293">
              <w:rPr>
                <w:sz w:val="20"/>
                <w:szCs w:val="20"/>
              </w:rPr>
              <w:t>463</w:t>
            </w:r>
          </w:p>
        </w:tc>
        <w:tc>
          <w:tcPr>
            <w:tcW w:w="912" w:type="dxa"/>
            <w:vAlign w:val="bottom"/>
          </w:tcPr>
          <w:p w:rsidR="00257A45" w:rsidRPr="004F5293" w:rsidRDefault="00CE3878" w:rsidP="0079128F">
            <w:pPr>
              <w:jc w:val="center"/>
              <w:rPr>
                <w:sz w:val="20"/>
                <w:szCs w:val="20"/>
              </w:rPr>
            </w:pPr>
            <w:r w:rsidRPr="004F5293">
              <w:rPr>
                <w:sz w:val="20"/>
                <w:szCs w:val="20"/>
              </w:rPr>
              <w:t>521</w:t>
            </w:r>
          </w:p>
        </w:tc>
        <w:tc>
          <w:tcPr>
            <w:tcW w:w="1026" w:type="dxa"/>
            <w:vAlign w:val="bottom"/>
          </w:tcPr>
          <w:p w:rsidR="00257A45" w:rsidRPr="004F5293" w:rsidRDefault="00257A45" w:rsidP="00CE3878">
            <w:pPr>
              <w:rPr>
                <w:sz w:val="20"/>
                <w:szCs w:val="20"/>
              </w:rPr>
            </w:pPr>
            <w:r w:rsidRPr="004F5293">
              <w:rPr>
                <w:sz w:val="20"/>
                <w:szCs w:val="20"/>
              </w:rPr>
              <w:t xml:space="preserve">                       </w:t>
            </w:r>
            <w:r w:rsidR="00CE3878" w:rsidRPr="004F5293">
              <w:rPr>
                <w:sz w:val="20"/>
                <w:szCs w:val="20"/>
              </w:rPr>
              <w:t>984</w:t>
            </w:r>
          </w:p>
        </w:tc>
        <w:tc>
          <w:tcPr>
            <w:tcW w:w="755" w:type="dxa"/>
            <w:vAlign w:val="bottom"/>
          </w:tcPr>
          <w:p w:rsidR="00257A45" w:rsidRPr="004F5293" w:rsidRDefault="00257A45" w:rsidP="00CE3878">
            <w:pPr>
              <w:rPr>
                <w:sz w:val="20"/>
                <w:szCs w:val="20"/>
              </w:rPr>
            </w:pPr>
            <w:r w:rsidRPr="004F5293">
              <w:rPr>
                <w:sz w:val="20"/>
                <w:szCs w:val="20"/>
              </w:rPr>
              <w:t xml:space="preserve">                    </w:t>
            </w:r>
            <w:r w:rsidR="00CE3878" w:rsidRPr="004F5293">
              <w:rPr>
                <w:sz w:val="20"/>
                <w:szCs w:val="20"/>
              </w:rPr>
              <w:t>2.719</w:t>
            </w:r>
            <w:r w:rsidRPr="004F5293">
              <w:rPr>
                <w:sz w:val="20"/>
                <w:szCs w:val="20"/>
              </w:rPr>
              <w:t xml:space="preserve"> </w:t>
            </w:r>
          </w:p>
        </w:tc>
        <w:tc>
          <w:tcPr>
            <w:tcW w:w="851" w:type="dxa"/>
            <w:vAlign w:val="bottom"/>
          </w:tcPr>
          <w:p w:rsidR="00257A45" w:rsidRPr="004F5293" w:rsidRDefault="00257A45" w:rsidP="00CE3878">
            <w:pPr>
              <w:rPr>
                <w:sz w:val="20"/>
                <w:szCs w:val="20"/>
              </w:rPr>
            </w:pPr>
            <w:r w:rsidRPr="004F5293">
              <w:rPr>
                <w:sz w:val="20"/>
                <w:szCs w:val="20"/>
              </w:rPr>
              <w:t xml:space="preserve">                    </w:t>
            </w:r>
            <w:r w:rsidR="00CE3878" w:rsidRPr="004F5293">
              <w:rPr>
                <w:sz w:val="20"/>
                <w:szCs w:val="20"/>
              </w:rPr>
              <w:t>3.058</w:t>
            </w:r>
            <w:r w:rsidRPr="004F5293">
              <w:rPr>
                <w:sz w:val="20"/>
                <w:szCs w:val="20"/>
              </w:rPr>
              <w:t xml:space="preserve"> </w:t>
            </w:r>
          </w:p>
        </w:tc>
        <w:tc>
          <w:tcPr>
            <w:tcW w:w="992" w:type="dxa"/>
            <w:vAlign w:val="bottom"/>
          </w:tcPr>
          <w:p w:rsidR="00257A45" w:rsidRPr="004F5293" w:rsidRDefault="00CE3878">
            <w:pPr>
              <w:rPr>
                <w:sz w:val="20"/>
                <w:szCs w:val="20"/>
              </w:rPr>
            </w:pPr>
            <w:r w:rsidRPr="004F5293">
              <w:rPr>
                <w:sz w:val="20"/>
                <w:szCs w:val="20"/>
              </w:rPr>
              <w:t>5.777</w:t>
            </w:r>
            <w:r w:rsidR="00257A45" w:rsidRPr="004F5293">
              <w:rPr>
                <w:sz w:val="20"/>
                <w:szCs w:val="20"/>
              </w:rPr>
              <w:t xml:space="preserve"> </w:t>
            </w:r>
          </w:p>
        </w:tc>
        <w:tc>
          <w:tcPr>
            <w:tcW w:w="1276" w:type="dxa"/>
            <w:vAlign w:val="center"/>
          </w:tcPr>
          <w:p w:rsidR="00257A45" w:rsidRPr="004F5293" w:rsidRDefault="00257A45" w:rsidP="007E7D97">
            <w:pPr>
              <w:spacing w:line="240" w:lineRule="atLeast"/>
              <w:jc w:val="center"/>
              <w:rPr>
                <w:sz w:val="20"/>
              </w:rPr>
            </w:pPr>
            <w:r w:rsidRPr="004F5293">
              <w:rPr>
                <w:sz w:val="20"/>
              </w:rPr>
              <w:t>Sistema informativo SIRFO</w:t>
            </w:r>
          </w:p>
        </w:tc>
        <w:tc>
          <w:tcPr>
            <w:tcW w:w="1275" w:type="dxa"/>
            <w:vAlign w:val="center"/>
          </w:tcPr>
          <w:p w:rsidR="00257A45" w:rsidRPr="004F5293" w:rsidRDefault="00257A45" w:rsidP="007E7D97">
            <w:pPr>
              <w:spacing w:line="240" w:lineRule="atLeast"/>
              <w:jc w:val="center"/>
              <w:rPr>
                <w:sz w:val="20"/>
              </w:rPr>
            </w:pPr>
            <w:r w:rsidRPr="004F5293">
              <w:rPr>
                <w:sz w:val="20"/>
              </w:rPr>
              <w:t>Alta</w:t>
            </w:r>
          </w:p>
        </w:tc>
      </w:tr>
      <w:tr w:rsidR="004F5293" w:rsidRPr="004F5293" w:rsidTr="002962F5">
        <w:trPr>
          <w:trHeight w:val="535"/>
        </w:trPr>
        <w:tc>
          <w:tcPr>
            <w:tcW w:w="993" w:type="dxa"/>
            <w:vAlign w:val="center"/>
          </w:tcPr>
          <w:p w:rsidR="00212065" w:rsidRPr="004F5293" w:rsidRDefault="00212065" w:rsidP="007E7D97">
            <w:pPr>
              <w:spacing w:line="240" w:lineRule="atLeast"/>
              <w:jc w:val="center"/>
              <w:rPr>
                <w:b/>
                <w:sz w:val="20"/>
              </w:rPr>
            </w:pPr>
            <w:r w:rsidRPr="004F5293">
              <w:rPr>
                <w:b/>
                <w:sz w:val="20"/>
              </w:rPr>
              <w:t>1</w:t>
            </w:r>
          </w:p>
        </w:tc>
        <w:tc>
          <w:tcPr>
            <w:tcW w:w="1134" w:type="dxa"/>
            <w:vAlign w:val="center"/>
          </w:tcPr>
          <w:p w:rsidR="00212065" w:rsidRPr="004F5293" w:rsidRDefault="00212065" w:rsidP="007E7D97">
            <w:pPr>
              <w:spacing w:line="240" w:lineRule="atLeast"/>
              <w:jc w:val="center"/>
              <w:rPr>
                <w:sz w:val="20"/>
              </w:rPr>
            </w:pPr>
            <w:r w:rsidRPr="004F5293">
              <w:rPr>
                <w:sz w:val="20"/>
              </w:rPr>
              <w:t>Finanziario</w:t>
            </w:r>
          </w:p>
        </w:tc>
        <w:tc>
          <w:tcPr>
            <w:tcW w:w="425" w:type="dxa"/>
            <w:vAlign w:val="center"/>
          </w:tcPr>
          <w:p w:rsidR="00212065" w:rsidRPr="004F5293" w:rsidRDefault="00212065" w:rsidP="007E7D97">
            <w:pPr>
              <w:spacing w:line="240" w:lineRule="atLeast"/>
              <w:jc w:val="center"/>
              <w:rPr>
                <w:b/>
                <w:sz w:val="20"/>
              </w:rPr>
            </w:pPr>
          </w:p>
        </w:tc>
        <w:tc>
          <w:tcPr>
            <w:tcW w:w="1985" w:type="dxa"/>
            <w:vAlign w:val="center"/>
          </w:tcPr>
          <w:p w:rsidR="00212065" w:rsidRPr="004F5293" w:rsidRDefault="00212065" w:rsidP="007E7D97">
            <w:pPr>
              <w:spacing w:line="240" w:lineRule="atLeast"/>
              <w:jc w:val="center"/>
              <w:rPr>
                <w:sz w:val="20"/>
              </w:rPr>
            </w:pPr>
            <w:r w:rsidRPr="004F5293">
              <w:rPr>
                <w:sz w:val="20"/>
              </w:rPr>
              <w:t>Avanzamento finanziario</w:t>
            </w:r>
          </w:p>
        </w:tc>
        <w:tc>
          <w:tcPr>
            <w:tcW w:w="992" w:type="dxa"/>
            <w:vAlign w:val="center"/>
          </w:tcPr>
          <w:p w:rsidR="00212065" w:rsidRPr="004F5293" w:rsidRDefault="00212065" w:rsidP="007E7D97">
            <w:pPr>
              <w:spacing w:line="240" w:lineRule="atLeast"/>
              <w:jc w:val="center"/>
              <w:rPr>
                <w:sz w:val="20"/>
              </w:rPr>
            </w:pPr>
            <w:r w:rsidRPr="004F5293">
              <w:rPr>
                <w:sz w:val="20"/>
              </w:rPr>
              <w:t>Euro</w:t>
            </w:r>
          </w:p>
        </w:tc>
        <w:tc>
          <w:tcPr>
            <w:tcW w:w="850"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2789" w:type="dxa"/>
            <w:gridSpan w:val="3"/>
            <w:vAlign w:val="center"/>
          </w:tcPr>
          <w:p w:rsidR="008831C1" w:rsidRPr="004F5293" w:rsidRDefault="00DA6F78" w:rsidP="007E7D97">
            <w:pPr>
              <w:spacing w:line="240" w:lineRule="atLeast"/>
              <w:jc w:val="center"/>
              <w:rPr>
                <w:sz w:val="20"/>
                <w:szCs w:val="20"/>
              </w:rPr>
            </w:pPr>
            <w:r w:rsidRPr="004F5293" w:rsidDel="00DA6F78">
              <w:rPr>
                <w:sz w:val="20"/>
                <w:szCs w:val="20"/>
              </w:rPr>
              <w:t xml:space="preserve"> </w:t>
            </w:r>
          </w:p>
          <w:p w:rsidR="008831C1" w:rsidRPr="004F5293" w:rsidRDefault="008831C1" w:rsidP="008831C1">
            <w:pPr>
              <w:jc w:val="center"/>
              <w:rPr>
                <w:sz w:val="20"/>
                <w:szCs w:val="20"/>
              </w:rPr>
            </w:pPr>
            <w:r w:rsidRPr="004F5293">
              <w:rPr>
                <w:sz w:val="20"/>
                <w:szCs w:val="20"/>
              </w:rPr>
              <w:t>20.262.338</w:t>
            </w:r>
          </w:p>
          <w:p w:rsidR="00212065" w:rsidRPr="004F5293" w:rsidRDefault="00212065" w:rsidP="007E7D97">
            <w:pPr>
              <w:spacing w:line="240" w:lineRule="atLeast"/>
              <w:jc w:val="center"/>
              <w:rPr>
                <w:sz w:val="20"/>
                <w:szCs w:val="20"/>
              </w:rPr>
            </w:pPr>
          </w:p>
        </w:tc>
        <w:tc>
          <w:tcPr>
            <w:tcW w:w="2598" w:type="dxa"/>
            <w:gridSpan w:val="3"/>
            <w:vAlign w:val="center"/>
          </w:tcPr>
          <w:p w:rsidR="00212065" w:rsidRPr="004F5293" w:rsidRDefault="00212065" w:rsidP="007E7D97">
            <w:pPr>
              <w:spacing w:line="240" w:lineRule="atLeast"/>
              <w:jc w:val="center"/>
              <w:rPr>
                <w:sz w:val="20"/>
                <w:szCs w:val="20"/>
              </w:rPr>
            </w:pPr>
          </w:p>
          <w:p w:rsidR="008831C1" w:rsidRPr="004F5293" w:rsidRDefault="008831C1" w:rsidP="008831C1">
            <w:pPr>
              <w:jc w:val="center"/>
              <w:rPr>
                <w:sz w:val="20"/>
                <w:szCs w:val="20"/>
              </w:rPr>
            </w:pPr>
            <w:r w:rsidRPr="004F5293">
              <w:rPr>
                <w:sz w:val="20"/>
                <w:szCs w:val="20"/>
              </w:rPr>
              <w:t>119.019.894</w:t>
            </w:r>
          </w:p>
          <w:p w:rsidR="00212065" w:rsidRPr="004F5293" w:rsidRDefault="00212065" w:rsidP="007E7D97">
            <w:pPr>
              <w:spacing w:line="240" w:lineRule="atLeast"/>
              <w:jc w:val="center"/>
              <w:rPr>
                <w:sz w:val="20"/>
                <w:szCs w:val="20"/>
              </w:rPr>
            </w:pPr>
          </w:p>
        </w:tc>
        <w:tc>
          <w:tcPr>
            <w:tcW w:w="1276" w:type="dxa"/>
            <w:vAlign w:val="center"/>
          </w:tcPr>
          <w:p w:rsidR="00212065" w:rsidRPr="004F5293" w:rsidRDefault="00212065" w:rsidP="007E7D97">
            <w:pPr>
              <w:spacing w:line="240" w:lineRule="atLeast"/>
              <w:jc w:val="center"/>
              <w:rPr>
                <w:sz w:val="20"/>
              </w:rPr>
            </w:pPr>
            <w:r w:rsidRPr="004F5293">
              <w:rPr>
                <w:sz w:val="20"/>
              </w:rPr>
              <w:t>Sistema informativo SIRFO</w:t>
            </w:r>
          </w:p>
        </w:tc>
        <w:tc>
          <w:tcPr>
            <w:tcW w:w="1275"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sz w:val="20"/>
        </w:rPr>
      </w:pPr>
    </w:p>
    <w:p w:rsidR="007F43F3" w:rsidRPr="004F5293" w:rsidRDefault="007F43F3">
      <w:pPr>
        <w:rPr>
          <w:b/>
          <w:sz w:val="20"/>
        </w:rPr>
      </w:pPr>
      <w:r w:rsidRPr="004F5293">
        <w:rPr>
          <w:b/>
          <w:sz w:val="20"/>
        </w:rPr>
        <w:br w:type="page"/>
      </w:r>
    </w:p>
    <w:p w:rsidR="00212065" w:rsidRPr="004F5293" w:rsidRDefault="00212065" w:rsidP="00212065">
      <w:pPr>
        <w:spacing w:after="0" w:line="240" w:lineRule="atLeast"/>
        <w:rPr>
          <w:b/>
          <w:sz w:val="20"/>
        </w:rPr>
      </w:pPr>
      <w:proofErr w:type="spellStart"/>
      <w:r w:rsidRPr="004F5293">
        <w:rPr>
          <w:b/>
          <w:sz w:val="20"/>
        </w:rPr>
        <w:lastRenderedPageBreak/>
        <w:t>Tab</w:t>
      </w:r>
      <w:proofErr w:type="spellEnd"/>
      <w:r w:rsidRPr="004F5293">
        <w:rPr>
          <w:b/>
          <w:sz w:val="20"/>
        </w:rPr>
        <w:t>. 6 – Quadro di riferimento dell’efficacia dell’attuazione dell’asse prioritario (versione approvata)</w:t>
      </w:r>
    </w:p>
    <w:tbl>
      <w:tblPr>
        <w:tblStyle w:val="Grigliatabella"/>
        <w:tblW w:w="15134" w:type="dxa"/>
        <w:tblLayout w:type="fixed"/>
        <w:tblLook w:val="04A0" w:firstRow="1" w:lastRow="0" w:firstColumn="1" w:lastColumn="0" w:noHBand="0" w:noVBand="1"/>
      </w:tblPr>
      <w:tblGrid>
        <w:gridCol w:w="978"/>
        <w:gridCol w:w="1127"/>
        <w:gridCol w:w="555"/>
        <w:gridCol w:w="1832"/>
        <w:gridCol w:w="861"/>
        <w:gridCol w:w="851"/>
        <w:gridCol w:w="1134"/>
        <w:gridCol w:w="732"/>
        <w:gridCol w:w="732"/>
        <w:gridCol w:w="804"/>
        <w:gridCol w:w="661"/>
        <w:gridCol w:w="732"/>
        <w:gridCol w:w="733"/>
        <w:gridCol w:w="1276"/>
        <w:gridCol w:w="2126"/>
      </w:tblGrid>
      <w:tr w:rsidR="004F5293" w:rsidRPr="004F5293" w:rsidTr="007E7D97">
        <w:tc>
          <w:tcPr>
            <w:tcW w:w="15134" w:type="dxa"/>
            <w:gridSpan w:val="15"/>
          </w:tcPr>
          <w:p w:rsidR="00CD61F8" w:rsidRPr="004F5293" w:rsidRDefault="00CD61F8" w:rsidP="00713240">
            <w:pPr>
              <w:pStyle w:val="Titolo2"/>
              <w:outlineLvl w:val="1"/>
              <w:rPr>
                <w:b/>
                <w:color w:val="auto"/>
                <w:sz w:val="20"/>
              </w:rPr>
            </w:pPr>
            <w:bookmarkStart w:id="35" w:name="_Toc467586090"/>
            <w:bookmarkStart w:id="36" w:name="_Toc467592266"/>
            <w:bookmarkStart w:id="37" w:name="_Toc483990658"/>
            <w:bookmarkStart w:id="38" w:name="_Toc497407099"/>
            <w:bookmarkStart w:id="39" w:name="_Toc504548684"/>
            <w:r w:rsidRPr="004F5293">
              <w:rPr>
                <w:b/>
                <w:color w:val="auto"/>
                <w:sz w:val="20"/>
              </w:rPr>
              <w:t xml:space="preserve">Asse prioritario </w:t>
            </w:r>
            <w:bookmarkEnd w:id="35"/>
            <w:bookmarkEnd w:id="36"/>
            <w:r w:rsidRPr="004F5293">
              <w:rPr>
                <w:b/>
                <w:color w:val="auto"/>
                <w:sz w:val="20"/>
              </w:rPr>
              <w:t>2 – Rafforzare ed innovare l’inclusione attiva nella società</w:t>
            </w:r>
            <w:bookmarkEnd w:id="37"/>
            <w:bookmarkEnd w:id="38"/>
            <w:bookmarkEnd w:id="39"/>
          </w:p>
        </w:tc>
      </w:tr>
      <w:tr w:rsidR="004F5293" w:rsidRPr="004F5293" w:rsidTr="00743BA9">
        <w:trPr>
          <w:trHeight w:val="810"/>
        </w:trPr>
        <w:tc>
          <w:tcPr>
            <w:tcW w:w="978"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27"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555"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1832"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861"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851"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268"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126"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276"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2126"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7E7D97">
        <w:trPr>
          <w:trHeight w:val="253"/>
        </w:trPr>
        <w:tc>
          <w:tcPr>
            <w:tcW w:w="978" w:type="dxa"/>
            <w:vMerge/>
          </w:tcPr>
          <w:p w:rsidR="00212065" w:rsidRPr="004F5293" w:rsidRDefault="00212065" w:rsidP="007E7D97">
            <w:pPr>
              <w:spacing w:line="240" w:lineRule="atLeast"/>
              <w:rPr>
                <w:b/>
                <w:sz w:val="20"/>
              </w:rPr>
            </w:pPr>
          </w:p>
        </w:tc>
        <w:tc>
          <w:tcPr>
            <w:tcW w:w="1127" w:type="dxa"/>
            <w:vMerge/>
          </w:tcPr>
          <w:p w:rsidR="00212065" w:rsidRPr="004F5293" w:rsidRDefault="00212065" w:rsidP="007E7D97">
            <w:pPr>
              <w:spacing w:line="240" w:lineRule="atLeast"/>
              <w:rPr>
                <w:b/>
                <w:sz w:val="20"/>
              </w:rPr>
            </w:pPr>
          </w:p>
        </w:tc>
        <w:tc>
          <w:tcPr>
            <w:tcW w:w="555" w:type="dxa"/>
            <w:vMerge/>
          </w:tcPr>
          <w:p w:rsidR="00212065" w:rsidRPr="004F5293" w:rsidRDefault="00212065" w:rsidP="007E7D97">
            <w:pPr>
              <w:spacing w:line="240" w:lineRule="atLeast"/>
              <w:rPr>
                <w:b/>
                <w:sz w:val="20"/>
              </w:rPr>
            </w:pPr>
          </w:p>
        </w:tc>
        <w:tc>
          <w:tcPr>
            <w:tcW w:w="1832" w:type="dxa"/>
            <w:vMerge/>
          </w:tcPr>
          <w:p w:rsidR="00212065" w:rsidRPr="004F5293" w:rsidRDefault="00212065" w:rsidP="007E7D97">
            <w:pPr>
              <w:spacing w:line="240" w:lineRule="atLeast"/>
              <w:rPr>
                <w:b/>
                <w:sz w:val="20"/>
              </w:rPr>
            </w:pPr>
          </w:p>
        </w:tc>
        <w:tc>
          <w:tcPr>
            <w:tcW w:w="861" w:type="dxa"/>
            <w:vMerge/>
          </w:tcPr>
          <w:p w:rsidR="00212065" w:rsidRPr="004F5293" w:rsidRDefault="00212065" w:rsidP="007E7D97">
            <w:pPr>
              <w:spacing w:line="240" w:lineRule="atLeast"/>
              <w:rPr>
                <w:b/>
                <w:sz w:val="20"/>
              </w:rPr>
            </w:pPr>
          </w:p>
        </w:tc>
        <w:tc>
          <w:tcPr>
            <w:tcW w:w="851"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c>
          <w:tcPr>
            <w:tcW w:w="732" w:type="dxa"/>
            <w:vAlign w:val="center"/>
          </w:tcPr>
          <w:p w:rsidR="00212065" w:rsidRPr="004F5293" w:rsidRDefault="00212065" w:rsidP="007E7D97">
            <w:pPr>
              <w:spacing w:line="240" w:lineRule="atLeast"/>
              <w:jc w:val="center"/>
              <w:rPr>
                <w:b/>
                <w:sz w:val="20"/>
              </w:rPr>
            </w:pPr>
            <w:r w:rsidRPr="004F5293">
              <w:rPr>
                <w:b/>
                <w:sz w:val="20"/>
              </w:rPr>
              <w:t>U</w:t>
            </w:r>
          </w:p>
        </w:tc>
        <w:tc>
          <w:tcPr>
            <w:tcW w:w="732" w:type="dxa"/>
            <w:vAlign w:val="center"/>
          </w:tcPr>
          <w:p w:rsidR="00212065" w:rsidRPr="004F5293" w:rsidRDefault="00212065" w:rsidP="007E7D97">
            <w:pPr>
              <w:spacing w:line="240" w:lineRule="atLeast"/>
              <w:jc w:val="center"/>
              <w:rPr>
                <w:b/>
                <w:sz w:val="20"/>
              </w:rPr>
            </w:pPr>
            <w:r w:rsidRPr="004F5293">
              <w:rPr>
                <w:b/>
                <w:sz w:val="20"/>
              </w:rPr>
              <w:t>D</w:t>
            </w:r>
          </w:p>
        </w:tc>
        <w:tc>
          <w:tcPr>
            <w:tcW w:w="804" w:type="dxa"/>
            <w:vAlign w:val="center"/>
          </w:tcPr>
          <w:p w:rsidR="00212065" w:rsidRPr="004F5293" w:rsidRDefault="00212065" w:rsidP="007E7D97">
            <w:pPr>
              <w:spacing w:line="240" w:lineRule="atLeast"/>
              <w:jc w:val="center"/>
              <w:rPr>
                <w:b/>
                <w:sz w:val="20"/>
              </w:rPr>
            </w:pPr>
            <w:r w:rsidRPr="004F5293">
              <w:rPr>
                <w:b/>
                <w:sz w:val="20"/>
              </w:rPr>
              <w:t>T</w:t>
            </w:r>
          </w:p>
        </w:tc>
        <w:tc>
          <w:tcPr>
            <w:tcW w:w="661" w:type="dxa"/>
            <w:vAlign w:val="center"/>
          </w:tcPr>
          <w:p w:rsidR="00212065" w:rsidRPr="004F5293" w:rsidRDefault="00212065" w:rsidP="007E7D97">
            <w:pPr>
              <w:spacing w:line="240" w:lineRule="atLeast"/>
              <w:jc w:val="center"/>
              <w:rPr>
                <w:b/>
                <w:sz w:val="20"/>
              </w:rPr>
            </w:pPr>
            <w:r w:rsidRPr="004F5293">
              <w:rPr>
                <w:b/>
                <w:sz w:val="20"/>
              </w:rPr>
              <w:t>U</w:t>
            </w:r>
          </w:p>
        </w:tc>
        <w:tc>
          <w:tcPr>
            <w:tcW w:w="732" w:type="dxa"/>
            <w:vAlign w:val="center"/>
          </w:tcPr>
          <w:p w:rsidR="00212065" w:rsidRPr="004F5293" w:rsidRDefault="00212065" w:rsidP="007E7D97">
            <w:pPr>
              <w:spacing w:line="240" w:lineRule="atLeast"/>
              <w:jc w:val="center"/>
              <w:rPr>
                <w:b/>
                <w:sz w:val="20"/>
              </w:rPr>
            </w:pPr>
            <w:r w:rsidRPr="004F5293">
              <w:rPr>
                <w:b/>
                <w:sz w:val="20"/>
              </w:rPr>
              <w:t>D</w:t>
            </w:r>
          </w:p>
        </w:tc>
        <w:tc>
          <w:tcPr>
            <w:tcW w:w="733" w:type="dxa"/>
            <w:vAlign w:val="center"/>
          </w:tcPr>
          <w:p w:rsidR="00212065" w:rsidRPr="004F5293" w:rsidRDefault="00212065" w:rsidP="007E7D97">
            <w:pPr>
              <w:spacing w:line="240" w:lineRule="atLeast"/>
              <w:jc w:val="center"/>
              <w:rPr>
                <w:b/>
                <w:sz w:val="20"/>
              </w:rPr>
            </w:pPr>
            <w:r w:rsidRPr="004F5293">
              <w:rPr>
                <w:b/>
                <w:sz w:val="20"/>
              </w:rPr>
              <w:t>T</w:t>
            </w:r>
          </w:p>
        </w:tc>
        <w:tc>
          <w:tcPr>
            <w:tcW w:w="1276" w:type="dxa"/>
            <w:vMerge/>
          </w:tcPr>
          <w:p w:rsidR="00212065" w:rsidRPr="004F5293" w:rsidRDefault="00212065" w:rsidP="007E7D97">
            <w:pPr>
              <w:spacing w:line="240" w:lineRule="atLeast"/>
              <w:rPr>
                <w:b/>
                <w:sz w:val="20"/>
              </w:rPr>
            </w:pPr>
          </w:p>
        </w:tc>
        <w:tc>
          <w:tcPr>
            <w:tcW w:w="2126" w:type="dxa"/>
            <w:vMerge/>
          </w:tcPr>
          <w:p w:rsidR="00212065" w:rsidRPr="004F5293" w:rsidRDefault="00212065" w:rsidP="007E7D97">
            <w:pPr>
              <w:spacing w:line="240" w:lineRule="atLeast"/>
              <w:rPr>
                <w:b/>
                <w:sz w:val="20"/>
              </w:rPr>
            </w:pPr>
          </w:p>
        </w:tc>
      </w:tr>
      <w:tr w:rsidR="004F5293" w:rsidRPr="004F5293" w:rsidTr="007E7D97">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2</w:t>
            </w:r>
          </w:p>
        </w:tc>
        <w:tc>
          <w:tcPr>
            <w:tcW w:w="1127" w:type="dxa"/>
            <w:vAlign w:val="center"/>
          </w:tcPr>
          <w:p w:rsidR="00212065" w:rsidRPr="004F5293" w:rsidRDefault="00212065" w:rsidP="007E7D97">
            <w:pPr>
              <w:spacing w:line="240" w:lineRule="atLeast"/>
              <w:jc w:val="center"/>
              <w:rPr>
                <w:sz w:val="20"/>
              </w:rPr>
            </w:pPr>
            <w:r w:rsidRPr="004F5293">
              <w:rPr>
                <w:sz w:val="20"/>
              </w:rPr>
              <w:t>Output</w:t>
            </w:r>
          </w:p>
        </w:tc>
        <w:tc>
          <w:tcPr>
            <w:tcW w:w="555" w:type="dxa"/>
            <w:vAlign w:val="center"/>
          </w:tcPr>
          <w:p w:rsidR="00212065" w:rsidRPr="004F5293" w:rsidRDefault="00212065" w:rsidP="007E7D97">
            <w:pPr>
              <w:spacing w:line="240" w:lineRule="atLeast"/>
              <w:jc w:val="center"/>
              <w:rPr>
                <w:b/>
                <w:sz w:val="20"/>
              </w:rPr>
            </w:pPr>
          </w:p>
        </w:tc>
        <w:tc>
          <w:tcPr>
            <w:tcW w:w="1832" w:type="dxa"/>
            <w:vAlign w:val="center"/>
          </w:tcPr>
          <w:p w:rsidR="00212065" w:rsidRPr="004F5293" w:rsidRDefault="00212065" w:rsidP="007E7D97">
            <w:pPr>
              <w:spacing w:line="240" w:lineRule="atLeast"/>
              <w:rPr>
                <w:sz w:val="20"/>
              </w:rPr>
            </w:pPr>
            <w:r w:rsidRPr="004F5293">
              <w:rPr>
                <w:sz w:val="20"/>
              </w:rPr>
              <w:t>N. partecipanti le cui famiglie sono senza lavoro</w:t>
            </w:r>
          </w:p>
        </w:tc>
        <w:tc>
          <w:tcPr>
            <w:tcW w:w="861" w:type="dxa"/>
            <w:vAlign w:val="center"/>
          </w:tcPr>
          <w:p w:rsidR="00212065" w:rsidRPr="004F5293" w:rsidRDefault="00212065" w:rsidP="007E7D97">
            <w:pPr>
              <w:spacing w:line="240" w:lineRule="atLeast"/>
              <w:jc w:val="center"/>
              <w:rPr>
                <w:sz w:val="20"/>
              </w:rPr>
            </w:pPr>
            <w:r w:rsidRPr="004F5293">
              <w:rPr>
                <w:sz w:val="20"/>
              </w:rPr>
              <w:t>Numero</w:t>
            </w:r>
          </w:p>
        </w:tc>
        <w:tc>
          <w:tcPr>
            <w:tcW w:w="851"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732" w:type="dxa"/>
            <w:vAlign w:val="center"/>
          </w:tcPr>
          <w:p w:rsidR="00212065" w:rsidRPr="004F5293" w:rsidRDefault="00212065" w:rsidP="007E7D97">
            <w:pPr>
              <w:spacing w:line="240" w:lineRule="atLeast"/>
              <w:jc w:val="center"/>
              <w:rPr>
                <w:b/>
                <w:sz w:val="20"/>
              </w:rPr>
            </w:pPr>
            <w:r w:rsidRPr="004F5293">
              <w:rPr>
                <w:b/>
                <w:sz w:val="20"/>
              </w:rPr>
              <w:t>1.007</w:t>
            </w:r>
          </w:p>
        </w:tc>
        <w:tc>
          <w:tcPr>
            <w:tcW w:w="732" w:type="dxa"/>
            <w:vAlign w:val="center"/>
          </w:tcPr>
          <w:p w:rsidR="00212065" w:rsidRPr="004F5293" w:rsidRDefault="00212065" w:rsidP="007E7D97">
            <w:pPr>
              <w:spacing w:line="240" w:lineRule="atLeast"/>
              <w:jc w:val="center"/>
              <w:rPr>
                <w:b/>
                <w:sz w:val="20"/>
              </w:rPr>
            </w:pPr>
            <w:r w:rsidRPr="004F5293">
              <w:rPr>
                <w:b/>
                <w:sz w:val="20"/>
              </w:rPr>
              <w:t>1.123</w:t>
            </w:r>
          </w:p>
        </w:tc>
        <w:tc>
          <w:tcPr>
            <w:tcW w:w="804" w:type="dxa"/>
            <w:vAlign w:val="center"/>
          </w:tcPr>
          <w:p w:rsidR="00212065" w:rsidRPr="004F5293" w:rsidRDefault="00212065" w:rsidP="007E7D97">
            <w:pPr>
              <w:spacing w:line="240" w:lineRule="atLeast"/>
              <w:jc w:val="center"/>
              <w:rPr>
                <w:b/>
                <w:sz w:val="20"/>
              </w:rPr>
            </w:pPr>
            <w:r w:rsidRPr="004F5293">
              <w:rPr>
                <w:b/>
                <w:sz w:val="20"/>
              </w:rPr>
              <w:t>2130</w:t>
            </w:r>
          </w:p>
        </w:tc>
        <w:tc>
          <w:tcPr>
            <w:tcW w:w="661" w:type="dxa"/>
            <w:vAlign w:val="center"/>
          </w:tcPr>
          <w:p w:rsidR="00212065" w:rsidRPr="004F5293" w:rsidRDefault="00212065" w:rsidP="007E7D97">
            <w:pPr>
              <w:spacing w:line="240" w:lineRule="atLeast"/>
              <w:jc w:val="center"/>
              <w:rPr>
                <w:b/>
                <w:sz w:val="20"/>
              </w:rPr>
            </w:pPr>
            <w:r w:rsidRPr="004F5293">
              <w:rPr>
                <w:b/>
                <w:sz w:val="20"/>
              </w:rPr>
              <w:t>979</w:t>
            </w:r>
          </w:p>
        </w:tc>
        <w:tc>
          <w:tcPr>
            <w:tcW w:w="732" w:type="dxa"/>
            <w:vAlign w:val="center"/>
          </w:tcPr>
          <w:p w:rsidR="00212065" w:rsidRPr="004F5293" w:rsidRDefault="00212065" w:rsidP="007E7D97">
            <w:pPr>
              <w:spacing w:line="240" w:lineRule="atLeast"/>
              <w:jc w:val="center"/>
              <w:rPr>
                <w:b/>
                <w:sz w:val="20"/>
              </w:rPr>
            </w:pPr>
            <w:r w:rsidRPr="004F5293">
              <w:rPr>
                <w:b/>
                <w:sz w:val="20"/>
              </w:rPr>
              <w:t>1.091</w:t>
            </w:r>
          </w:p>
        </w:tc>
        <w:tc>
          <w:tcPr>
            <w:tcW w:w="733" w:type="dxa"/>
            <w:vAlign w:val="center"/>
          </w:tcPr>
          <w:p w:rsidR="00212065" w:rsidRPr="004F5293" w:rsidRDefault="00212065" w:rsidP="007E7D97">
            <w:pPr>
              <w:spacing w:line="240" w:lineRule="atLeast"/>
              <w:jc w:val="center"/>
              <w:rPr>
                <w:b/>
                <w:sz w:val="20"/>
              </w:rPr>
            </w:pPr>
            <w:r w:rsidRPr="004F5293">
              <w:rPr>
                <w:b/>
                <w:sz w:val="20"/>
              </w:rPr>
              <w:t>2.070</w:t>
            </w:r>
          </w:p>
        </w:tc>
        <w:tc>
          <w:tcPr>
            <w:tcW w:w="1276" w:type="dxa"/>
            <w:vAlign w:val="center"/>
          </w:tcPr>
          <w:p w:rsidR="00212065" w:rsidRPr="004F5293" w:rsidRDefault="00212065" w:rsidP="007E7D97">
            <w:pPr>
              <w:spacing w:line="240" w:lineRule="atLeast"/>
              <w:jc w:val="center"/>
              <w:rPr>
                <w:sz w:val="20"/>
              </w:rPr>
            </w:pPr>
            <w:r w:rsidRPr="004F5293">
              <w:rPr>
                <w:sz w:val="20"/>
              </w:rPr>
              <w:t>Elab. Reg. Basilicata su dati ISTAT</w:t>
            </w:r>
          </w:p>
        </w:tc>
        <w:tc>
          <w:tcPr>
            <w:tcW w:w="2126" w:type="dxa"/>
            <w:vAlign w:val="center"/>
          </w:tcPr>
          <w:p w:rsidR="00212065" w:rsidRPr="004F5293" w:rsidRDefault="00212065" w:rsidP="007E7D97">
            <w:pPr>
              <w:spacing w:line="240" w:lineRule="atLeast"/>
              <w:jc w:val="center"/>
              <w:rPr>
                <w:sz w:val="20"/>
              </w:rPr>
            </w:pPr>
            <w:r w:rsidRPr="004F5293">
              <w:rPr>
                <w:sz w:val="20"/>
              </w:rPr>
              <w:t>Alta</w:t>
            </w:r>
          </w:p>
        </w:tc>
      </w:tr>
      <w:tr w:rsidR="00044E1C" w:rsidRPr="004F5293" w:rsidTr="007E7D97">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2</w:t>
            </w:r>
          </w:p>
        </w:tc>
        <w:tc>
          <w:tcPr>
            <w:tcW w:w="1127" w:type="dxa"/>
            <w:vAlign w:val="center"/>
          </w:tcPr>
          <w:p w:rsidR="00212065" w:rsidRPr="004F5293" w:rsidRDefault="00212065" w:rsidP="007E7D97">
            <w:pPr>
              <w:spacing w:line="240" w:lineRule="atLeast"/>
              <w:jc w:val="center"/>
              <w:rPr>
                <w:sz w:val="20"/>
              </w:rPr>
            </w:pPr>
            <w:r w:rsidRPr="004F5293">
              <w:rPr>
                <w:sz w:val="20"/>
              </w:rPr>
              <w:t>Finanziario</w:t>
            </w:r>
          </w:p>
        </w:tc>
        <w:tc>
          <w:tcPr>
            <w:tcW w:w="555" w:type="dxa"/>
            <w:vAlign w:val="center"/>
          </w:tcPr>
          <w:p w:rsidR="00212065" w:rsidRPr="004F5293" w:rsidRDefault="00212065" w:rsidP="007E7D97">
            <w:pPr>
              <w:spacing w:line="240" w:lineRule="atLeast"/>
              <w:jc w:val="center"/>
              <w:rPr>
                <w:b/>
                <w:sz w:val="20"/>
              </w:rPr>
            </w:pPr>
          </w:p>
        </w:tc>
        <w:tc>
          <w:tcPr>
            <w:tcW w:w="1832" w:type="dxa"/>
            <w:vAlign w:val="center"/>
          </w:tcPr>
          <w:p w:rsidR="00212065" w:rsidRPr="004F5293" w:rsidRDefault="00212065" w:rsidP="007E7D97">
            <w:pPr>
              <w:spacing w:line="240" w:lineRule="atLeast"/>
              <w:rPr>
                <w:sz w:val="20"/>
              </w:rPr>
            </w:pPr>
            <w:r w:rsidRPr="004F5293">
              <w:rPr>
                <w:sz w:val="20"/>
              </w:rPr>
              <w:t>Avanzamento finanziario</w:t>
            </w:r>
          </w:p>
        </w:tc>
        <w:tc>
          <w:tcPr>
            <w:tcW w:w="861" w:type="dxa"/>
            <w:vAlign w:val="center"/>
          </w:tcPr>
          <w:p w:rsidR="00212065" w:rsidRPr="004F5293" w:rsidRDefault="00212065" w:rsidP="007E7D97">
            <w:pPr>
              <w:spacing w:line="240" w:lineRule="atLeast"/>
              <w:jc w:val="center"/>
              <w:rPr>
                <w:sz w:val="20"/>
              </w:rPr>
            </w:pPr>
            <w:r w:rsidRPr="004F5293">
              <w:rPr>
                <w:sz w:val="20"/>
              </w:rPr>
              <w:t>Euro</w:t>
            </w:r>
          </w:p>
        </w:tc>
        <w:tc>
          <w:tcPr>
            <w:tcW w:w="851" w:type="dxa"/>
            <w:vAlign w:val="center"/>
          </w:tcPr>
          <w:p w:rsidR="00212065" w:rsidRPr="004F5293" w:rsidRDefault="00212065" w:rsidP="007E7D97">
            <w:pPr>
              <w:spacing w:line="240" w:lineRule="atLeast"/>
              <w:jc w:val="center"/>
              <w:rPr>
                <w:sz w:val="20"/>
              </w:rPr>
            </w:pPr>
            <w:r w:rsidRPr="004F5293">
              <w:rPr>
                <w:sz w:val="20"/>
              </w:rPr>
              <w:t>FSE</w:t>
            </w:r>
          </w:p>
        </w:tc>
        <w:tc>
          <w:tcPr>
            <w:tcW w:w="113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2268" w:type="dxa"/>
            <w:gridSpan w:val="3"/>
            <w:vAlign w:val="center"/>
          </w:tcPr>
          <w:p w:rsidR="00212065" w:rsidRPr="004F5293" w:rsidRDefault="00212065" w:rsidP="007E7D97">
            <w:pPr>
              <w:spacing w:line="240" w:lineRule="atLeast"/>
              <w:jc w:val="center"/>
              <w:rPr>
                <w:b/>
                <w:sz w:val="20"/>
              </w:rPr>
            </w:pPr>
            <w:r w:rsidRPr="004F5293">
              <w:rPr>
                <w:b/>
                <w:sz w:val="20"/>
              </w:rPr>
              <w:t>7.654.043</w:t>
            </w:r>
          </w:p>
        </w:tc>
        <w:tc>
          <w:tcPr>
            <w:tcW w:w="2126" w:type="dxa"/>
            <w:gridSpan w:val="3"/>
            <w:vAlign w:val="center"/>
          </w:tcPr>
          <w:p w:rsidR="00212065" w:rsidRPr="004F5293" w:rsidRDefault="00212065" w:rsidP="007E7D97">
            <w:pPr>
              <w:spacing w:line="240" w:lineRule="atLeast"/>
              <w:jc w:val="center"/>
              <w:rPr>
                <w:b/>
                <w:sz w:val="20"/>
              </w:rPr>
            </w:pPr>
            <w:r w:rsidRPr="004F5293">
              <w:rPr>
                <w:b/>
                <w:sz w:val="20"/>
              </w:rPr>
              <w:t>38.270.213</w:t>
            </w:r>
          </w:p>
        </w:tc>
        <w:tc>
          <w:tcPr>
            <w:tcW w:w="1276" w:type="dxa"/>
            <w:vAlign w:val="center"/>
          </w:tcPr>
          <w:p w:rsidR="00212065" w:rsidRPr="004F5293" w:rsidRDefault="00212065" w:rsidP="007E7D97">
            <w:pPr>
              <w:spacing w:line="240" w:lineRule="atLeast"/>
              <w:jc w:val="center"/>
              <w:rPr>
                <w:sz w:val="20"/>
              </w:rPr>
            </w:pPr>
            <w:r w:rsidRPr="004F5293">
              <w:rPr>
                <w:sz w:val="20"/>
              </w:rPr>
              <w:t>Sistema di monitoraggio</w:t>
            </w:r>
          </w:p>
        </w:tc>
        <w:tc>
          <w:tcPr>
            <w:tcW w:w="2126"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b/>
          <w:sz w:val="20"/>
        </w:rPr>
      </w:pPr>
    </w:p>
    <w:p w:rsidR="00212065" w:rsidRPr="004F5293" w:rsidRDefault="00212065" w:rsidP="00212065">
      <w:pPr>
        <w:spacing w:after="0" w:line="240" w:lineRule="atLeast"/>
        <w:rPr>
          <w:b/>
          <w:sz w:val="20"/>
        </w:rPr>
      </w:pPr>
      <w:r w:rsidRPr="004F5293">
        <w:rPr>
          <w:b/>
          <w:sz w:val="20"/>
        </w:rPr>
        <w:t>Tabella 6 - Quadro di riferimento dell’efficacia dell’attuazione dell’asse prioritario (Proposta di modifica)</w:t>
      </w:r>
    </w:p>
    <w:p w:rsidR="00C64A3A" w:rsidRPr="004F5293" w:rsidRDefault="00C64A3A" w:rsidP="00C64A3A">
      <w:pPr>
        <w:jc w:val="both"/>
        <w:rPr>
          <w:sz w:val="20"/>
        </w:rPr>
      </w:pPr>
      <w:r w:rsidRPr="004F5293">
        <w:rPr>
          <w:sz w:val="20"/>
        </w:rPr>
        <w:t xml:space="preserve">Gli indicatori prescelti (relativi </w:t>
      </w:r>
      <w:r w:rsidR="007A055C" w:rsidRPr="004F5293">
        <w:rPr>
          <w:sz w:val="20"/>
        </w:rPr>
        <w:t xml:space="preserve">a quota parte della dotazione </w:t>
      </w:r>
      <w:r w:rsidRPr="004F5293">
        <w:rPr>
          <w:sz w:val="20"/>
        </w:rPr>
        <w:t xml:space="preserve">degli OO.SS. </w:t>
      </w:r>
      <w:r w:rsidR="007A055C" w:rsidRPr="004F5293">
        <w:rPr>
          <w:sz w:val="20"/>
        </w:rPr>
        <w:t xml:space="preserve">9.1, </w:t>
      </w:r>
      <w:r w:rsidRPr="004F5293">
        <w:rPr>
          <w:sz w:val="20"/>
        </w:rPr>
        <w:t xml:space="preserve">9.2 </w:t>
      </w:r>
      <w:r w:rsidR="007A055C" w:rsidRPr="004F5293">
        <w:rPr>
          <w:sz w:val="20"/>
        </w:rPr>
        <w:t>e 9.3</w:t>
      </w:r>
      <w:r w:rsidRPr="004F5293">
        <w:rPr>
          <w:sz w:val="20"/>
        </w:rPr>
        <w:t>) corrispondono ad un’allocazione finanziaria superiore al 50% della do</w:t>
      </w:r>
      <w:r w:rsidR="007A055C" w:rsidRPr="004F5293">
        <w:rPr>
          <w:sz w:val="20"/>
        </w:rPr>
        <w:t>tazione complessiva dell’asse (</w:t>
      </w:r>
      <w:r w:rsidRPr="004F5293">
        <w:rPr>
          <w:sz w:val="20"/>
        </w:rPr>
        <w:t>€</w:t>
      </w:r>
      <w:r w:rsidR="00D0159F" w:rsidRPr="004F5293">
        <w:rPr>
          <w:sz w:val="20"/>
        </w:rPr>
        <w:t xml:space="preserve"> </w:t>
      </w:r>
      <w:r w:rsidR="00ED5D0E" w:rsidRPr="004F5293">
        <w:rPr>
          <w:sz w:val="20"/>
          <w:szCs w:val="20"/>
        </w:rPr>
        <w:t>37.000.000,00</w:t>
      </w:r>
      <w:r w:rsidRPr="004F5293">
        <w:rPr>
          <w:sz w:val="20"/>
        </w:rPr>
        <w:t xml:space="preserve">). </w:t>
      </w:r>
      <w:r w:rsidR="00D81C03" w:rsidRPr="004F5293">
        <w:rPr>
          <w:sz w:val="20"/>
        </w:rPr>
        <w:t>La numerosità degli indicatori considerati è dovuta alla equivalente numerosità di tipologie di azione che si intende mettere in campo, al fine di incidere su tutte le categorie di svantaggio intercettabili</w:t>
      </w:r>
      <w:r w:rsidR="007B02F3" w:rsidRPr="004F5293">
        <w:rPr>
          <w:sz w:val="20"/>
        </w:rPr>
        <w:t xml:space="preserve"> </w:t>
      </w:r>
      <w:r w:rsidR="00A63416" w:rsidRPr="004F5293">
        <w:rPr>
          <w:sz w:val="20"/>
        </w:rPr>
        <w:t>e per le quali non sussiste la possibilità di essere associate ad uno stesso indicatore di output.</w:t>
      </w:r>
      <w:r w:rsidR="00D81C03" w:rsidRPr="004F5293">
        <w:rPr>
          <w:sz w:val="20"/>
        </w:rPr>
        <w:t xml:space="preserve"> </w:t>
      </w:r>
      <w:r w:rsidRPr="004F5293">
        <w:rPr>
          <w:sz w:val="20"/>
        </w:rPr>
        <w:t>Nello specifico:</w:t>
      </w:r>
    </w:p>
    <w:tbl>
      <w:tblPr>
        <w:tblW w:w="12817" w:type="dxa"/>
        <w:tblInd w:w="65" w:type="dxa"/>
        <w:tblCellMar>
          <w:left w:w="70" w:type="dxa"/>
          <w:right w:w="70" w:type="dxa"/>
        </w:tblCellMar>
        <w:tblLook w:val="04A0" w:firstRow="1" w:lastRow="0" w:firstColumn="1" w:lastColumn="0" w:noHBand="0" w:noVBand="1"/>
      </w:tblPr>
      <w:tblGrid>
        <w:gridCol w:w="1281"/>
        <w:gridCol w:w="2835"/>
        <w:gridCol w:w="8701"/>
      </w:tblGrid>
      <w:tr w:rsidR="004F5293" w:rsidRPr="004F5293" w:rsidTr="00743BA9">
        <w:trPr>
          <w:trHeight w:val="865"/>
          <w:tblHeader/>
        </w:trPr>
        <w:tc>
          <w:tcPr>
            <w:tcW w:w="12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b/>
                <w:sz w:val="18"/>
              </w:rPr>
            </w:pPr>
            <w:r w:rsidRPr="004F5293">
              <w:rPr>
                <w:b/>
                <w:sz w:val="18"/>
              </w:rPr>
              <w:t>O.S.</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b/>
                <w:sz w:val="18"/>
              </w:rPr>
            </w:pPr>
            <w:r w:rsidRPr="004F5293">
              <w:rPr>
                <w:b/>
                <w:sz w:val="18"/>
              </w:rPr>
              <w:t>dotazione considerata per superare il 50% della dotazione dell'asse</w:t>
            </w:r>
          </w:p>
        </w:tc>
        <w:tc>
          <w:tcPr>
            <w:tcW w:w="8701" w:type="dxa"/>
            <w:tcBorders>
              <w:top w:val="single" w:sz="4" w:space="0" w:color="auto"/>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b/>
                <w:sz w:val="18"/>
              </w:rPr>
            </w:pPr>
            <w:r w:rsidRPr="004F5293">
              <w:rPr>
                <w:b/>
                <w:sz w:val="18"/>
              </w:rPr>
              <w:t>indicatore collegato</w:t>
            </w:r>
          </w:p>
        </w:tc>
      </w:tr>
      <w:tr w:rsidR="004F5293" w:rsidRPr="004F5293" w:rsidTr="00743BA9">
        <w:trPr>
          <w:trHeight w:val="611"/>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9.1</w:t>
            </w:r>
            <w:r w:rsidRPr="004F5293">
              <w:rPr>
                <w:rFonts w:eastAsia="Times New Roman" w:cs="Times New Roman"/>
                <w:sz w:val="18"/>
                <w:szCs w:val="18"/>
                <w:lang w:eastAsia="it-IT"/>
              </w:rPr>
              <w:t xml:space="preserve">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w:t>
            </w:r>
            <w:r w:rsidRPr="004F5293">
              <w:rPr>
                <w:rFonts w:eastAsia="Times New Roman" w:cs="Times New Roman"/>
                <w:sz w:val="18"/>
                <w:szCs w:val="18"/>
                <w:lang w:eastAsia="it-IT"/>
              </w:rPr>
              <w:t>11.888.486</w:t>
            </w:r>
            <w:r w:rsidRPr="004F5293">
              <w:rPr>
                <w:sz w:val="18"/>
              </w:rPr>
              <w:t xml:space="preserve">,00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N. di progetti attuati completamente o parzialmente dalle parti sociali o da organizzazioni non governative</w:t>
            </w:r>
          </w:p>
        </w:tc>
      </w:tr>
      <w:tr w:rsidR="004F5293" w:rsidRPr="004F5293" w:rsidTr="00743BA9">
        <w:trPr>
          <w:trHeight w:val="421"/>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9.1</w:t>
            </w:r>
            <w:r w:rsidRPr="004F5293">
              <w:rPr>
                <w:rFonts w:eastAsia="Times New Roman" w:cs="Times New Roman"/>
                <w:sz w:val="18"/>
                <w:szCs w:val="18"/>
                <w:lang w:eastAsia="it-IT"/>
              </w:rPr>
              <w:t xml:space="preserve">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w:t>
            </w:r>
            <w:r w:rsidRPr="004F5293">
              <w:rPr>
                <w:rFonts w:eastAsia="Times New Roman" w:cs="Times New Roman"/>
                <w:sz w:val="18"/>
                <w:szCs w:val="18"/>
                <w:lang w:eastAsia="it-IT"/>
              </w:rPr>
              <w:t>4.153.095</w:t>
            </w:r>
            <w:r w:rsidRPr="004F5293">
              <w:rPr>
                <w:sz w:val="18"/>
              </w:rPr>
              <w:t xml:space="preserve">,00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Lavoratore molto svantaggiato o svantaggiato a rischio di povertà (indicatore specifico adottato su suggerimento della nota ARES 496069 del 25/02/14)*</w:t>
            </w:r>
          </w:p>
        </w:tc>
      </w:tr>
      <w:tr w:rsidR="004F5293" w:rsidRPr="004F5293" w:rsidTr="00743BA9">
        <w:trPr>
          <w:trHeight w:val="400"/>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9.2</w:t>
            </w:r>
            <w:r w:rsidRPr="004F5293">
              <w:rPr>
                <w:rFonts w:eastAsia="Times New Roman" w:cs="Times New Roman"/>
                <w:sz w:val="18"/>
                <w:szCs w:val="18"/>
                <w:lang w:eastAsia="it-IT"/>
              </w:rPr>
              <w:t xml:space="preserve">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4.488.052,00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 xml:space="preserve"> partecipanti con disabilità</w:t>
            </w:r>
          </w:p>
        </w:tc>
      </w:tr>
      <w:tr w:rsidR="004F5293" w:rsidRPr="004F5293" w:rsidTr="00743BA9">
        <w:trPr>
          <w:trHeight w:val="278"/>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D81C03">
            <w:pPr>
              <w:spacing w:after="0" w:line="240" w:lineRule="auto"/>
              <w:rPr>
                <w:sz w:val="18"/>
              </w:rPr>
            </w:pPr>
            <w:r w:rsidRPr="004F5293">
              <w:rPr>
                <w:rFonts w:eastAsia="Times New Roman" w:cs="Times New Roman"/>
                <w:sz w:val="18"/>
                <w:szCs w:val="18"/>
                <w:lang w:eastAsia="it-IT"/>
              </w:rPr>
              <w:t>9.2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4.488.052,00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altri soggetti svantaggiati (detenuti, tossicodipendenti…)</w:t>
            </w:r>
          </w:p>
        </w:tc>
      </w:tr>
      <w:tr w:rsidR="004F5293" w:rsidRPr="004F5293" w:rsidTr="00743BA9">
        <w:trPr>
          <w:trHeight w:val="260"/>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rFonts w:eastAsia="Times New Roman" w:cs="Times New Roman"/>
                <w:sz w:val="18"/>
                <w:szCs w:val="18"/>
                <w:lang w:eastAsia="it-IT"/>
              </w:rPr>
              <w:t>9.3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3.482.315,00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bambini tra 0 e 3 anni</w:t>
            </w:r>
          </w:p>
        </w:tc>
      </w:tr>
      <w:tr w:rsidR="004F5293" w:rsidRPr="004F5293" w:rsidTr="004F3572">
        <w:trPr>
          <w:trHeight w:val="317"/>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D81C03">
            <w:pPr>
              <w:spacing w:after="0" w:line="240" w:lineRule="auto"/>
              <w:rPr>
                <w:sz w:val="18"/>
              </w:rPr>
            </w:pPr>
            <w:r w:rsidRPr="004F5293">
              <w:rPr>
                <w:sz w:val="18"/>
              </w:rPr>
              <w:t>9.3</w:t>
            </w:r>
            <w:r w:rsidRPr="004F5293">
              <w:rPr>
                <w:rFonts w:eastAsia="Times New Roman" w:cs="Times New Roman"/>
                <w:sz w:val="18"/>
                <w:szCs w:val="18"/>
                <w:lang w:eastAsia="it-IT"/>
              </w:rPr>
              <w:t xml:space="preserve">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3.500.000,00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 xml:space="preserve"> partecipanti con disabilità</w:t>
            </w:r>
          </w:p>
        </w:tc>
      </w:tr>
      <w:tr w:rsidR="004F5293" w:rsidRPr="004F5293" w:rsidTr="00743BA9">
        <w:trPr>
          <w:trHeight w:val="408"/>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D81C03">
            <w:pPr>
              <w:spacing w:after="0" w:line="240" w:lineRule="auto"/>
              <w:rPr>
                <w:sz w:val="18"/>
              </w:rPr>
            </w:pPr>
            <w:r w:rsidRPr="004F5293">
              <w:rPr>
                <w:rFonts w:eastAsia="Times New Roman" w:cs="Times New Roman"/>
                <w:sz w:val="18"/>
                <w:szCs w:val="18"/>
                <w:lang w:eastAsia="it-IT"/>
              </w:rPr>
              <w:t>9.3 (</w:t>
            </w:r>
            <w:proofErr w:type="spellStart"/>
            <w:r w:rsidRPr="004F5293">
              <w:rPr>
                <w:rFonts w:eastAsia="Times New Roman" w:cs="Times New Roman"/>
                <w:sz w:val="18"/>
                <w:szCs w:val="18"/>
                <w:lang w:eastAsia="it-IT"/>
              </w:rPr>
              <w:t>q.p</w:t>
            </w:r>
            <w:proofErr w:type="spellEnd"/>
            <w:r w:rsidRPr="004F5293">
              <w:rPr>
                <w:rFonts w:eastAsia="Times New Roman" w:cs="Times New Roman"/>
                <w:sz w:val="18"/>
                <w:szCs w:val="18"/>
                <w:lang w:eastAsia="it-IT"/>
              </w:rPr>
              <w:t>)</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sz w:val="18"/>
              </w:rPr>
              <w:t xml:space="preserve">          5.000.000,00 </w:t>
            </w:r>
          </w:p>
        </w:tc>
        <w:tc>
          <w:tcPr>
            <w:tcW w:w="8701" w:type="dxa"/>
            <w:tcBorders>
              <w:top w:val="nil"/>
              <w:left w:val="nil"/>
              <w:bottom w:val="single" w:sz="4" w:space="0" w:color="auto"/>
              <w:right w:val="single" w:sz="4" w:space="0" w:color="auto"/>
            </w:tcBorders>
            <w:shd w:val="clear" w:color="auto" w:fill="auto"/>
            <w:vAlign w:val="bottom"/>
            <w:hideMark/>
          </w:tcPr>
          <w:p w:rsidR="00743BA9" w:rsidRPr="004F5293" w:rsidRDefault="00743BA9" w:rsidP="00ED5D0E">
            <w:pPr>
              <w:spacing w:after="0" w:line="240" w:lineRule="auto"/>
              <w:rPr>
                <w:sz w:val="18"/>
              </w:rPr>
            </w:pPr>
            <w:r w:rsidRPr="004F5293">
              <w:rPr>
                <w:sz w:val="18"/>
              </w:rPr>
              <w:t>numero di progetti destinati alle pubbliche amministrazioni o ai servizi pubblici a livello nazionale, regionale o</w:t>
            </w:r>
            <w:r w:rsidRPr="004F5293">
              <w:rPr>
                <w:sz w:val="18"/>
              </w:rPr>
              <w:br/>
              <w:t>locale</w:t>
            </w:r>
          </w:p>
        </w:tc>
      </w:tr>
      <w:tr w:rsidR="00743BA9" w:rsidRPr="004F5293" w:rsidTr="00743BA9">
        <w:trPr>
          <w:trHeight w:val="255"/>
        </w:trPr>
        <w:tc>
          <w:tcPr>
            <w:tcW w:w="1281" w:type="dxa"/>
            <w:tcBorders>
              <w:top w:val="nil"/>
              <w:left w:val="single" w:sz="4" w:space="0" w:color="auto"/>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b/>
                <w:sz w:val="18"/>
              </w:rPr>
            </w:pPr>
            <w:r w:rsidRPr="004F5293">
              <w:rPr>
                <w:rFonts w:eastAsia="Times New Roman" w:cs="Times New Roman"/>
                <w:b/>
                <w:sz w:val="18"/>
                <w:szCs w:val="18"/>
                <w:lang w:eastAsia="it-IT"/>
              </w:rPr>
              <w:t>TOTALE</w:t>
            </w:r>
          </w:p>
        </w:tc>
        <w:tc>
          <w:tcPr>
            <w:tcW w:w="2835"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b/>
                <w:sz w:val="18"/>
              </w:rPr>
            </w:pPr>
            <w:r w:rsidRPr="004F5293">
              <w:rPr>
                <w:b/>
                <w:sz w:val="18"/>
              </w:rPr>
              <w:t xml:space="preserve">        </w:t>
            </w:r>
            <w:r w:rsidRPr="004F5293">
              <w:rPr>
                <w:rFonts w:eastAsia="Times New Roman" w:cs="Times New Roman"/>
                <w:b/>
                <w:sz w:val="18"/>
                <w:szCs w:val="18"/>
                <w:lang w:eastAsia="it-IT"/>
              </w:rPr>
              <w:t>37.000.000</w:t>
            </w:r>
            <w:r w:rsidRPr="004F5293">
              <w:rPr>
                <w:b/>
                <w:sz w:val="18"/>
              </w:rPr>
              <w:t xml:space="preserve">,00 </w:t>
            </w:r>
          </w:p>
        </w:tc>
        <w:tc>
          <w:tcPr>
            <w:tcW w:w="8701" w:type="dxa"/>
            <w:tcBorders>
              <w:top w:val="nil"/>
              <w:left w:val="nil"/>
              <w:bottom w:val="single" w:sz="4" w:space="0" w:color="auto"/>
              <w:right w:val="single" w:sz="4" w:space="0" w:color="auto"/>
            </w:tcBorders>
            <w:shd w:val="clear" w:color="auto" w:fill="auto"/>
            <w:noWrap/>
            <w:vAlign w:val="bottom"/>
            <w:hideMark/>
          </w:tcPr>
          <w:p w:rsidR="00743BA9" w:rsidRPr="004F5293" w:rsidRDefault="00743BA9" w:rsidP="00ED5D0E">
            <w:pPr>
              <w:spacing w:after="0" w:line="240" w:lineRule="auto"/>
              <w:rPr>
                <w:sz w:val="18"/>
              </w:rPr>
            </w:pPr>
            <w:r w:rsidRPr="004F5293">
              <w:rPr>
                <w:rFonts w:eastAsia="Times New Roman" w:cs="Times New Roman"/>
                <w:sz w:val="18"/>
                <w:szCs w:val="18"/>
                <w:lang w:eastAsia="it-IT"/>
              </w:rPr>
              <w:t> </w:t>
            </w:r>
          </w:p>
        </w:tc>
      </w:tr>
    </w:tbl>
    <w:p w:rsidR="007A055C" w:rsidRPr="004F5293" w:rsidRDefault="007A055C" w:rsidP="00C64A3A">
      <w:pPr>
        <w:jc w:val="both"/>
        <w:rPr>
          <w:sz w:val="20"/>
        </w:rPr>
      </w:pPr>
    </w:p>
    <w:p w:rsidR="00686D65" w:rsidRPr="004F5293" w:rsidRDefault="00686D65" w:rsidP="00C64A3A">
      <w:pPr>
        <w:jc w:val="both"/>
        <w:rPr>
          <w:rFonts w:eastAsia="Times New Roman" w:cs="Times New Roman"/>
          <w:sz w:val="20"/>
          <w:szCs w:val="20"/>
          <w:lang w:eastAsia="it-IT"/>
        </w:rPr>
      </w:pPr>
    </w:p>
    <w:p w:rsidR="00686D65" w:rsidRPr="004F5293" w:rsidRDefault="00686D65" w:rsidP="00C64A3A">
      <w:pPr>
        <w:jc w:val="both"/>
        <w:rPr>
          <w:rFonts w:eastAsia="Times New Roman" w:cs="Times New Roman"/>
          <w:sz w:val="20"/>
          <w:szCs w:val="20"/>
          <w:lang w:eastAsia="it-IT"/>
        </w:rPr>
      </w:pPr>
    </w:p>
    <w:p w:rsidR="008831C1" w:rsidRPr="004F5293" w:rsidRDefault="008831C1" w:rsidP="007F43F3">
      <w:pPr>
        <w:spacing w:after="0" w:line="240" w:lineRule="atLeast"/>
        <w:jc w:val="both"/>
        <w:rPr>
          <w:sz w:val="20"/>
        </w:rPr>
      </w:pPr>
    </w:p>
    <w:tbl>
      <w:tblPr>
        <w:tblStyle w:val="Grigliatabella"/>
        <w:tblW w:w="15134" w:type="dxa"/>
        <w:tblLayout w:type="fixed"/>
        <w:tblLook w:val="04A0" w:firstRow="1" w:lastRow="0" w:firstColumn="1" w:lastColumn="0" w:noHBand="0" w:noVBand="1"/>
      </w:tblPr>
      <w:tblGrid>
        <w:gridCol w:w="978"/>
        <w:gridCol w:w="1127"/>
        <w:gridCol w:w="555"/>
        <w:gridCol w:w="1843"/>
        <w:gridCol w:w="992"/>
        <w:gridCol w:w="709"/>
        <w:gridCol w:w="992"/>
        <w:gridCol w:w="709"/>
        <w:gridCol w:w="708"/>
        <w:gridCol w:w="851"/>
        <w:gridCol w:w="850"/>
        <w:gridCol w:w="709"/>
        <w:gridCol w:w="709"/>
        <w:gridCol w:w="1276"/>
        <w:gridCol w:w="2126"/>
      </w:tblGrid>
      <w:tr w:rsidR="004F5293" w:rsidRPr="004F5293" w:rsidTr="007E7D97">
        <w:tc>
          <w:tcPr>
            <w:tcW w:w="15134" w:type="dxa"/>
            <w:gridSpan w:val="15"/>
          </w:tcPr>
          <w:p w:rsidR="00CD61F8" w:rsidRPr="004F5293" w:rsidRDefault="00CD61F8" w:rsidP="00CD61F8">
            <w:pPr>
              <w:spacing w:line="240" w:lineRule="atLeast"/>
              <w:rPr>
                <w:b/>
                <w:sz w:val="20"/>
              </w:rPr>
            </w:pPr>
            <w:r w:rsidRPr="004F5293">
              <w:rPr>
                <w:b/>
                <w:sz w:val="20"/>
              </w:rPr>
              <w:t>Asse prioritario 2 – Rafforzare ed innovare l’inclusione attiva nella società</w:t>
            </w:r>
          </w:p>
        </w:tc>
      </w:tr>
      <w:tr w:rsidR="004F5293" w:rsidRPr="004F5293" w:rsidTr="00743BA9">
        <w:trPr>
          <w:trHeight w:val="810"/>
        </w:trPr>
        <w:tc>
          <w:tcPr>
            <w:tcW w:w="978"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27"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555"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1843"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92"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709"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992"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268"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268"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276"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2126"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743BA9">
        <w:trPr>
          <w:trHeight w:val="253"/>
        </w:trPr>
        <w:tc>
          <w:tcPr>
            <w:tcW w:w="978" w:type="dxa"/>
            <w:vMerge/>
          </w:tcPr>
          <w:p w:rsidR="00212065" w:rsidRPr="004F5293" w:rsidRDefault="00212065" w:rsidP="007E7D97">
            <w:pPr>
              <w:spacing w:line="240" w:lineRule="atLeast"/>
              <w:rPr>
                <w:b/>
                <w:sz w:val="20"/>
              </w:rPr>
            </w:pPr>
          </w:p>
        </w:tc>
        <w:tc>
          <w:tcPr>
            <w:tcW w:w="1127" w:type="dxa"/>
            <w:vMerge/>
          </w:tcPr>
          <w:p w:rsidR="00212065" w:rsidRPr="004F5293" w:rsidRDefault="00212065" w:rsidP="007E7D97">
            <w:pPr>
              <w:spacing w:line="240" w:lineRule="atLeast"/>
              <w:rPr>
                <w:b/>
                <w:sz w:val="20"/>
              </w:rPr>
            </w:pPr>
          </w:p>
        </w:tc>
        <w:tc>
          <w:tcPr>
            <w:tcW w:w="555" w:type="dxa"/>
            <w:vMerge/>
          </w:tcPr>
          <w:p w:rsidR="00212065" w:rsidRPr="004F5293" w:rsidRDefault="00212065" w:rsidP="007E7D97">
            <w:pPr>
              <w:spacing w:line="240" w:lineRule="atLeast"/>
              <w:rPr>
                <w:b/>
                <w:sz w:val="20"/>
              </w:rPr>
            </w:pPr>
          </w:p>
        </w:tc>
        <w:tc>
          <w:tcPr>
            <w:tcW w:w="1843" w:type="dxa"/>
            <w:vMerge/>
          </w:tcPr>
          <w:p w:rsidR="00212065" w:rsidRPr="004F5293" w:rsidRDefault="00212065" w:rsidP="007E7D97">
            <w:pPr>
              <w:spacing w:line="240" w:lineRule="atLeast"/>
              <w:rPr>
                <w:b/>
                <w:sz w:val="20"/>
              </w:rPr>
            </w:pPr>
          </w:p>
        </w:tc>
        <w:tc>
          <w:tcPr>
            <w:tcW w:w="992" w:type="dxa"/>
            <w:vMerge/>
          </w:tcPr>
          <w:p w:rsidR="00212065" w:rsidRPr="004F5293" w:rsidRDefault="00212065" w:rsidP="007E7D97">
            <w:pPr>
              <w:spacing w:line="240" w:lineRule="atLeast"/>
              <w:rPr>
                <w:b/>
                <w:sz w:val="20"/>
              </w:rPr>
            </w:pPr>
          </w:p>
        </w:tc>
        <w:tc>
          <w:tcPr>
            <w:tcW w:w="709" w:type="dxa"/>
            <w:vMerge/>
          </w:tcPr>
          <w:p w:rsidR="00212065" w:rsidRPr="004F5293" w:rsidRDefault="00212065" w:rsidP="007E7D97">
            <w:pPr>
              <w:spacing w:line="240" w:lineRule="atLeast"/>
              <w:rPr>
                <w:b/>
                <w:sz w:val="20"/>
              </w:rPr>
            </w:pPr>
          </w:p>
        </w:tc>
        <w:tc>
          <w:tcPr>
            <w:tcW w:w="992" w:type="dxa"/>
            <w:vMerge/>
          </w:tcPr>
          <w:p w:rsidR="00212065" w:rsidRPr="004F5293" w:rsidRDefault="00212065" w:rsidP="007E7D97">
            <w:pPr>
              <w:spacing w:line="240" w:lineRule="atLeast"/>
              <w:rPr>
                <w:b/>
                <w:sz w:val="20"/>
              </w:rPr>
            </w:pPr>
          </w:p>
        </w:tc>
        <w:tc>
          <w:tcPr>
            <w:tcW w:w="709" w:type="dxa"/>
            <w:vAlign w:val="center"/>
          </w:tcPr>
          <w:p w:rsidR="00212065" w:rsidRPr="004F5293" w:rsidRDefault="00212065" w:rsidP="007E7D97">
            <w:pPr>
              <w:spacing w:line="240" w:lineRule="atLeast"/>
              <w:jc w:val="center"/>
              <w:rPr>
                <w:b/>
                <w:sz w:val="20"/>
              </w:rPr>
            </w:pPr>
            <w:r w:rsidRPr="004F5293">
              <w:rPr>
                <w:b/>
                <w:sz w:val="20"/>
              </w:rPr>
              <w:t>U</w:t>
            </w:r>
          </w:p>
        </w:tc>
        <w:tc>
          <w:tcPr>
            <w:tcW w:w="708" w:type="dxa"/>
            <w:vAlign w:val="center"/>
          </w:tcPr>
          <w:p w:rsidR="00212065" w:rsidRPr="004F5293" w:rsidRDefault="00212065" w:rsidP="007E7D97">
            <w:pPr>
              <w:spacing w:line="240" w:lineRule="atLeast"/>
              <w:jc w:val="center"/>
              <w:rPr>
                <w:b/>
                <w:sz w:val="20"/>
              </w:rPr>
            </w:pPr>
            <w:r w:rsidRPr="004F5293">
              <w:rPr>
                <w:b/>
                <w:sz w:val="20"/>
              </w:rPr>
              <w:t>D</w:t>
            </w:r>
          </w:p>
        </w:tc>
        <w:tc>
          <w:tcPr>
            <w:tcW w:w="851" w:type="dxa"/>
            <w:vAlign w:val="center"/>
          </w:tcPr>
          <w:p w:rsidR="00212065" w:rsidRPr="004F5293" w:rsidRDefault="00212065" w:rsidP="007E7D97">
            <w:pPr>
              <w:spacing w:line="240" w:lineRule="atLeast"/>
              <w:jc w:val="center"/>
              <w:rPr>
                <w:b/>
                <w:sz w:val="20"/>
              </w:rPr>
            </w:pPr>
            <w:r w:rsidRPr="004F5293">
              <w:rPr>
                <w:b/>
                <w:sz w:val="20"/>
              </w:rPr>
              <w:t>T</w:t>
            </w:r>
          </w:p>
        </w:tc>
        <w:tc>
          <w:tcPr>
            <w:tcW w:w="850" w:type="dxa"/>
            <w:vAlign w:val="center"/>
          </w:tcPr>
          <w:p w:rsidR="00212065" w:rsidRPr="004F5293" w:rsidRDefault="00212065" w:rsidP="007E7D97">
            <w:pPr>
              <w:spacing w:line="240" w:lineRule="atLeast"/>
              <w:jc w:val="center"/>
              <w:rPr>
                <w:b/>
                <w:sz w:val="20"/>
              </w:rPr>
            </w:pPr>
            <w:r w:rsidRPr="004F5293">
              <w:rPr>
                <w:b/>
                <w:sz w:val="20"/>
              </w:rPr>
              <w:t>U</w:t>
            </w:r>
          </w:p>
        </w:tc>
        <w:tc>
          <w:tcPr>
            <w:tcW w:w="709" w:type="dxa"/>
            <w:vAlign w:val="center"/>
          </w:tcPr>
          <w:p w:rsidR="00212065" w:rsidRPr="004F5293" w:rsidRDefault="00212065" w:rsidP="007E7D97">
            <w:pPr>
              <w:spacing w:line="240" w:lineRule="atLeast"/>
              <w:jc w:val="center"/>
              <w:rPr>
                <w:b/>
                <w:sz w:val="20"/>
              </w:rPr>
            </w:pPr>
            <w:r w:rsidRPr="004F5293">
              <w:rPr>
                <w:b/>
                <w:sz w:val="20"/>
              </w:rPr>
              <w:t>D</w:t>
            </w:r>
          </w:p>
        </w:tc>
        <w:tc>
          <w:tcPr>
            <w:tcW w:w="709" w:type="dxa"/>
            <w:vAlign w:val="center"/>
          </w:tcPr>
          <w:p w:rsidR="00212065" w:rsidRPr="004F5293" w:rsidRDefault="00212065" w:rsidP="007E7D97">
            <w:pPr>
              <w:spacing w:line="240" w:lineRule="atLeast"/>
              <w:jc w:val="center"/>
              <w:rPr>
                <w:b/>
                <w:sz w:val="20"/>
              </w:rPr>
            </w:pPr>
            <w:r w:rsidRPr="004F5293">
              <w:rPr>
                <w:b/>
                <w:sz w:val="20"/>
              </w:rPr>
              <w:t>T</w:t>
            </w:r>
          </w:p>
        </w:tc>
        <w:tc>
          <w:tcPr>
            <w:tcW w:w="1276" w:type="dxa"/>
            <w:vMerge/>
          </w:tcPr>
          <w:p w:rsidR="00212065" w:rsidRPr="004F5293" w:rsidRDefault="00212065" w:rsidP="007E7D97">
            <w:pPr>
              <w:spacing w:line="240" w:lineRule="atLeast"/>
              <w:rPr>
                <w:b/>
                <w:sz w:val="20"/>
              </w:rPr>
            </w:pPr>
          </w:p>
        </w:tc>
        <w:tc>
          <w:tcPr>
            <w:tcW w:w="2126" w:type="dxa"/>
            <w:vMerge/>
          </w:tcPr>
          <w:p w:rsidR="00212065" w:rsidRPr="004F5293" w:rsidRDefault="00212065" w:rsidP="007E7D97">
            <w:pPr>
              <w:spacing w:line="240" w:lineRule="atLeast"/>
              <w:rPr>
                <w:b/>
                <w:sz w:val="20"/>
              </w:rPr>
            </w:pPr>
          </w:p>
        </w:tc>
      </w:tr>
      <w:tr w:rsidR="004F5293" w:rsidRPr="004F5293" w:rsidTr="00743BA9">
        <w:trPr>
          <w:trHeight w:val="253"/>
        </w:trPr>
        <w:tc>
          <w:tcPr>
            <w:tcW w:w="978" w:type="dxa"/>
            <w:vAlign w:val="center"/>
          </w:tcPr>
          <w:p w:rsidR="00231B33" w:rsidRPr="004F5293" w:rsidRDefault="00231B33" w:rsidP="002A1E08">
            <w:pPr>
              <w:spacing w:line="240" w:lineRule="atLeast"/>
              <w:jc w:val="center"/>
              <w:rPr>
                <w:b/>
                <w:sz w:val="20"/>
              </w:rPr>
            </w:pPr>
            <w:r w:rsidRPr="004F5293">
              <w:rPr>
                <w:b/>
                <w:sz w:val="20"/>
              </w:rPr>
              <w:t>2</w:t>
            </w:r>
          </w:p>
        </w:tc>
        <w:tc>
          <w:tcPr>
            <w:tcW w:w="1127" w:type="dxa"/>
            <w:vAlign w:val="center"/>
          </w:tcPr>
          <w:p w:rsidR="00231B33" w:rsidRPr="004F5293" w:rsidRDefault="00231B33" w:rsidP="002A1E08">
            <w:pPr>
              <w:spacing w:line="240" w:lineRule="atLeast"/>
              <w:jc w:val="center"/>
              <w:rPr>
                <w:sz w:val="20"/>
              </w:rPr>
            </w:pPr>
            <w:r w:rsidRPr="004F5293">
              <w:rPr>
                <w:sz w:val="20"/>
              </w:rPr>
              <w:t>Output</w:t>
            </w:r>
          </w:p>
        </w:tc>
        <w:tc>
          <w:tcPr>
            <w:tcW w:w="555" w:type="dxa"/>
            <w:vAlign w:val="center"/>
          </w:tcPr>
          <w:p w:rsidR="00231B33" w:rsidRPr="004F5293" w:rsidRDefault="00231B33" w:rsidP="002A1E08">
            <w:pPr>
              <w:spacing w:line="240" w:lineRule="atLeast"/>
              <w:jc w:val="center"/>
              <w:rPr>
                <w:b/>
                <w:sz w:val="20"/>
              </w:rPr>
            </w:pPr>
          </w:p>
        </w:tc>
        <w:tc>
          <w:tcPr>
            <w:tcW w:w="1843" w:type="dxa"/>
            <w:vAlign w:val="bottom"/>
          </w:tcPr>
          <w:p w:rsidR="00231B33" w:rsidRPr="004F5293" w:rsidRDefault="00231B33" w:rsidP="002A1E08">
            <w:pPr>
              <w:spacing w:line="240" w:lineRule="atLeast"/>
              <w:rPr>
                <w:sz w:val="20"/>
              </w:rPr>
            </w:pPr>
            <w:r w:rsidRPr="004F5293">
              <w:rPr>
                <w:sz w:val="20"/>
                <w:szCs w:val="20"/>
              </w:rPr>
              <w:t>N. di progetti attuati completamente o parzialmente dalle parti sociali o da organizzazioni non governative</w:t>
            </w:r>
          </w:p>
        </w:tc>
        <w:tc>
          <w:tcPr>
            <w:tcW w:w="992" w:type="dxa"/>
            <w:vAlign w:val="center"/>
          </w:tcPr>
          <w:p w:rsidR="00231B33" w:rsidRPr="004F5293" w:rsidRDefault="00231B33" w:rsidP="002A1E08">
            <w:pPr>
              <w:spacing w:line="240" w:lineRule="atLeast"/>
              <w:jc w:val="center"/>
              <w:rPr>
                <w:sz w:val="20"/>
              </w:rPr>
            </w:pPr>
            <w:r w:rsidRPr="004F5293">
              <w:rPr>
                <w:sz w:val="20"/>
              </w:rPr>
              <w:t>Numero</w:t>
            </w:r>
          </w:p>
        </w:tc>
        <w:tc>
          <w:tcPr>
            <w:tcW w:w="709" w:type="dxa"/>
            <w:vAlign w:val="center"/>
          </w:tcPr>
          <w:p w:rsidR="00231B33" w:rsidRPr="004F5293" w:rsidRDefault="00231B33" w:rsidP="002A1E08">
            <w:pPr>
              <w:spacing w:line="240" w:lineRule="atLeast"/>
              <w:jc w:val="center"/>
              <w:rPr>
                <w:sz w:val="20"/>
              </w:rPr>
            </w:pPr>
            <w:r w:rsidRPr="004F5293">
              <w:rPr>
                <w:sz w:val="20"/>
              </w:rPr>
              <w:t>FSE</w:t>
            </w:r>
          </w:p>
        </w:tc>
        <w:tc>
          <w:tcPr>
            <w:tcW w:w="992" w:type="dxa"/>
            <w:vAlign w:val="center"/>
          </w:tcPr>
          <w:p w:rsidR="00231B33" w:rsidRPr="004F5293" w:rsidRDefault="00231B33" w:rsidP="002A1E08">
            <w:pPr>
              <w:spacing w:line="240" w:lineRule="atLeast"/>
              <w:jc w:val="center"/>
              <w:rPr>
                <w:sz w:val="20"/>
              </w:rPr>
            </w:pPr>
            <w:r w:rsidRPr="004F5293">
              <w:rPr>
                <w:sz w:val="20"/>
              </w:rPr>
              <w:t>In ritardo di sviluppo</w:t>
            </w:r>
          </w:p>
        </w:tc>
        <w:tc>
          <w:tcPr>
            <w:tcW w:w="709" w:type="dxa"/>
            <w:vAlign w:val="bottom"/>
          </w:tcPr>
          <w:p w:rsidR="00231B33" w:rsidRPr="004F5293" w:rsidRDefault="00231B33" w:rsidP="002A1E08">
            <w:pPr>
              <w:spacing w:line="240" w:lineRule="atLeast"/>
              <w:rPr>
                <w:sz w:val="20"/>
              </w:rPr>
            </w:pPr>
            <w:r w:rsidRPr="004F5293">
              <w:rPr>
                <w:sz w:val="20"/>
                <w:szCs w:val="20"/>
              </w:rPr>
              <w:t> </w:t>
            </w:r>
          </w:p>
        </w:tc>
        <w:tc>
          <w:tcPr>
            <w:tcW w:w="708" w:type="dxa"/>
            <w:vAlign w:val="bottom"/>
          </w:tcPr>
          <w:p w:rsidR="00231B33" w:rsidRPr="004F5293" w:rsidRDefault="00231B33" w:rsidP="002A1E08">
            <w:pPr>
              <w:spacing w:line="240" w:lineRule="atLeast"/>
              <w:rPr>
                <w:sz w:val="20"/>
              </w:rPr>
            </w:pPr>
            <w:r w:rsidRPr="004F5293">
              <w:rPr>
                <w:sz w:val="20"/>
                <w:szCs w:val="20"/>
              </w:rPr>
              <w:t> </w:t>
            </w:r>
          </w:p>
        </w:tc>
        <w:tc>
          <w:tcPr>
            <w:tcW w:w="851" w:type="dxa"/>
            <w:vAlign w:val="bottom"/>
          </w:tcPr>
          <w:p w:rsidR="00231B33" w:rsidRPr="004F5293" w:rsidRDefault="00231B33" w:rsidP="00497DCA">
            <w:pPr>
              <w:spacing w:line="240" w:lineRule="atLeast"/>
              <w:rPr>
                <w:sz w:val="20"/>
              </w:rPr>
            </w:pPr>
            <w:r w:rsidRPr="004F5293">
              <w:rPr>
                <w:sz w:val="20"/>
                <w:szCs w:val="20"/>
              </w:rPr>
              <w:t xml:space="preserve">                        </w:t>
            </w:r>
            <w:r w:rsidR="00497DCA" w:rsidRPr="004F5293">
              <w:rPr>
                <w:sz w:val="20"/>
                <w:szCs w:val="20"/>
              </w:rPr>
              <w:t>4</w:t>
            </w:r>
            <w:r w:rsidRPr="004F5293">
              <w:rPr>
                <w:sz w:val="20"/>
                <w:szCs w:val="20"/>
              </w:rPr>
              <w:t xml:space="preserve"> </w:t>
            </w:r>
          </w:p>
        </w:tc>
        <w:tc>
          <w:tcPr>
            <w:tcW w:w="850" w:type="dxa"/>
            <w:vAlign w:val="bottom"/>
          </w:tcPr>
          <w:p w:rsidR="00231B33" w:rsidRPr="004F5293" w:rsidRDefault="00231B33" w:rsidP="002A1E08">
            <w:pPr>
              <w:spacing w:line="240" w:lineRule="atLeast"/>
              <w:jc w:val="center"/>
              <w:rPr>
                <w:sz w:val="20"/>
              </w:rPr>
            </w:pPr>
            <w:r w:rsidRPr="004F5293">
              <w:rPr>
                <w:sz w:val="20"/>
                <w:szCs w:val="20"/>
              </w:rPr>
              <w:t> </w:t>
            </w:r>
          </w:p>
        </w:tc>
        <w:tc>
          <w:tcPr>
            <w:tcW w:w="709" w:type="dxa"/>
            <w:vAlign w:val="bottom"/>
          </w:tcPr>
          <w:p w:rsidR="00231B33" w:rsidRPr="004F5293" w:rsidRDefault="00231B33" w:rsidP="002A1E08">
            <w:pPr>
              <w:spacing w:line="240" w:lineRule="atLeast"/>
              <w:jc w:val="center"/>
              <w:rPr>
                <w:sz w:val="20"/>
              </w:rPr>
            </w:pPr>
            <w:r w:rsidRPr="004F5293">
              <w:rPr>
                <w:sz w:val="20"/>
                <w:szCs w:val="20"/>
              </w:rPr>
              <w:t> </w:t>
            </w:r>
          </w:p>
        </w:tc>
        <w:tc>
          <w:tcPr>
            <w:tcW w:w="709" w:type="dxa"/>
            <w:vAlign w:val="bottom"/>
          </w:tcPr>
          <w:p w:rsidR="00231B33" w:rsidRPr="004F5293" w:rsidRDefault="00497DCA" w:rsidP="002A1E08">
            <w:pPr>
              <w:spacing w:line="240" w:lineRule="atLeast"/>
              <w:jc w:val="center"/>
              <w:rPr>
                <w:sz w:val="20"/>
              </w:rPr>
            </w:pPr>
            <w:r w:rsidRPr="004F5293">
              <w:rPr>
                <w:sz w:val="20"/>
                <w:szCs w:val="20"/>
              </w:rPr>
              <w:t>18</w:t>
            </w:r>
          </w:p>
        </w:tc>
        <w:tc>
          <w:tcPr>
            <w:tcW w:w="1276" w:type="dxa"/>
            <w:vAlign w:val="center"/>
          </w:tcPr>
          <w:p w:rsidR="00231B33" w:rsidRPr="004F5293" w:rsidRDefault="00231B33" w:rsidP="002A1E08">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31B33" w:rsidRPr="004F5293" w:rsidRDefault="00231B33" w:rsidP="002A1E08">
            <w:pPr>
              <w:spacing w:line="240" w:lineRule="atLeast"/>
              <w:jc w:val="center"/>
              <w:rPr>
                <w:sz w:val="20"/>
              </w:rPr>
            </w:pPr>
            <w:r w:rsidRPr="004F5293">
              <w:rPr>
                <w:sz w:val="20"/>
              </w:rPr>
              <w:t>Alta</w:t>
            </w:r>
          </w:p>
        </w:tc>
      </w:tr>
      <w:tr w:rsidR="004F5293" w:rsidRPr="004F5293" w:rsidTr="00743BA9">
        <w:trPr>
          <w:trHeight w:val="253"/>
        </w:trPr>
        <w:tc>
          <w:tcPr>
            <w:tcW w:w="978" w:type="dxa"/>
            <w:vAlign w:val="center"/>
          </w:tcPr>
          <w:p w:rsidR="00231B33" w:rsidRPr="004F5293" w:rsidRDefault="00231B33" w:rsidP="002A1E08">
            <w:pPr>
              <w:spacing w:line="240" w:lineRule="atLeast"/>
              <w:jc w:val="center"/>
              <w:rPr>
                <w:b/>
                <w:sz w:val="20"/>
              </w:rPr>
            </w:pPr>
            <w:r w:rsidRPr="004F5293">
              <w:rPr>
                <w:b/>
                <w:sz w:val="20"/>
              </w:rPr>
              <w:t>2</w:t>
            </w:r>
          </w:p>
        </w:tc>
        <w:tc>
          <w:tcPr>
            <w:tcW w:w="1127" w:type="dxa"/>
            <w:vAlign w:val="center"/>
          </w:tcPr>
          <w:p w:rsidR="00231B33" w:rsidRPr="004F5293" w:rsidRDefault="00231B33" w:rsidP="002A1E08">
            <w:pPr>
              <w:spacing w:line="240" w:lineRule="atLeast"/>
              <w:jc w:val="center"/>
              <w:rPr>
                <w:sz w:val="20"/>
              </w:rPr>
            </w:pPr>
            <w:r w:rsidRPr="004F5293">
              <w:rPr>
                <w:sz w:val="20"/>
              </w:rPr>
              <w:t>Output</w:t>
            </w:r>
          </w:p>
        </w:tc>
        <w:tc>
          <w:tcPr>
            <w:tcW w:w="555" w:type="dxa"/>
            <w:vAlign w:val="center"/>
          </w:tcPr>
          <w:p w:rsidR="00231B33" w:rsidRPr="004F5293" w:rsidRDefault="00231B33" w:rsidP="002A1E08">
            <w:pPr>
              <w:spacing w:line="240" w:lineRule="atLeast"/>
              <w:jc w:val="center"/>
              <w:rPr>
                <w:b/>
                <w:sz w:val="20"/>
              </w:rPr>
            </w:pPr>
          </w:p>
        </w:tc>
        <w:tc>
          <w:tcPr>
            <w:tcW w:w="1843" w:type="dxa"/>
            <w:vAlign w:val="bottom"/>
          </w:tcPr>
          <w:p w:rsidR="00231B33" w:rsidRPr="004F5293" w:rsidRDefault="00231B33" w:rsidP="002A1E08">
            <w:pPr>
              <w:spacing w:line="240" w:lineRule="atLeast"/>
              <w:rPr>
                <w:sz w:val="20"/>
              </w:rPr>
            </w:pPr>
            <w:r w:rsidRPr="004F5293">
              <w:rPr>
                <w:sz w:val="20"/>
                <w:szCs w:val="20"/>
              </w:rPr>
              <w:t>Lavoratore molto svantaggiato o svantaggiato a rischio di povertà (indicatore specifico adottato su suggerimento della nota ARES 496069 del 25/02/14)*</w:t>
            </w:r>
          </w:p>
        </w:tc>
        <w:tc>
          <w:tcPr>
            <w:tcW w:w="992" w:type="dxa"/>
            <w:vAlign w:val="center"/>
          </w:tcPr>
          <w:p w:rsidR="00231B33" w:rsidRPr="004F5293" w:rsidRDefault="00231B33" w:rsidP="002A1E08">
            <w:pPr>
              <w:spacing w:line="240" w:lineRule="atLeast"/>
              <w:jc w:val="center"/>
              <w:rPr>
                <w:sz w:val="20"/>
              </w:rPr>
            </w:pPr>
            <w:r w:rsidRPr="004F5293">
              <w:rPr>
                <w:sz w:val="20"/>
              </w:rPr>
              <w:t>Numero</w:t>
            </w:r>
          </w:p>
        </w:tc>
        <w:tc>
          <w:tcPr>
            <w:tcW w:w="709" w:type="dxa"/>
            <w:vAlign w:val="center"/>
          </w:tcPr>
          <w:p w:rsidR="00231B33" w:rsidRPr="004F5293" w:rsidRDefault="00231B33" w:rsidP="002A1E08">
            <w:pPr>
              <w:spacing w:line="240" w:lineRule="atLeast"/>
              <w:jc w:val="center"/>
              <w:rPr>
                <w:sz w:val="20"/>
              </w:rPr>
            </w:pPr>
            <w:r w:rsidRPr="004F5293">
              <w:rPr>
                <w:sz w:val="20"/>
              </w:rPr>
              <w:t>FSE</w:t>
            </w:r>
          </w:p>
        </w:tc>
        <w:tc>
          <w:tcPr>
            <w:tcW w:w="992" w:type="dxa"/>
            <w:vAlign w:val="center"/>
          </w:tcPr>
          <w:p w:rsidR="00231B33" w:rsidRPr="004F5293" w:rsidRDefault="00231B33" w:rsidP="002A1E08">
            <w:pPr>
              <w:spacing w:line="240" w:lineRule="atLeast"/>
              <w:jc w:val="center"/>
              <w:rPr>
                <w:sz w:val="20"/>
              </w:rPr>
            </w:pPr>
            <w:r w:rsidRPr="004F5293">
              <w:rPr>
                <w:sz w:val="20"/>
              </w:rPr>
              <w:t>In ritardo di sviluppo</w:t>
            </w:r>
          </w:p>
        </w:tc>
        <w:tc>
          <w:tcPr>
            <w:tcW w:w="709" w:type="dxa"/>
            <w:vAlign w:val="bottom"/>
          </w:tcPr>
          <w:p w:rsidR="00231B33" w:rsidRPr="004F5293" w:rsidRDefault="00497DCA" w:rsidP="00497DCA">
            <w:pPr>
              <w:spacing w:line="240" w:lineRule="atLeast"/>
              <w:rPr>
                <w:sz w:val="20"/>
              </w:rPr>
            </w:pPr>
            <w:r w:rsidRPr="004F5293">
              <w:rPr>
                <w:sz w:val="20"/>
                <w:szCs w:val="20"/>
              </w:rPr>
              <w:t>37</w:t>
            </w:r>
          </w:p>
        </w:tc>
        <w:tc>
          <w:tcPr>
            <w:tcW w:w="708" w:type="dxa"/>
            <w:vAlign w:val="bottom"/>
          </w:tcPr>
          <w:p w:rsidR="00231B33" w:rsidRPr="004F5293" w:rsidRDefault="00497DCA" w:rsidP="00497DCA">
            <w:pPr>
              <w:spacing w:line="240" w:lineRule="atLeast"/>
              <w:rPr>
                <w:sz w:val="20"/>
              </w:rPr>
            </w:pPr>
            <w:r w:rsidRPr="004F5293">
              <w:rPr>
                <w:sz w:val="20"/>
                <w:szCs w:val="20"/>
              </w:rPr>
              <w:t>41</w:t>
            </w:r>
          </w:p>
        </w:tc>
        <w:tc>
          <w:tcPr>
            <w:tcW w:w="851" w:type="dxa"/>
            <w:vAlign w:val="bottom"/>
          </w:tcPr>
          <w:p w:rsidR="00231B33" w:rsidRPr="004F5293" w:rsidRDefault="00497DCA" w:rsidP="00497DCA">
            <w:pPr>
              <w:spacing w:line="240" w:lineRule="atLeast"/>
              <w:rPr>
                <w:sz w:val="20"/>
              </w:rPr>
            </w:pPr>
            <w:r w:rsidRPr="004F5293">
              <w:rPr>
                <w:sz w:val="20"/>
                <w:szCs w:val="20"/>
              </w:rPr>
              <w:t>78</w:t>
            </w:r>
          </w:p>
        </w:tc>
        <w:tc>
          <w:tcPr>
            <w:tcW w:w="850" w:type="dxa"/>
            <w:vAlign w:val="bottom"/>
          </w:tcPr>
          <w:p w:rsidR="00231B33" w:rsidRPr="004F5293" w:rsidRDefault="00231B33" w:rsidP="002A1E08">
            <w:pPr>
              <w:spacing w:line="240" w:lineRule="atLeast"/>
              <w:jc w:val="center"/>
              <w:rPr>
                <w:sz w:val="20"/>
              </w:rPr>
            </w:pPr>
            <w:r w:rsidRPr="004F5293">
              <w:rPr>
                <w:sz w:val="20"/>
                <w:szCs w:val="20"/>
              </w:rPr>
              <w:t>1.134</w:t>
            </w:r>
          </w:p>
        </w:tc>
        <w:tc>
          <w:tcPr>
            <w:tcW w:w="709" w:type="dxa"/>
            <w:vAlign w:val="bottom"/>
          </w:tcPr>
          <w:p w:rsidR="00231B33" w:rsidRPr="004F5293" w:rsidRDefault="00231B33" w:rsidP="002A1E08">
            <w:pPr>
              <w:spacing w:line="240" w:lineRule="atLeast"/>
              <w:jc w:val="center"/>
              <w:rPr>
                <w:sz w:val="20"/>
              </w:rPr>
            </w:pPr>
            <w:r w:rsidRPr="004F5293">
              <w:rPr>
                <w:sz w:val="20"/>
                <w:szCs w:val="20"/>
              </w:rPr>
              <w:t>1.275</w:t>
            </w:r>
          </w:p>
        </w:tc>
        <w:tc>
          <w:tcPr>
            <w:tcW w:w="709" w:type="dxa"/>
            <w:vAlign w:val="bottom"/>
          </w:tcPr>
          <w:p w:rsidR="00231B33" w:rsidRPr="004F5293" w:rsidRDefault="00231B33" w:rsidP="002A1E08">
            <w:pPr>
              <w:spacing w:line="240" w:lineRule="atLeast"/>
              <w:jc w:val="center"/>
              <w:rPr>
                <w:sz w:val="20"/>
              </w:rPr>
            </w:pPr>
            <w:r w:rsidRPr="004F5293">
              <w:rPr>
                <w:sz w:val="20"/>
                <w:szCs w:val="20"/>
              </w:rPr>
              <w:t>2.409</w:t>
            </w:r>
          </w:p>
        </w:tc>
        <w:tc>
          <w:tcPr>
            <w:tcW w:w="1276" w:type="dxa"/>
            <w:vAlign w:val="center"/>
          </w:tcPr>
          <w:p w:rsidR="00231B33" w:rsidRPr="004F5293" w:rsidRDefault="00231B33" w:rsidP="002A1E08">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31B33" w:rsidRPr="004F5293" w:rsidRDefault="00231B33" w:rsidP="002A1E08">
            <w:pPr>
              <w:spacing w:line="240" w:lineRule="atLeast"/>
              <w:jc w:val="center"/>
              <w:rPr>
                <w:sz w:val="20"/>
              </w:rPr>
            </w:pPr>
            <w:r w:rsidRPr="004F5293">
              <w:rPr>
                <w:sz w:val="20"/>
              </w:rPr>
              <w:t>Alta</w:t>
            </w:r>
          </w:p>
        </w:tc>
      </w:tr>
      <w:tr w:rsidR="004F5293" w:rsidRPr="004F5293" w:rsidTr="00743BA9">
        <w:trPr>
          <w:trHeight w:val="253"/>
        </w:trPr>
        <w:tc>
          <w:tcPr>
            <w:tcW w:w="978" w:type="dxa"/>
            <w:vAlign w:val="center"/>
          </w:tcPr>
          <w:p w:rsidR="00231B33" w:rsidRPr="004F5293" w:rsidRDefault="00231B33" w:rsidP="002A1E08">
            <w:pPr>
              <w:spacing w:line="240" w:lineRule="atLeast"/>
              <w:jc w:val="center"/>
              <w:rPr>
                <w:b/>
                <w:sz w:val="20"/>
              </w:rPr>
            </w:pPr>
            <w:r w:rsidRPr="004F5293">
              <w:rPr>
                <w:b/>
                <w:sz w:val="20"/>
              </w:rPr>
              <w:t>2</w:t>
            </w:r>
          </w:p>
        </w:tc>
        <w:tc>
          <w:tcPr>
            <w:tcW w:w="1127" w:type="dxa"/>
            <w:vAlign w:val="center"/>
          </w:tcPr>
          <w:p w:rsidR="00231B33" w:rsidRPr="004F5293" w:rsidRDefault="00231B33" w:rsidP="002A1E08">
            <w:pPr>
              <w:spacing w:line="240" w:lineRule="atLeast"/>
              <w:jc w:val="center"/>
              <w:rPr>
                <w:sz w:val="20"/>
              </w:rPr>
            </w:pPr>
            <w:r w:rsidRPr="004F5293">
              <w:rPr>
                <w:sz w:val="20"/>
              </w:rPr>
              <w:t>Output</w:t>
            </w:r>
          </w:p>
        </w:tc>
        <w:tc>
          <w:tcPr>
            <w:tcW w:w="555" w:type="dxa"/>
            <w:vAlign w:val="center"/>
          </w:tcPr>
          <w:p w:rsidR="00231B33" w:rsidRPr="004F5293" w:rsidRDefault="00231B33" w:rsidP="002A1E08">
            <w:pPr>
              <w:spacing w:line="240" w:lineRule="atLeast"/>
              <w:jc w:val="center"/>
              <w:rPr>
                <w:b/>
                <w:sz w:val="20"/>
              </w:rPr>
            </w:pPr>
          </w:p>
        </w:tc>
        <w:tc>
          <w:tcPr>
            <w:tcW w:w="1843" w:type="dxa"/>
            <w:vAlign w:val="bottom"/>
          </w:tcPr>
          <w:p w:rsidR="00231B33" w:rsidRPr="004F5293" w:rsidRDefault="00231B33" w:rsidP="002A1E08">
            <w:pPr>
              <w:spacing w:line="240" w:lineRule="atLeast"/>
              <w:rPr>
                <w:sz w:val="20"/>
              </w:rPr>
            </w:pPr>
            <w:r w:rsidRPr="004F5293">
              <w:rPr>
                <w:sz w:val="20"/>
                <w:szCs w:val="20"/>
              </w:rPr>
              <w:t xml:space="preserve"> partecipanti con disabilità</w:t>
            </w:r>
          </w:p>
        </w:tc>
        <w:tc>
          <w:tcPr>
            <w:tcW w:w="992" w:type="dxa"/>
            <w:vAlign w:val="center"/>
          </w:tcPr>
          <w:p w:rsidR="00231B33" w:rsidRPr="004F5293" w:rsidRDefault="00231B33" w:rsidP="002A1E08">
            <w:pPr>
              <w:spacing w:line="240" w:lineRule="atLeast"/>
              <w:jc w:val="center"/>
              <w:rPr>
                <w:sz w:val="20"/>
              </w:rPr>
            </w:pPr>
            <w:r w:rsidRPr="004F5293">
              <w:rPr>
                <w:sz w:val="20"/>
              </w:rPr>
              <w:t>Numero</w:t>
            </w:r>
          </w:p>
        </w:tc>
        <w:tc>
          <w:tcPr>
            <w:tcW w:w="709" w:type="dxa"/>
            <w:vAlign w:val="center"/>
          </w:tcPr>
          <w:p w:rsidR="00231B33" w:rsidRPr="004F5293" w:rsidRDefault="00231B33" w:rsidP="002A1E08">
            <w:pPr>
              <w:spacing w:line="240" w:lineRule="atLeast"/>
              <w:jc w:val="center"/>
              <w:rPr>
                <w:sz w:val="20"/>
              </w:rPr>
            </w:pPr>
            <w:r w:rsidRPr="004F5293">
              <w:rPr>
                <w:sz w:val="20"/>
              </w:rPr>
              <w:t>FSE</w:t>
            </w:r>
          </w:p>
        </w:tc>
        <w:tc>
          <w:tcPr>
            <w:tcW w:w="992" w:type="dxa"/>
            <w:vAlign w:val="center"/>
          </w:tcPr>
          <w:p w:rsidR="00231B33" w:rsidRPr="004F5293" w:rsidRDefault="00231B33" w:rsidP="002A1E08">
            <w:pPr>
              <w:spacing w:line="240" w:lineRule="atLeast"/>
              <w:jc w:val="center"/>
              <w:rPr>
                <w:sz w:val="20"/>
              </w:rPr>
            </w:pPr>
            <w:r w:rsidRPr="004F5293">
              <w:rPr>
                <w:sz w:val="20"/>
              </w:rPr>
              <w:t>In ritardo di sviluppo</w:t>
            </w:r>
          </w:p>
        </w:tc>
        <w:tc>
          <w:tcPr>
            <w:tcW w:w="709" w:type="dxa"/>
            <w:vAlign w:val="bottom"/>
          </w:tcPr>
          <w:p w:rsidR="00231B33" w:rsidRPr="004F5293" w:rsidRDefault="00D0159F" w:rsidP="002A1E08">
            <w:pPr>
              <w:spacing w:line="240" w:lineRule="atLeast"/>
              <w:rPr>
                <w:sz w:val="20"/>
              </w:rPr>
            </w:pPr>
            <w:r w:rsidRPr="004F5293">
              <w:rPr>
                <w:sz w:val="20"/>
                <w:szCs w:val="20"/>
              </w:rPr>
              <w:t>157</w:t>
            </w:r>
          </w:p>
        </w:tc>
        <w:tc>
          <w:tcPr>
            <w:tcW w:w="708" w:type="dxa"/>
            <w:vAlign w:val="bottom"/>
          </w:tcPr>
          <w:p w:rsidR="00231B33" w:rsidRPr="004F5293" w:rsidRDefault="00D0159F" w:rsidP="002A1E08">
            <w:pPr>
              <w:spacing w:line="240" w:lineRule="atLeast"/>
              <w:rPr>
                <w:sz w:val="20"/>
              </w:rPr>
            </w:pPr>
            <w:r w:rsidRPr="004F5293">
              <w:rPr>
                <w:sz w:val="20"/>
                <w:szCs w:val="20"/>
              </w:rPr>
              <w:t>176</w:t>
            </w:r>
          </w:p>
        </w:tc>
        <w:tc>
          <w:tcPr>
            <w:tcW w:w="851" w:type="dxa"/>
            <w:vAlign w:val="bottom"/>
          </w:tcPr>
          <w:p w:rsidR="00231B33" w:rsidRPr="004F5293" w:rsidRDefault="00D0159F" w:rsidP="002A1E08">
            <w:pPr>
              <w:spacing w:line="240" w:lineRule="atLeast"/>
              <w:rPr>
                <w:sz w:val="20"/>
              </w:rPr>
            </w:pPr>
            <w:r w:rsidRPr="004F5293">
              <w:rPr>
                <w:sz w:val="20"/>
                <w:szCs w:val="20"/>
              </w:rPr>
              <w:t>333</w:t>
            </w:r>
          </w:p>
        </w:tc>
        <w:tc>
          <w:tcPr>
            <w:tcW w:w="850" w:type="dxa"/>
            <w:vAlign w:val="bottom"/>
          </w:tcPr>
          <w:p w:rsidR="00231B33" w:rsidRPr="004F5293" w:rsidRDefault="00D0159F" w:rsidP="002A1E08">
            <w:pPr>
              <w:spacing w:line="240" w:lineRule="atLeast"/>
              <w:jc w:val="center"/>
              <w:rPr>
                <w:sz w:val="20"/>
              </w:rPr>
            </w:pPr>
            <w:r w:rsidRPr="004F5293">
              <w:rPr>
                <w:sz w:val="20"/>
                <w:szCs w:val="20"/>
              </w:rPr>
              <w:t>751</w:t>
            </w:r>
          </w:p>
        </w:tc>
        <w:tc>
          <w:tcPr>
            <w:tcW w:w="709" w:type="dxa"/>
            <w:vAlign w:val="bottom"/>
          </w:tcPr>
          <w:p w:rsidR="00231B33" w:rsidRPr="004F5293" w:rsidRDefault="00D0159F" w:rsidP="002A1E08">
            <w:pPr>
              <w:spacing w:line="240" w:lineRule="atLeast"/>
              <w:jc w:val="center"/>
              <w:rPr>
                <w:sz w:val="20"/>
              </w:rPr>
            </w:pPr>
            <w:r w:rsidRPr="004F5293">
              <w:rPr>
                <w:sz w:val="20"/>
                <w:szCs w:val="20"/>
              </w:rPr>
              <w:t>845</w:t>
            </w:r>
          </w:p>
        </w:tc>
        <w:tc>
          <w:tcPr>
            <w:tcW w:w="709" w:type="dxa"/>
            <w:vAlign w:val="bottom"/>
          </w:tcPr>
          <w:p w:rsidR="00231B33" w:rsidRPr="004F5293" w:rsidRDefault="00D0159F" w:rsidP="00D0159F">
            <w:pPr>
              <w:spacing w:line="240" w:lineRule="atLeast"/>
              <w:jc w:val="center"/>
              <w:rPr>
                <w:sz w:val="20"/>
              </w:rPr>
            </w:pPr>
            <w:r w:rsidRPr="004F5293">
              <w:rPr>
                <w:sz w:val="20"/>
                <w:szCs w:val="20"/>
              </w:rPr>
              <w:t>1596</w:t>
            </w:r>
          </w:p>
        </w:tc>
        <w:tc>
          <w:tcPr>
            <w:tcW w:w="1276" w:type="dxa"/>
            <w:vAlign w:val="center"/>
          </w:tcPr>
          <w:p w:rsidR="00231B33" w:rsidRPr="004F5293" w:rsidRDefault="00231B33" w:rsidP="002A1E08">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31B33" w:rsidRPr="004F5293" w:rsidRDefault="00231B33" w:rsidP="002A1E08">
            <w:pPr>
              <w:spacing w:line="240" w:lineRule="atLeast"/>
              <w:jc w:val="center"/>
              <w:rPr>
                <w:sz w:val="20"/>
              </w:rPr>
            </w:pPr>
            <w:r w:rsidRPr="004F5293">
              <w:rPr>
                <w:sz w:val="20"/>
              </w:rPr>
              <w:t>Alta</w:t>
            </w:r>
          </w:p>
        </w:tc>
      </w:tr>
      <w:tr w:rsidR="004F5293" w:rsidRPr="004F5293" w:rsidTr="00743BA9">
        <w:trPr>
          <w:trHeight w:val="253"/>
        </w:trPr>
        <w:tc>
          <w:tcPr>
            <w:tcW w:w="978" w:type="dxa"/>
            <w:vAlign w:val="center"/>
          </w:tcPr>
          <w:p w:rsidR="00231B33" w:rsidRPr="004F5293" w:rsidRDefault="00231B33" w:rsidP="002A1E08">
            <w:pPr>
              <w:spacing w:line="240" w:lineRule="atLeast"/>
              <w:jc w:val="center"/>
              <w:rPr>
                <w:b/>
                <w:sz w:val="20"/>
              </w:rPr>
            </w:pPr>
            <w:r w:rsidRPr="004F5293">
              <w:rPr>
                <w:b/>
                <w:sz w:val="20"/>
              </w:rPr>
              <w:t>2</w:t>
            </w:r>
          </w:p>
        </w:tc>
        <w:tc>
          <w:tcPr>
            <w:tcW w:w="1127" w:type="dxa"/>
            <w:vAlign w:val="center"/>
          </w:tcPr>
          <w:p w:rsidR="00231B33" w:rsidRPr="004F5293" w:rsidRDefault="00231B33" w:rsidP="002A1E08">
            <w:pPr>
              <w:spacing w:line="240" w:lineRule="atLeast"/>
              <w:jc w:val="center"/>
              <w:rPr>
                <w:sz w:val="20"/>
              </w:rPr>
            </w:pPr>
            <w:r w:rsidRPr="004F5293">
              <w:rPr>
                <w:sz w:val="20"/>
              </w:rPr>
              <w:t>Output</w:t>
            </w:r>
          </w:p>
        </w:tc>
        <w:tc>
          <w:tcPr>
            <w:tcW w:w="555" w:type="dxa"/>
            <w:vAlign w:val="center"/>
          </w:tcPr>
          <w:p w:rsidR="00231B33" w:rsidRPr="004F5293" w:rsidRDefault="00231B33" w:rsidP="002A1E08">
            <w:pPr>
              <w:spacing w:line="240" w:lineRule="atLeast"/>
              <w:jc w:val="center"/>
              <w:rPr>
                <w:b/>
                <w:sz w:val="20"/>
              </w:rPr>
            </w:pPr>
          </w:p>
        </w:tc>
        <w:tc>
          <w:tcPr>
            <w:tcW w:w="1843" w:type="dxa"/>
            <w:vAlign w:val="bottom"/>
          </w:tcPr>
          <w:p w:rsidR="00231B33" w:rsidRPr="004F5293" w:rsidRDefault="00231B33" w:rsidP="002A1E08">
            <w:pPr>
              <w:spacing w:line="240" w:lineRule="atLeast"/>
              <w:rPr>
                <w:sz w:val="20"/>
              </w:rPr>
            </w:pPr>
            <w:r w:rsidRPr="004F5293">
              <w:rPr>
                <w:sz w:val="20"/>
                <w:szCs w:val="20"/>
              </w:rPr>
              <w:t>altri soggetti svantaggiati (detenuti, tossicodipendenti…)</w:t>
            </w:r>
          </w:p>
        </w:tc>
        <w:tc>
          <w:tcPr>
            <w:tcW w:w="992" w:type="dxa"/>
            <w:vAlign w:val="center"/>
          </w:tcPr>
          <w:p w:rsidR="00231B33" w:rsidRPr="004F5293" w:rsidRDefault="00231B33" w:rsidP="002A1E08">
            <w:pPr>
              <w:spacing w:line="240" w:lineRule="atLeast"/>
              <w:jc w:val="center"/>
              <w:rPr>
                <w:sz w:val="20"/>
              </w:rPr>
            </w:pPr>
            <w:r w:rsidRPr="004F5293">
              <w:rPr>
                <w:sz w:val="20"/>
              </w:rPr>
              <w:t>Numero</w:t>
            </w:r>
          </w:p>
        </w:tc>
        <w:tc>
          <w:tcPr>
            <w:tcW w:w="709" w:type="dxa"/>
            <w:vAlign w:val="center"/>
          </w:tcPr>
          <w:p w:rsidR="00231B33" w:rsidRPr="004F5293" w:rsidRDefault="00231B33" w:rsidP="002A1E08">
            <w:pPr>
              <w:spacing w:line="240" w:lineRule="atLeast"/>
              <w:jc w:val="center"/>
              <w:rPr>
                <w:sz w:val="20"/>
              </w:rPr>
            </w:pPr>
            <w:r w:rsidRPr="004F5293">
              <w:rPr>
                <w:sz w:val="20"/>
              </w:rPr>
              <w:t>FSE</w:t>
            </w:r>
          </w:p>
        </w:tc>
        <w:tc>
          <w:tcPr>
            <w:tcW w:w="992" w:type="dxa"/>
            <w:vAlign w:val="center"/>
          </w:tcPr>
          <w:p w:rsidR="00231B33" w:rsidRPr="004F5293" w:rsidRDefault="00231B33" w:rsidP="002A1E08">
            <w:pPr>
              <w:spacing w:line="240" w:lineRule="atLeast"/>
              <w:jc w:val="center"/>
              <w:rPr>
                <w:sz w:val="20"/>
              </w:rPr>
            </w:pPr>
            <w:r w:rsidRPr="004F5293">
              <w:rPr>
                <w:sz w:val="20"/>
              </w:rPr>
              <w:t>In ritardo di sviluppo</w:t>
            </w:r>
          </w:p>
        </w:tc>
        <w:tc>
          <w:tcPr>
            <w:tcW w:w="709" w:type="dxa"/>
            <w:vAlign w:val="bottom"/>
          </w:tcPr>
          <w:p w:rsidR="00231B33" w:rsidRPr="004F5293" w:rsidRDefault="00231B33" w:rsidP="002A1E08">
            <w:pPr>
              <w:spacing w:line="240" w:lineRule="atLeast"/>
              <w:rPr>
                <w:sz w:val="20"/>
              </w:rPr>
            </w:pPr>
            <w:r w:rsidRPr="004F5293">
              <w:rPr>
                <w:sz w:val="20"/>
                <w:szCs w:val="20"/>
              </w:rPr>
              <w:t>82</w:t>
            </w:r>
          </w:p>
        </w:tc>
        <w:tc>
          <w:tcPr>
            <w:tcW w:w="708" w:type="dxa"/>
            <w:vAlign w:val="bottom"/>
          </w:tcPr>
          <w:p w:rsidR="00231B33" w:rsidRPr="004F5293" w:rsidRDefault="00231B33" w:rsidP="002A1E08">
            <w:pPr>
              <w:spacing w:line="240" w:lineRule="atLeast"/>
              <w:rPr>
                <w:sz w:val="20"/>
              </w:rPr>
            </w:pPr>
            <w:r w:rsidRPr="004F5293">
              <w:rPr>
                <w:sz w:val="20"/>
                <w:szCs w:val="20"/>
              </w:rPr>
              <w:t>93</w:t>
            </w:r>
          </w:p>
        </w:tc>
        <w:tc>
          <w:tcPr>
            <w:tcW w:w="851" w:type="dxa"/>
            <w:vAlign w:val="bottom"/>
          </w:tcPr>
          <w:p w:rsidR="00231B33" w:rsidRPr="004F5293" w:rsidRDefault="00231B33" w:rsidP="002A1E08">
            <w:pPr>
              <w:spacing w:line="240" w:lineRule="atLeast"/>
              <w:rPr>
                <w:sz w:val="20"/>
              </w:rPr>
            </w:pPr>
            <w:r w:rsidRPr="004F5293">
              <w:rPr>
                <w:sz w:val="20"/>
                <w:szCs w:val="20"/>
              </w:rPr>
              <w:t>175</w:t>
            </w:r>
          </w:p>
        </w:tc>
        <w:tc>
          <w:tcPr>
            <w:tcW w:w="850" w:type="dxa"/>
            <w:vAlign w:val="bottom"/>
          </w:tcPr>
          <w:p w:rsidR="00231B33" w:rsidRPr="004F5293" w:rsidRDefault="00231B33" w:rsidP="002A1E08">
            <w:pPr>
              <w:spacing w:line="240" w:lineRule="atLeast"/>
              <w:jc w:val="center"/>
              <w:rPr>
                <w:sz w:val="20"/>
              </w:rPr>
            </w:pPr>
            <w:r w:rsidRPr="004F5293">
              <w:rPr>
                <w:sz w:val="20"/>
                <w:szCs w:val="20"/>
              </w:rPr>
              <w:t>393</w:t>
            </w:r>
          </w:p>
        </w:tc>
        <w:tc>
          <w:tcPr>
            <w:tcW w:w="709" w:type="dxa"/>
            <w:vAlign w:val="bottom"/>
          </w:tcPr>
          <w:p w:rsidR="00231B33" w:rsidRPr="004F5293" w:rsidRDefault="00231B33" w:rsidP="002A1E08">
            <w:pPr>
              <w:spacing w:line="240" w:lineRule="atLeast"/>
              <w:jc w:val="center"/>
              <w:rPr>
                <w:sz w:val="20"/>
              </w:rPr>
            </w:pPr>
            <w:r w:rsidRPr="004F5293">
              <w:rPr>
                <w:sz w:val="20"/>
                <w:szCs w:val="20"/>
              </w:rPr>
              <w:t>442</w:t>
            </w:r>
          </w:p>
        </w:tc>
        <w:tc>
          <w:tcPr>
            <w:tcW w:w="709" w:type="dxa"/>
            <w:vAlign w:val="bottom"/>
          </w:tcPr>
          <w:p w:rsidR="00231B33" w:rsidRPr="004F5293" w:rsidRDefault="00231B33" w:rsidP="002A1E08">
            <w:pPr>
              <w:spacing w:line="240" w:lineRule="atLeast"/>
              <w:jc w:val="center"/>
              <w:rPr>
                <w:sz w:val="20"/>
              </w:rPr>
            </w:pPr>
            <w:r w:rsidRPr="004F5293">
              <w:rPr>
                <w:sz w:val="20"/>
                <w:szCs w:val="20"/>
              </w:rPr>
              <w:t>835</w:t>
            </w:r>
          </w:p>
        </w:tc>
        <w:tc>
          <w:tcPr>
            <w:tcW w:w="1276" w:type="dxa"/>
            <w:vAlign w:val="center"/>
          </w:tcPr>
          <w:p w:rsidR="00231B33" w:rsidRPr="004F5293" w:rsidRDefault="00231B33" w:rsidP="002A1E08">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31B33" w:rsidRPr="004F5293" w:rsidRDefault="00231B33" w:rsidP="002A1E08">
            <w:pPr>
              <w:spacing w:line="240" w:lineRule="atLeast"/>
              <w:jc w:val="center"/>
              <w:rPr>
                <w:sz w:val="20"/>
              </w:rPr>
            </w:pPr>
            <w:r w:rsidRPr="004F5293">
              <w:rPr>
                <w:sz w:val="20"/>
              </w:rPr>
              <w:t>Alta</w:t>
            </w:r>
          </w:p>
        </w:tc>
      </w:tr>
      <w:tr w:rsidR="004F5293" w:rsidRPr="004F5293" w:rsidTr="00743BA9">
        <w:trPr>
          <w:trHeight w:val="253"/>
        </w:trPr>
        <w:tc>
          <w:tcPr>
            <w:tcW w:w="978" w:type="dxa"/>
            <w:vAlign w:val="center"/>
          </w:tcPr>
          <w:p w:rsidR="00231B33" w:rsidRPr="004F5293" w:rsidRDefault="00231B33" w:rsidP="002A1E08">
            <w:pPr>
              <w:spacing w:line="240" w:lineRule="atLeast"/>
              <w:jc w:val="center"/>
              <w:rPr>
                <w:b/>
                <w:sz w:val="20"/>
              </w:rPr>
            </w:pPr>
            <w:r w:rsidRPr="004F5293">
              <w:rPr>
                <w:b/>
                <w:sz w:val="20"/>
              </w:rPr>
              <w:t>2</w:t>
            </w:r>
          </w:p>
        </w:tc>
        <w:tc>
          <w:tcPr>
            <w:tcW w:w="1127" w:type="dxa"/>
            <w:vAlign w:val="center"/>
          </w:tcPr>
          <w:p w:rsidR="00231B33" w:rsidRPr="004F5293" w:rsidRDefault="00231B33" w:rsidP="002A1E08">
            <w:pPr>
              <w:spacing w:line="240" w:lineRule="atLeast"/>
              <w:jc w:val="center"/>
              <w:rPr>
                <w:sz w:val="20"/>
              </w:rPr>
            </w:pPr>
            <w:r w:rsidRPr="004F5293">
              <w:rPr>
                <w:sz w:val="20"/>
              </w:rPr>
              <w:t>Output</w:t>
            </w:r>
          </w:p>
        </w:tc>
        <w:tc>
          <w:tcPr>
            <w:tcW w:w="555" w:type="dxa"/>
            <w:vAlign w:val="center"/>
          </w:tcPr>
          <w:p w:rsidR="00231B33" w:rsidRPr="004F5293" w:rsidRDefault="00231B33" w:rsidP="002A1E08">
            <w:pPr>
              <w:spacing w:line="240" w:lineRule="atLeast"/>
              <w:jc w:val="center"/>
              <w:rPr>
                <w:b/>
                <w:sz w:val="20"/>
              </w:rPr>
            </w:pPr>
          </w:p>
        </w:tc>
        <w:tc>
          <w:tcPr>
            <w:tcW w:w="1843" w:type="dxa"/>
            <w:vAlign w:val="bottom"/>
          </w:tcPr>
          <w:p w:rsidR="00231B33" w:rsidRPr="004F5293" w:rsidRDefault="00231B33" w:rsidP="002A1E08">
            <w:pPr>
              <w:spacing w:line="240" w:lineRule="atLeast"/>
              <w:rPr>
                <w:sz w:val="20"/>
              </w:rPr>
            </w:pPr>
            <w:r w:rsidRPr="004F5293">
              <w:rPr>
                <w:sz w:val="20"/>
                <w:szCs w:val="20"/>
              </w:rPr>
              <w:t>bambini tra 0 e 3 anni</w:t>
            </w:r>
          </w:p>
        </w:tc>
        <w:tc>
          <w:tcPr>
            <w:tcW w:w="992" w:type="dxa"/>
            <w:vAlign w:val="center"/>
          </w:tcPr>
          <w:p w:rsidR="00231B33" w:rsidRPr="004F5293" w:rsidRDefault="00231B33" w:rsidP="002A1E08">
            <w:pPr>
              <w:spacing w:line="240" w:lineRule="atLeast"/>
              <w:jc w:val="center"/>
              <w:rPr>
                <w:sz w:val="20"/>
              </w:rPr>
            </w:pPr>
            <w:r w:rsidRPr="004F5293">
              <w:rPr>
                <w:sz w:val="20"/>
              </w:rPr>
              <w:t>Numero</w:t>
            </w:r>
          </w:p>
        </w:tc>
        <w:tc>
          <w:tcPr>
            <w:tcW w:w="709" w:type="dxa"/>
            <w:vAlign w:val="center"/>
          </w:tcPr>
          <w:p w:rsidR="00231B33" w:rsidRPr="004F5293" w:rsidRDefault="00231B33" w:rsidP="002A1E08">
            <w:pPr>
              <w:spacing w:line="240" w:lineRule="atLeast"/>
              <w:jc w:val="center"/>
              <w:rPr>
                <w:sz w:val="20"/>
              </w:rPr>
            </w:pPr>
            <w:r w:rsidRPr="004F5293">
              <w:rPr>
                <w:sz w:val="20"/>
              </w:rPr>
              <w:t>FSE</w:t>
            </w:r>
          </w:p>
        </w:tc>
        <w:tc>
          <w:tcPr>
            <w:tcW w:w="992" w:type="dxa"/>
            <w:vAlign w:val="center"/>
          </w:tcPr>
          <w:p w:rsidR="00231B33" w:rsidRPr="004F5293" w:rsidRDefault="00231B33" w:rsidP="002A1E08">
            <w:pPr>
              <w:spacing w:line="240" w:lineRule="atLeast"/>
              <w:jc w:val="center"/>
              <w:rPr>
                <w:sz w:val="20"/>
              </w:rPr>
            </w:pPr>
            <w:r w:rsidRPr="004F5293">
              <w:rPr>
                <w:sz w:val="20"/>
              </w:rPr>
              <w:t xml:space="preserve">In ritardo di </w:t>
            </w:r>
            <w:r w:rsidRPr="004F5293">
              <w:rPr>
                <w:sz w:val="20"/>
              </w:rPr>
              <w:lastRenderedPageBreak/>
              <w:t>sviluppo</w:t>
            </w:r>
          </w:p>
        </w:tc>
        <w:tc>
          <w:tcPr>
            <w:tcW w:w="709" w:type="dxa"/>
            <w:vAlign w:val="bottom"/>
          </w:tcPr>
          <w:p w:rsidR="00231B33" w:rsidRPr="004F5293" w:rsidRDefault="00231B33" w:rsidP="002A1E08">
            <w:pPr>
              <w:spacing w:line="240" w:lineRule="atLeast"/>
              <w:rPr>
                <w:sz w:val="20"/>
              </w:rPr>
            </w:pPr>
            <w:r w:rsidRPr="004F5293">
              <w:rPr>
                <w:sz w:val="20"/>
                <w:szCs w:val="20"/>
              </w:rPr>
              <w:lastRenderedPageBreak/>
              <w:t>99</w:t>
            </w:r>
          </w:p>
        </w:tc>
        <w:tc>
          <w:tcPr>
            <w:tcW w:w="708" w:type="dxa"/>
            <w:vAlign w:val="bottom"/>
          </w:tcPr>
          <w:p w:rsidR="00231B33" w:rsidRPr="004F5293" w:rsidRDefault="00231B33" w:rsidP="002A1E08">
            <w:pPr>
              <w:spacing w:line="240" w:lineRule="atLeast"/>
              <w:rPr>
                <w:sz w:val="20"/>
              </w:rPr>
            </w:pPr>
            <w:r w:rsidRPr="004F5293">
              <w:rPr>
                <w:sz w:val="20"/>
                <w:szCs w:val="20"/>
              </w:rPr>
              <w:t>111</w:t>
            </w:r>
          </w:p>
        </w:tc>
        <w:tc>
          <w:tcPr>
            <w:tcW w:w="851" w:type="dxa"/>
            <w:vAlign w:val="bottom"/>
          </w:tcPr>
          <w:p w:rsidR="00231B33" w:rsidRPr="004F5293" w:rsidRDefault="00231B33" w:rsidP="002A1E08">
            <w:pPr>
              <w:spacing w:line="240" w:lineRule="atLeast"/>
              <w:rPr>
                <w:sz w:val="20"/>
              </w:rPr>
            </w:pPr>
            <w:r w:rsidRPr="004F5293">
              <w:rPr>
                <w:sz w:val="20"/>
                <w:szCs w:val="20"/>
              </w:rPr>
              <w:t>210</w:t>
            </w:r>
          </w:p>
        </w:tc>
        <w:tc>
          <w:tcPr>
            <w:tcW w:w="850" w:type="dxa"/>
            <w:vAlign w:val="bottom"/>
          </w:tcPr>
          <w:p w:rsidR="00231B33" w:rsidRPr="004F5293" w:rsidRDefault="00231B33" w:rsidP="002A1E08">
            <w:pPr>
              <w:spacing w:line="240" w:lineRule="atLeast"/>
              <w:jc w:val="center"/>
              <w:rPr>
                <w:sz w:val="20"/>
              </w:rPr>
            </w:pPr>
            <w:r w:rsidRPr="004F5293">
              <w:rPr>
                <w:sz w:val="20"/>
                <w:szCs w:val="20"/>
              </w:rPr>
              <w:t>468</w:t>
            </w:r>
          </w:p>
        </w:tc>
        <w:tc>
          <w:tcPr>
            <w:tcW w:w="709" w:type="dxa"/>
            <w:vAlign w:val="bottom"/>
          </w:tcPr>
          <w:p w:rsidR="00231B33" w:rsidRPr="004F5293" w:rsidRDefault="00231B33" w:rsidP="002A1E08">
            <w:pPr>
              <w:spacing w:line="240" w:lineRule="atLeast"/>
              <w:jc w:val="center"/>
              <w:rPr>
                <w:sz w:val="20"/>
              </w:rPr>
            </w:pPr>
            <w:r w:rsidRPr="004F5293">
              <w:rPr>
                <w:sz w:val="20"/>
                <w:szCs w:val="20"/>
              </w:rPr>
              <w:t>527</w:t>
            </w:r>
          </w:p>
        </w:tc>
        <w:tc>
          <w:tcPr>
            <w:tcW w:w="709" w:type="dxa"/>
            <w:vAlign w:val="bottom"/>
          </w:tcPr>
          <w:p w:rsidR="00231B33" w:rsidRPr="004F5293" w:rsidRDefault="00231B33" w:rsidP="002A1E08">
            <w:pPr>
              <w:spacing w:line="240" w:lineRule="atLeast"/>
              <w:jc w:val="center"/>
              <w:rPr>
                <w:sz w:val="20"/>
              </w:rPr>
            </w:pPr>
            <w:r w:rsidRPr="004F5293">
              <w:rPr>
                <w:sz w:val="20"/>
                <w:szCs w:val="20"/>
              </w:rPr>
              <w:t>995</w:t>
            </w:r>
          </w:p>
        </w:tc>
        <w:tc>
          <w:tcPr>
            <w:tcW w:w="1276" w:type="dxa"/>
            <w:vAlign w:val="center"/>
          </w:tcPr>
          <w:p w:rsidR="00231B33" w:rsidRPr="004F5293" w:rsidRDefault="00231B33" w:rsidP="002A1E08">
            <w:pPr>
              <w:spacing w:line="240" w:lineRule="atLeast"/>
              <w:jc w:val="center"/>
              <w:rPr>
                <w:sz w:val="20"/>
              </w:rPr>
            </w:pPr>
            <w:r w:rsidRPr="004F5293">
              <w:rPr>
                <w:sz w:val="20"/>
              </w:rPr>
              <w:t xml:space="preserve">Sistema informativo </w:t>
            </w:r>
            <w:proofErr w:type="spellStart"/>
            <w:r w:rsidRPr="004F5293">
              <w:rPr>
                <w:sz w:val="20"/>
              </w:rPr>
              <w:lastRenderedPageBreak/>
              <w:t>Sirfo</w:t>
            </w:r>
            <w:proofErr w:type="spellEnd"/>
          </w:p>
        </w:tc>
        <w:tc>
          <w:tcPr>
            <w:tcW w:w="2126" w:type="dxa"/>
            <w:vAlign w:val="center"/>
          </w:tcPr>
          <w:p w:rsidR="00231B33" w:rsidRPr="004F5293" w:rsidRDefault="00231B33" w:rsidP="002A1E08">
            <w:pPr>
              <w:spacing w:line="240" w:lineRule="atLeast"/>
              <w:jc w:val="center"/>
              <w:rPr>
                <w:sz w:val="20"/>
              </w:rPr>
            </w:pPr>
            <w:r w:rsidRPr="004F5293">
              <w:rPr>
                <w:sz w:val="20"/>
              </w:rPr>
              <w:lastRenderedPageBreak/>
              <w:t>Alta</w:t>
            </w:r>
          </w:p>
        </w:tc>
      </w:tr>
      <w:tr w:rsidR="004F5293" w:rsidRPr="004F5293" w:rsidTr="00743BA9">
        <w:trPr>
          <w:trHeight w:val="253"/>
        </w:trPr>
        <w:tc>
          <w:tcPr>
            <w:tcW w:w="978" w:type="dxa"/>
            <w:vAlign w:val="center"/>
          </w:tcPr>
          <w:p w:rsidR="00231B33" w:rsidRPr="004F5293" w:rsidRDefault="00231B33" w:rsidP="007E7D97">
            <w:pPr>
              <w:spacing w:line="240" w:lineRule="atLeast"/>
              <w:jc w:val="center"/>
              <w:rPr>
                <w:b/>
                <w:sz w:val="20"/>
              </w:rPr>
            </w:pPr>
            <w:r w:rsidRPr="004F5293">
              <w:rPr>
                <w:b/>
                <w:sz w:val="20"/>
              </w:rPr>
              <w:lastRenderedPageBreak/>
              <w:t>2</w:t>
            </w:r>
          </w:p>
        </w:tc>
        <w:tc>
          <w:tcPr>
            <w:tcW w:w="1127" w:type="dxa"/>
            <w:vAlign w:val="center"/>
          </w:tcPr>
          <w:p w:rsidR="00231B33" w:rsidRPr="004F5293" w:rsidRDefault="00231B33" w:rsidP="007E7D97">
            <w:pPr>
              <w:spacing w:line="240" w:lineRule="atLeast"/>
              <w:jc w:val="center"/>
              <w:rPr>
                <w:sz w:val="20"/>
              </w:rPr>
            </w:pPr>
            <w:r w:rsidRPr="004F5293">
              <w:rPr>
                <w:sz w:val="20"/>
              </w:rPr>
              <w:t>Output</w:t>
            </w:r>
          </w:p>
        </w:tc>
        <w:tc>
          <w:tcPr>
            <w:tcW w:w="555" w:type="dxa"/>
            <w:vAlign w:val="center"/>
          </w:tcPr>
          <w:p w:rsidR="00231B33" w:rsidRPr="004F5293" w:rsidRDefault="00231B33" w:rsidP="007E7D97">
            <w:pPr>
              <w:spacing w:line="240" w:lineRule="atLeast"/>
              <w:jc w:val="center"/>
              <w:rPr>
                <w:b/>
                <w:sz w:val="20"/>
              </w:rPr>
            </w:pPr>
          </w:p>
        </w:tc>
        <w:tc>
          <w:tcPr>
            <w:tcW w:w="1843" w:type="dxa"/>
            <w:vAlign w:val="bottom"/>
          </w:tcPr>
          <w:p w:rsidR="00231B33" w:rsidRPr="004F5293" w:rsidRDefault="00231B33" w:rsidP="007E7D97">
            <w:pPr>
              <w:spacing w:line="240" w:lineRule="atLeast"/>
              <w:rPr>
                <w:sz w:val="20"/>
              </w:rPr>
            </w:pPr>
            <w:r w:rsidRPr="004F5293">
              <w:rPr>
                <w:sz w:val="20"/>
                <w:szCs w:val="20"/>
              </w:rPr>
              <w:t>numero di progetti destinati alle pubbliche amministrazioni o ai servizi pubblici a livello nazionale, regionale o</w:t>
            </w:r>
            <w:r w:rsidRPr="004F5293">
              <w:rPr>
                <w:sz w:val="20"/>
                <w:szCs w:val="20"/>
              </w:rPr>
              <w:br/>
              <w:t>locale</w:t>
            </w:r>
          </w:p>
        </w:tc>
        <w:tc>
          <w:tcPr>
            <w:tcW w:w="992" w:type="dxa"/>
            <w:vAlign w:val="center"/>
          </w:tcPr>
          <w:p w:rsidR="00231B33" w:rsidRPr="004F5293" w:rsidRDefault="00231B33" w:rsidP="007E7D97">
            <w:pPr>
              <w:spacing w:line="240" w:lineRule="atLeast"/>
              <w:jc w:val="center"/>
              <w:rPr>
                <w:sz w:val="20"/>
              </w:rPr>
            </w:pPr>
            <w:r w:rsidRPr="004F5293">
              <w:rPr>
                <w:sz w:val="20"/>
              </w:rPr>
              <w:t>Numero</w:t>
            </w:r>
          </w:p>
        </w:tc>
        <w:tc>
          <w:tcPr>
            <w:tcW w:w="709" w:type="dxa"/>
            <w:vAlign w:val="center"/>
          </w:tcPr>
          <w:p w:rsidR="00231B33" w:rsidRPr="004F5293" w:rsidRDefault="00231B33" w:rsidP="007E7D97">
            <w:pPr>
              <w:spacing w:line="240" w:lineRule="atLeast"/>
              <w:jc w:val="center"/>
              <w:rPr>
                <w:sz w:val="20"/>
              </w:rPr>
            </w:pPr>
            <w:r w:rsidRPr="004F5293">
              <w:rPr>
                <w:sz w:val="20"/>
              </w:rPr>
              <w:t>FSE</w:t>
            </w:r>
          </w:p>
        </w:tc>
        <w:tc>
          <w:tcPr>
            <w:tcW w:w="992" w:type="dxa"/>
            <w:vAlign w:val="center"/>
          </w:tcPr>
          <w:p w:rsidR="00231B33" w:rsidRPr="004F5293" w:rsidRDefault="00231B33" w:rsidP="007E7D97">
            <w:pPr>
              <w:spacing w:line="240" w:lineRule="atLeast"/>
              <w:jc w:val="center"/>
              <w:rPr>
                <w:sz w:val="20"/>
              </w:rPr>
            </w:pPr>
            <w:r w:rsidRPr="004F5293">
              <w:rPr>
                <w:sz w:val="20"/>
              </w:rPr>
              <w:t>In ritardo di sviluppo</w:t>
            </w:r>
          </w:p>
        </w:tc>
        <w:tc>
          <w:tcPr>
            <w:tcW w:w="709" w:type="dxa"/>
            <w:vAlign w:val="bottom"/>
          </w:tcPr>
          <w:p w:rsidR="00231B33" w:rsidRPr="004F5293" w:rsidRDefault="00231B33" w:rsidP="007E7D97">
            <w:pPr>
              <w:spacing w:line="240" w:lineRule="atLeast"/>
              <w:rPr>
                <w:sz w:val="20"/>
              </w:rPr>
            </w:pPr>
            <w:r w:rsidRPr="004F5293">
              <w:rPr>
                <w:sz w:val="20"/>
                <w:szCs w:val="20"/>
              </w:rPr>
              <w:t> </w:t>
            </w:r>
          </w:p>
        </w:tc>
        <w:tc>
          <w:tcPr>
            <w:tcW w:w="708" w:type="dxa"/>
            <w:vAlign w:val="bottom"/>
          </w:tcPr>
          <w:p w:rsidR="00231B33" w:rsidRPr="004F5293" w:rsidRDefault="00231B33" w:rsidP="007E7D97">
            <w:pPr>
              <w:spacing w:line="240" w:lineRule="atLeast"/>
              <w:rPr>
                <w:sz w:val="20"/>
              </w:rPr>
            </w:pPr>
            <w:r w:rsidRPr="004F5293">
              <w:rPr>
                <w:sz w:val="20"/>
                <w:szCs w:val="20"/>
              </w:rPr>
              <w:t> </w:t>
            </w:r>
          </w:p>
        </w:tc>
        <w:tc>
          <w:tcPr>
            <w:tcW w:w="851" w:type="dxa"/>
            <w:vAlign w:val="bottom"/>
          </w:tcPr>
          <w:p w:rsidR="00231B33" w:rsidRPr="004F5293" w:rsidRDefault="00231B33" w:rsidP="007E7D97">
            <w:pPr>
              <w:spacing w:line="240" w:lineRule="atLeast"/>
              <w:rPr>
                <w:sz w:val="20"/>
              </w:rPr>
            </w:pPr>
            <w:r w:rsidRPr="004F5293">
              <w:rPr>
                <w:sz w:val="20"/>
                <w:szCs w:val="20"/>
              </w:rPr>
              <w:t>1</w:t>
            </w:r>
          </w:p>
        </w:tc>
        <w:tc>
          <w:tcPr>
            <w:tcW w:w="850" w:type="dxa"/>
            <w:vAlign w:val="bottom"/>
          </w:tcPr>
          <w:p w:rsidR="00231B33" w:rsidRPr="004F5293" w:rsidRDefault="00231B33" w:rsidP="007E7D97">
            <w:pPr>
              <w:spacing w:line="240" w:lineRule="atLeast"/>
              <w:jc w:val="center"/>
              <w:rPr>
                <w:sz w:val="20"/>
              </w:rPr>
            </w:pPr>
            <w:r w:rsidRPr="004F5293">
              <w:rPr>
                <w:sz w:val="20"/>
                <w:szCs w:val="20"/>
              </w:rPr>
              <w:t> </w:t>
            </w:r>
          </w:p>
        </w:tc>
        <w:tc>
          <w:tcPr>
            <w:tcW w:w="709" w:type="dxa"/>
            <w:vAlign w:val="bottom"/>
          </w:tcPr>
          <w:p w:rsidR="00231B33" w:rsidRPr="004F5293" w:rsidRDefault="00231B33" w:rsidP="007E7D97">
            <w:pPr>
              <w:spacing w:line="240" w:lineRule="atLeast"/>
              <w:jc w:val="center"/>
              <w:rPr>
                <w:sz w:val="20"/>
              </w:rPr>
            </w:pPr>
            <w:r w:rsidRPr="004F5293">
              <w:rPr>
                <w:sz w:val="20"/>
                <w:szCs w:val="20"/>
              </w:rPr>
              <w:t> </w:t>
            </w:r>
          </w:p>
        </w:tc>
        <w:tc>
          <w:tcPr>
            <w:tcW w:w="709" w:type="dxa"/>
            <w:vAlign w:val="bottom"/>
          </w:tcPr>
          <w:p w:rsidR="00231B33" w:rsidRPr="004F5293" w:rsidRDefault="00231B33" w:rsidP="007E7D97">
            <w:pPr>
              <w:spacing w:line="240" w:lineRule="atLeast"/>
              <w:jc w:val="center"/>
              <w:rPr>
                <w:sz w:val="20"/>
              </w:rPr>
            </w:pPr>
            <w:r w:rsidRPr="004F5293">
              <w:rPr>
                <w:sz w:val="20"/>
                <w:szCs w:val="20"/>
              </w:rPr>
              <w:t>4</w:t>
            </w:r>
          </w:p>
        </w:tc>
        <w:tc>
          <w:tcPr>
            <w:tcW w:w="1276" w:type="dxa"/>
            <w:vAlign w:val="center"/>
          </w:tcPr>
          <w:p w:rsidR="00231B33" w:rsidRPr="004F5293" w:rsidRDefault="00231B33"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31B33" w:rsidRPr="004F5293" w:rsidRDefault="00231B33" w:rsidP="007E7D97">
            <w:pPr>
              <w:spacing w:line="240" w:lineRule="atLeast"/>
              <w:jc w:val="center"/>
              <w:rPr>
                <w:sz w:val="20"/>
              </w:rPr>
            </w:pPr>
            <w:r w:rsidRPr="004F5293">
              <w:rPr>
                <w:sz w:val="20"/>
              </w:rPr>
              <w:t>Alta</w:t>
            </w:r>
          </w:p>
        </w:tc>
      </w:tr>
      <w:tr w:rsidR="004F5293" w:rsidRPr="004F5293" w:rsidTr="00743BA9">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2</w:t>
            </w:r>
          </w:p>
        </w:tc>
        <w:tc>
          <w:tcPr>
            <w:tcW w:w="1127" w:type="dxa"/>
            <w:vAlign w:val="center"/>
          </w:tcPr>
          <w:p w:rsidR="00212065" w:rsidRPr="004F5293" w:rsidRDefault="00212065" w:rsidP="007E7D97">
            <w:pPr>
              <w:spacing w:line="240" w:lineRule="atLeast"/>
              <w:jc w:val="center"/>
              <w:rPr>
                <w:sz w:val="20"/>
              </w:rPr>
            </w:pPr>
            <w:r w:rsidRPr="004F5293">
              <w:rPr>
                <w:sz w:val="20"/>
              </w:rPr>
              <w:t>Finanziario</w:t>
            </w:r>
          </w:p>
        </w:tc>
        <w:tc>
          <w:tcPr>
            <w:tcW w:w="555" w:type="dxa"/>
            <w:vAlign w:val="center"/>
          </w:tcPr>
          <w:p w:rsidR="00212065" w:rsidRPr="004F5293" w:rsidRDefault="00212065" w:rsidP="007E7D97">
            <w:pPr>
              <w:spacing w:line="240" w:lineRule="atLeast"/>
              <w:jc w:val="center"/>
              <w:rPr>
                <w:b/>
                <w:sz w:val="20"/>
              </w:rPr>
            </w:pPr>
          </w:p>
        </w:tc>
        <w:tc>
          <w:tcPr>
            <w:tcW w:w="1843" w:type="dxa"/>
            <w:vAlign w:val="center"/>
          </w:tcPr>
          <w:p w:rsidR="00212065" w:rsidRPr="004F5293" w:rsidRDefault="00212065" w:rsidP="007E7D97">
            <w:pPr>
              <w:spacing w:line="240" w:lineRule="atLeast"/>
              <w:rPr>
                <w:sz w:val="20"/>
              </w:rPr>
            </w:pPr>
            <w:r w:rsidRPr="004F5293">
              <w:rPr>
                <w:sz w:val="20"/>
              </w:rPr>
              <w:t>Avanzamento finanziario</w:t>
            </w:r>
          </w:p>
        </w:tc>
        <w:tc>
          <w:tcPr>
            <w:tcW w:w="992" w:type="dxa"/>
            <w:vAlign w:val="center"/>
          </w:tcPr>
          <w:p w:rsidR="00212065" w:rsidRPr="004F5293" w:rsidRDefault="00212065" w:rsidP="007E7D97">
            <w:pPr>
              <w:spacing w:line="240" w:lineRule="atLeast"/>
              <w:jc w:val="center"/>
              <w:rPr>
                <w:sz w:val="20"/>
              </w:rPr>
            </w:pPr>
            <w:r w:rsidRPr="004F5293">
              <w:rPr>
                <w:sz w:val="20"/>
              </w:rPr>
              <w:t>Euro</w:t>
            </w:r>
          </w:p>
        </w:tc>
        <w:tc>
          <w:tcPr>
            <w:tcW w:w="709" w:type="dxa"/>
            <w:vAlign w:val="center"/>
          </w:tcPr>
          <w:p w:rsidR="00212065" w:rsidRPr="004F5293" w:rsidRDefault="00212065" w:rsidP="007E7D97">
            <w:pPr>
              <w:spacing w:line="240" w:lineRule="atLeast"/>
              <w:jc w:val="center"/>
              <w:rPr>
                <w:sz w:val="20"/>
              </w:rPr>
            </w:pPr>
            <w:r w:rsidRPr="004F5293">
              <w:rPr>
                <w:sz w:val="20"/>
              </w:rPr>
              <w:t>FSE</w:t>
            </w:r>
          </w:p>
        </w:tc>
        <w:tc>
          <w:tcPr>
            <w:tcW w:w="992"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2268" w:type="dxa"/>
            <w:gridSpan w:val="3"/>
          </w:tcPr>
          <w:p w:rsidR="00C346D2" w:rsidRPr="004F5293" w:rsidRDefault="00C346D2" w:rsidP="00C346D2">
            <w:pPr>
              <w:jc w:val="center"/>
              <w:rPr>
                <w:sz w:val="20"/>
                <w:szCs w:val="20"/>
              </w:rPr>
            </w:pPr>
            <w:r w:rsidRPr="004F5293">
              <w:rPr>
                <w:sz w:val="20"/>
                <w:szCs w:val="20"/>
              </w:rPr>
              <w:t>7.654.043</w:t>
            </w:r>
          </w:p>
          <w:p w:rsidR="00041D23" w:rsidRPr="004F5293" w:rsidRDefault="00041D23" w:rsidP="002962F5">
            <w:pPr>
              <w:jc w:val="center"/>
              <w:rPr>
                <w:sz w:val="20"/>
              </w:rPr>
            </w:pPr>
          </w:p>
          <w:p w:rsidR="00212065" w:rsidRPr="004F5293" w:rsidRDefault="00212065" w:rsidP="002962F5">
            <w:pPr>
              <w:spacing w:line="240" w:lineRule="atLeast"/>
              <w:jc w:val="center"/>
              <w:rPr>
                <w:sz w:val="20"/>
              </w:rPr>
            </w:pPr>
          </w:p>
        </w:tc>
        <w:tc>
          <w:tcPr>
            <w:tcW w:w="2268" w:type="dxa"/>
            <w:gridSpan w:val="3"/>
          </w:tcPr>
          <w:p w:rsidR="00C346D2" w:rsidRPr="004F5293" w:rsidRDefault="00C346D2" w:rsidP="00C346D2">
            <w:pPr>
              <w:jc w:val="center"/>
              <w:rPr>
                <w:sz w:val="20"/>
                <w:szCs w:val="20"/>
              </w:rPr>
            </w:pPr>
            <w:r w:rsidRPr="004F5293">
              <w:rPr>
                <w:sz w:val="20"/>
                <w:szCs w:val="20"/>
              </w:rPr>
              <w:t>73.305.324</w:t>
            </w:r>
          </w:p>
          <w:p w:rsidR="00212065" w:rsidRPr="004F5293" w:rsidRDefault="00212065" w:rsidP="002962F5">
            <w:pPr>
              <w:spacing w:line="240" w:lineRule="atLeast"/>
              <w:jc w:val="center"/>
              <w:rPr>
                <w:sz w:val="20"/>
              </w:rPr>
            </w:pPr>
          </w:p>
        </w:tc>
        <w:tc>
          <w:tcPr>
            <w:tcW w:w="1276" w:type="dxa"/>
            <w:vAlign w:val="center"/>
          </w:tcPr>
          <w:p w:rsidR="00212065" w:rsidRPr="004F5293" w:rsidRDefault="00212065"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2126"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b/>
          <w:sz w:val="20"/>
        </w:rPr>
      </w:pPr>
      <w:r w:rsidRPr="004F5293">
        <w:rPr>
          <w:sz w:val="20"/>
        </w:rPr>
        <w:br w:type="page"/>
      </w:r>
      <w:proofErr w:type="spellStart"/>
      <w:r w:rsidRPr="004F5293">
        <w:rPr>
          <w:b/>
          <w:sz w:val="20"/>
        </w:rPr>
        <w:lastRenderedPageBreak/>
        <w:t>Tab</w:t>
      </w:r>
      <w:proofErr w:type="spellEnd"/>
      <w:r w:rsidRPr="004F5293">
        <w:rPr>
          <w:b/>
          <w:sz w:val="20"/>
        </w:rPr>
        <w:t>. 6 – Quadro di riferimento dell’efficacia dell’attuazione dell’asse prioritario (versione approvata)</w:t>
      </w:r>
    </w:p>
    <w:tbl>
      <w:tblPr>
        <w:tblStyle w:val="Grigliatabella"/>
        <w:tblW w:w="15306" w:type="dxa"/>
        <w:tblLayout w:type="fixed"/>
        <w:tblLook w:val="04A0" w:firstRow="1" w:lastRow="0" w:firstColumn="1" w:lastColumn="0" w:noHBand="0" w:noVBand="1"/>
      </w:tblPr>
      <w:tblGrid>
        <w:gridCol w:w="656"/>
        <w:gridCol w:w="1363"/>
        <w:gridCol w:w="357"/>
        <w:gridCol w:w="2581"/>
        <w:gridCol w:w="992"/>
        <w:gridCol w:w="709"/>
        <w:gridCol w:w="1464"/>
        <w:gridCol w:w="850"/>
        <w:gridCol w:w="851"/>
        <w:gridCol w:w="851"/>
        <w:gridCol w:w="851"/>
        <w:gridCol w:w="850"/>
        <w:gridCol w:w="851"/>
        <w:gridCol w:w="946"/>
        <w:gridCol w:w="1134"/>
      </w:tblGrid>
      <w:tr w:rsidR="004F5293" w:rsidRPr="004F5293" w:rsidTr="007E7D97">
        <w:tc>
          <w:tcPr>
            <w:tcW w:w="15306" w:type="dxa"/>
            <w:gridSpan w:val="15"/>
          </w:tcPr>
          <w:p w:rsidR="00CD61F8" w:rsidRPr="004F5293" w:rsidRDefault="00CD61F8" w:rsidP="00713240">
            <w:pPr>
              <w:pStyle w:val="Titolo2"/>
              <w:outlineLvl w:val="1"/>
              <w:rPr>
                <w:b/>
                <w:color w:val="auto"/>
                <w:sz w:val="20"/>
              </w:rPr>
            </w:pPr>
            <w:bookmarkStart w:id="40" w:name="_Toc467586092"/>
            <w:bookmarkStart w:id="41" w:name="_Toc467592268"/>
            <w:bookmarkStart w:id="42" w:name="_Toc483990659"/>
            <w:bookmarkStart w:id="43" w:name="_Toc497407100"/>
            <w:bookmarkStart w:id="44" w:name="_Toc504548685"/>
            <w:r w:rsidRPr="004F5293">
              <w:rPr>
                <w:b/>
                <w:color w:val="auto"/>
                <w:sz w:val="20"/>
              </w:rPr>
              <w:t xml:space="preserve">Asse prioritario </w:t>
            </w:r>
            <w:bookmarkEnd w:id="40"/>
            <w:bookmarkEnd w:id="41"/>
            <w:r w:rsidRPr="004F5293">
              <w:rPr>
                <w:b/>
                <w:color w:val="auto"/>
                <w:sz w:val="20"/>
              </w:rPr>
              <w:t>3 – Sviluppare diritti e qualità dell’apprendimento e sostenere l’innovazione intelligente nei settori chiave</w:t>
            </w:r>
            <w:bookmarkEnd w:id="42"/>
            <w:bookmarkEnd w:id="43"/>
            <w:bookmarkEnd w:id="44"/>
          </w:p>
        </w:tc>
      </w:tr>
      <w:tr w:rsidR="004F5293" w:rsidRPr="004F5293" w:rsidTr="005B7C2E">
        <w:trPr>
          <w:trHeight w:val="810"/>
        </w:trPr>
        <w:tc>
          <w:tcPr>
            <w:tcW w:w="656"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363"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357"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2581"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92"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709"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464"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552"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552"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946"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1134"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5B7C2E">
        <w:trPr>
          <w:trHeight w:val="253"/>
        </w:trPr>
        <w:tc>
          <w:tcPr>
            <w:tcW w:w="656" w:type="dxa"/>
            <w:vMerge/>
          </w:tcPr>
          <w:p w:rsidR="00212065" w:rsidRPr="004F5293" w:rsidRDefault="00212065" w:rsidP="007E7D97">
            <w:pPr>
              <w:spacing w:line="240" w:lineRule="atLeast"/>
              <w:rPr>
                <w:b/>
                <w:sz w:val="20"/>
              </w:rPr>
            </w:pPr>
          </w:p>
        </w:tc>
        <w:tc>
          <w:tcPr>
            <w:tcW w:w="1363" w:type="dxa"/>
            <w:vMerge/>
          </w:tcPr>
          <w:p w:rsidR="00212065" w:rsidRPr="004F5293" w:rsidRDefault="00212065" w:rsidP="007E7D97">
            <w:pPr>
              <w:spacing w:line="240" w:lineRule="atLeast"/>
              <w:rPr>
                <w:b/>
                <w:sz w:val="20"/>
              </w:rPr>
            </w:pPr>
          </w:p>
        </w:tc>
        <w:tc>
          <w:tcPr>
            <w:tcW w:w="357" w:type="dxa"/>
            <w:vMerge/>
          </w:tcPr>
          <w:p w:rsidR="00212065" w:rsidRPr="004F5293" w:rsidRDefault="00212065" w:rsidP="007E7D97">
            <w:pPr>
              <w:spacing w:line="240" w:lineRule="atLeast"/>
              <w:rPr>
                <w:b/>
                <w:sz w:val="20"/>
              </w:rPr>
            </w:pPr>
          </w:p>
        </w:tc>
        <w:tc>
          <w:tcPr>
            <w:tcW w:w="2581" w:type="dxa"/>
            <w:vMerge/>
          </w:tcPr>
          <w:p w:rsidR="00212065" w:rsidRPr="004F5293" w:rsidRDefault="00212065" w:rsidP="007E7D97">
            <w:pPr>
              <w:spacing w:line="240" w:lineRule="atLeast"/>
              <w:rPr>
                <w:b/>
                <w:sz w:val="20"/>
              </w:rPr>
            </w:pPr>
          </w:p>
        </w:tc>
        <w:tc>
          <w:tcPr>
            <w:tcW w:w="992" w:type="dxa"/>
            <w:vMerge/>
          </w:tcPr>
          <w:p w:rsidR="00212065" w:rsidRPr="004F5293" w:rsidRDefault="00212065" w:rsidP="007E7D97">
            <w:pPr>
              <w:spacing w:line="240" w:lineRule="atLeast"/>
              <w:rPr>
                <w:b/>
                <w:sz w:val="20"/>
              </w:rPr>
            </w:pPr>
          </w:p>
        </w:tc>
        <w:tc>
          <w:tcPr>
            <w:tcW w:w="709" w:type="dxa"/>
            <w:vMerge/>
          </w:tcPr>
          <w:p w:rsidR="00212065" w:rsidRPr="004F5293" w:rsidRDefault="00212065" w:rsidP="007E7D97">
            <w:pPr>
              <w:spacing w:line="240" w:lineRule="atLeast"/>
              <w:rPr>
                <w:b/>
                <w:sz w:val="20"/>
              </w:rPr>
            </w:pPr>
          </w:p>
        </w:tc>
        <w:tc>
          <w:tcPr>
            <w:tcW w:w="1464" w:type="dxa"/>
            <w:vMerge/>
          </w:tcPr>
          <w:p w:rsidR="00212065" w:rsidRPr="004F5293" w:rsidRDefault="00212065" w:rsidP="007E7D97">
            <w:pPr>
              <w:spacing w:line="240" w:lineRule="atLeast"/>
              <w:rPr>
                <w:b/>
                <w:sz w:val="20"/>
              </w:rPr>
            </w:pPr>
          </w:p>
        </w:tc>
        <w:tc>
          <w:tcPr>
            <w:tcW w:w="850" w:type="dxa"/>
            <w:vAlign w:val="center"/>
          </w:tcPr>
          <w:p w:rsidR="00212065" w:rsidRPr="004F5293" w:rsidRDefault="00212065" w:rsidP="007E7D97">
            <w:pPr>
              <w:spacing w:line="240" w:lineRule="atLeast"/>
              <w:jc w:val="center"/>
              <w:rPr>
                <w:b/>
                <w:sz w:val="20"/>
              </w:rPr>
            </w:pPr>
            <w:r w:rsidRPr="004F5293">
              <w:rPr>
                <w:b/>
                <w:sz w:val="20"/>
              </w:rPr>
              <w:t>U</w:t>
            </w:r>
          </w:p>
        </w:tc>
        <w:tc>
          <w:tcPr>
            <w:tcW w:w="851" w:type="dxa"/>
            <w:vAlign w:val="center"/>
          </w:tcPr>
          <w:p w:rsidR="00212065" w:rsidRPr="004F5293" w:rsidRDefault="00212065" w:rsidP="007E7D97">
            <w:pPr>
              <w:spacing w:line="240" w:lineRule="atLeast"/>
              <w:jc w:val="center"/>
              <w:rPr>
                <w:b/>
                <w:sz w:val="20"/>
              </w:rPr>
            </w:pPr>
            <w:r w:rsidRPr="004F5293">
              <w:rPr>
                <w:b/>
                <w:sz w:val="20"/>
              </w:rPr>
              <w:t>D</w:t>
            </w:r>
          </w:p>
        </w:tc>
        <w:tc>
          <w:tcPr>
            <w:tcW w:w="851" w:type="dxa"/>
            <w:vAlign w:val="center"/>
          </w:tcPr>
          <w:p w:rsidR="00212065" w:rsidRPr="004F5293" w:rsidRDefault="00212065" w:rsidP="007E7D97">
            <w:pPr>
              <w:spacing w:line="240" w:lineRule="atLeast"/>
              <w:jc w:val="center"/>
              <w:rPr>
                <w:b/>
                <w:sz w:val="20"/>
              </w:rPr>
            </w:pPr>
            <w:r w:rsidRPr="004F5293">
              <w:rPr>
                <w:b/>
                <w:sz w:val="20"/>
              </w:rPr>
              <w:t>T</w:t>
            </w:r>
          </w:p>
        </w:tc>
        <w:tc>
          <w:tcPr>
            <w:tcW w:w="851" w:type="dxa"/>
            <w:vAlign w:val="center"/>
          </w:tcPr>
          <w:p w:rsidR="00212065" w:rsidRPr="004F5293" w:rsidRDefault="00212065" w:rsidP="007E7D97">
            <w:pPr>
              <w:spacing w:line="240" w:lineRule="atLeast"/>
              <w:jc w:val="center"/>
              <w:rPr>
                <w:b/>
                <w:sz w:val="20"/>
              </w:rPr>
            </w:pPr>
            <w:r w:rsidRPr="004F5293">
              <w:rPr>
                <w:b/>
                <w:sz w:val="20"/>
              </w:rPr>
              <w:t>U</w:t>
            </w:r>
          </w:p>
        </w:tc>
        <w:tc>
          <w:tcPr>
            <w:tcW w:w="850" w:type="dxa"/>
            <w:vAlign w:val="center"/>
          </w:tcPr>
          <w:p w:rsidR="00212065" w:rsidRPr="004F5293" w:rsidRDefault="00212065" w:rsidP="007E7D97">
            <w:pPr>
              <w:spacing w:line="240" w:lineRule="atLeast"/>
              <w:jc w:val="center"/>
              <w:rPr>
                <w:b/>
                <w:sz w:val="20"/>
              </w:rPr>
            </w:pPr>
            <w:r w:rsidRPr="004F5293">
              <w:rPr>
                <w:b/>
                <w:sz w:val="20"/>
              </w:rPr>
              <w:t>D</w:t>
            </w:r>
          </w:p>
        </w:tc>
        <w:tc>
          <w:tcPr>
            <w:tcW w:w="851" w:type="dxa"/>
            <w:vAlign w:val="center"/>
          </w:tcPr>
          <w:p w:rsidR="00212065" w:rsidRPr="004F5293" w:rsidRDefault="00212065" w:rsidP="007E7D97">
            <w:pPr>
              <w:spacing w:line="240" w:lineRule="atLeast"/>
              <w:jc w:val="center"/>
              <w:rPr>
                <w:b/>
                <w:sz w:val="20"/>
              </w:rPr>
            </w:pPr>
            <w:r w:rsidRPr="004F5293">
              <w:rPr>
                <w:b/>
                <w:sz w:val="20"/>
              </w:rPr>
              <w:t>T</w:t>
            </w:r>
          </w:p>
        </w:tc>
        <w:tc>
          <w:tcPr>
            <w:tcW w:w="946" w:type="dxa"/>
            <w:vMerge/>
          </w:tcPr>
          <w:p w:rsidR="00212065" w:rsidRPr="004F5293" w:rsidRDefault="00212065" w:rsidP="007E7D97">
            <w:pPr>
              <w:spacing w:line="240" w:lineRule="atLeast"/>
              <w:rPr>
                <w:b/>
                <w:sz w:val="20"/>
              </w:rPr>
            </w:pPr>
          </w:p>
        </w:tc>
        <w:tc>
          <w:tcPr>
            <w:tcW w:w="1134" w:type="dxa"/>
            <w:vMerge/>
          </w:tcPr>
          <w:p w:rsidR="00212065" w:rsidRPr="004F5293" w:rsidRDefault="00212065" w:rsidP="007E7D97">
            <w:pPr>
              <w:spacing w:line="240" w:lineRule="atLeast"/>
              <w:rPr>
                <w:b/>
                <w:sz w:val="20"/>
              </w:rPr>
            </w:pPr>
          </w:p>
        </w:tc>
      </w:tr>
      <w:tr w:rsidR="004F5293" w:rsidRPr="004F5293" w:rsidTr="005B7C2E">
        <w:trPr>
          <w:trHeight w:val="253"/>
        </w:trPr>
        <w:tc>
          <w:tcPr>
            <w:tcW w:w="656" w:type="dxa"/>
            <w:vAlign w:val="center"/>
          </w:tcPr>
          <w:p w:rsidR="00212065" w:rsidRPr="004F5293" w:rsidRDefault="00212065" w:rsidP="007E7D97">
            <w:pPr>
              <w:spacing w:line="240" w:lineRule="atLeast"/>
              <w:jc w:val="center"/>
              <w:rPr>
                <w:b/>
                <w:sz w:val="20"/>
              </w:rPr>
            </w:pPr>
            <w:r w:rsidRPr="004F5293">
              <w:rPr>
                <w:b/>
                <w:sz w:val="20"/>
              </w:rPr>
              <w:t>3</w:t>
            </w:r>
          </w:p>
        </w:tc>
        <w:tc>
          <w:tcPr>
            <w:tcW w:w="1363" w:type="dxa"/>
            <w:vAlign w:val="center"/>
          </w:tcPr>
          <w:p w:rsidR="00212065" w:rsidRPr="004F5293" w:rsidRDefault="00212065" w:rsidP="007E7D97">
            <w:pPr>
              <w:spacing w:line="240" w:lineRule="atLeast"/>
              <w:jc w:val="center"/>
              <w:rPr>
                <w:sz w:val="20"/>
              </w:rPr>
            </w:pPr>
            <w:r w:rsidRPr="004F5293">
              <w:rPr>
                <w:sz w:val="20"/>
              </w:rPr>
              <w:t>Output</w:t>
            </w:r>
          </w:p>
        </w:tc>
        <w:tc>
          <w:tcPr>
            <w:tcW w:w="357" w:type="dxa"/>
            <w:vAlign w:val="center"/>
          </w:tcPr>
          <w:p w:rsidR="00212065" w:rsidRPr="004F5293" w:rsidRDefault="00212065" w:rsidP="007E7D97">
            <w:pPr>
              <w:spacing w:line="240" w:lineRule="atLeast"/>
              <w:jc w:val="center"/>
              <w:rPr>
                <w:b/>
                <w:sz w:val="20"/>
              </w:rPr>
            </w:pPr>
          </w:p>
        </w:tc>
        <w:tc>
          <w:tcPr>
            <w:tcW w:w="2581" w:type="dxa"/>
            <w:vAlign w:val="center"/>
          </w:tcPr>
          <w:p w:rsidR="00212065" w:rsidRPr="004F5293" w:rsidRDefault="00212065" w:rsidP="007E7D97">
            <w:pPr>
              <w:spacing w:line="240" w:lineRule="atLeast"/>
              <w:rPr>
                <w:sz w:val="20"/>
              </w:rPr>
            </w:pPr>
            <w:r w:rsidRPr="004F5293">
              <w:rPr>
                <w:sz w:val="20"/>
              </w:rPr>
              <w:t>Titolari di un diploma di istruzione secondario superiore  (ISCED 3) o di un diploma d’istruzione post secondaria (ISCED4)</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709" w:type="dxa"/>
            <w:vAlign w:val="center"/>
          </w:tcPr>
          <w:p w:rsidR="00212065" w:rsidRPr="004F5293" w:rsidRDefault="00212065" w:rsidP="007E7D97">
            <w:pPr>
              <w:spacing w:line="240" w:lineRule="atLeast"/>
              <w:jc w:val="center"/>
              <w:rPr>
                <w:sz w:val="20"/>
              </w:rPr>
            </w:pPr>
            <w:r w:rsidRPr="004F5293">
              <w:rPr>
                <w:sz w:val="20"/>
              </w:rPr>
              <w:t>FSE</w:t>
            </w:r>
          </w:p>
        </w:tc>
        <w:tc>
          <w:tcPr>
            <w:tcW w:w="146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50" w:type="dxa"/>
            <w:vAlign w:val="center"/>
          </w:tcPr>
          <w:p w:rsidR="00212065" w:rsidRPr="004F5293" w:rsidRDefault="00212065" w:rsidP="007E7D97">
            <w:pPr>
              <w:spacing w:line="240" w:lineRule="atLeast"/>
              <w:jc w:val="center"/>
              <w:rPr>
                <w:b/>
                <w:sz w:val="20"/>
              </w:rPr>
            </w:pPr>
            <w:r w:rsidRPr="004F5293">
              <w:rPr>
                <w:b/>
                <w:sz w:val="20"/>
              </w:rPr>
              <w:t>6.326</w:t>
            </w:r>
          </w:p>
        </w:tc>
        <w:tc>
          <w:tcPr>
            <w:tcW w:w="851" w:type="dxa"/>
            <w:vAlign w:val="center"/>
          </w:tcPr>
          <w:p w:rsidR="00212065" w:rsidRPr="004F5293" w:rsidRDefault="00212065" w:rsidP="007E7D97">
            <w:pPr>
              <w:spacing w:line="240" w:lineRule="atLeast"/>
              <w:jc w:val="center"/>
              <w:rPr>
                <w:b/>
                <w:sz w:val="20"/>
              </w:rPr>
            </w:pPr>
            <w:r w:rsidRPr="004F5293">
              <w:rPr>
                <w:b/>
                <w:sz w:val="20"/>
              </w:rPr>
              <w:t>5.840</w:t>
            </w:r>
          </w:p>
        </w:tc>
        <w:tc>
          <w:tcPr>
            <w:tcW w:w="851" w:type="dxa"/>
            <w:vAlign w:val="center"/>
          </w:tcPr>
          <w:p w:rsidR="00212065" w:rsidRPr="004F5293" w:rsidRDefault="00212065" w:rsidP="007E7D97">
            <w:pPr>
              <w:spacing w:line="240" w:lineRule="atLeast"/>
              <w:jc w:val="center"/>
              <w:rPr>
                <w:b/>
                <w:sz w:val="20"/>
              </w:rPr>
            </w:pPr>
            <w:r w:rsidRPr="004F5293">
              <w:rPr>
                <w:b/>
                <w:sz w:val="20"/>
              </w:rPr>
              <w:t>12.166</w:t>
            </w:r>
          </w:p>
        </w:tc>
        <w:tc>
          <w:tcPr>
            <w:tcW w:w="851" w:type="dxa"/>
            <w:vAlign w:val="center"/>
          </w:tcPr>
          <w:p w:rsidR="00212065" w:rsidRPr="004F5293" w:rsidRDefault="00212065" w:rsidP="007E7D97">
            <w:pPr>
              <w:spacing w:line="240" w:lineRule="atLeast"/>
              <w:jc w:val="center"/>
              <w:rPr>
                <w:b/>
                <w:sz w:val="20"/>
              </w:rPr>
            </w:pPr>
            <w:r w:rsidRPr="004F5293">
              <w:rPr>
                <w:b/>
                <w:sz w:val="20"/>
              </w:rPr>
              <w:t>9.733</w:t>
            </w:r>
          </w:p>
        </w:tc>
        <w:tc>
          <w:tcPr>
            <w:tcW w:w="850" w:type="dxa"/>
            <w:vAlign w:val="center"/>
          </w:tcPr>
          <w:p w:rsidR="00212065" w:rsidRPr="004F5293" w:rsidRDefault="00212065" w:rsidP="007E7D97">
            <w:pPr>
              <w:spacing w:line="240" w:lineRule="atLeast"/>
              <w:jc w:val="center"/>
              <w:rPr>
                <w:b/>
                <w:sz w:val="20"/>
              </w:rPr>
            </w:pPr>
            <w:r w:rsidRPr="004F5293">
              <w:rPr>
                <w:b/>
                <w:sz w:val="20"/>
              </w:rPr>
              <w:t>10.544</w:t>
            </w:r>
          </w:p>
        </w:tc>
        <w:tc>
          <w:tcPr>
            <w:tcW w:w="851" w:type="dxa"/>
            <w:vAlign w:val="center"/>
          </w:tcPr>
          <w:p w:rsidR="00212065" w:rsidRPr="004F5293" w:rsidRDefault="00212065" w:rsidP="007E7D97">
            <w:pPr>
              <w:spacing w:line="240" w:lineRule="atLeast"/>
              <w:jc w:val="center"/>
              <w:rPr>
                <w:b/>
                <w:sz w:val="20"/>
              </w:rPr>
            </w:pPr>
            <w:r w:rsidRPr="004F5293">
              <w:rPr>
                <w:b/>
                <w:sz w:val="20"/>
              </w:rPr>
              <w:t>20.277</w:t>
            </w:r>
          </w:p>
        </w:tc>
        <w:tc>
          <w:tcPr>
            <w:tcW w:w="946" w:type="dxa"/>
            <w:vAlign w:val="center"/>
          </w:tcPr>
          <w:p w:rsidR="00212065" w:rsidRPr="004F5293" w:rsidRDefault="00212065" w:rsidP="007E7D97">
            <w:pPr>
              <w:spacing w:line="240" w:lineRule="atLeast"/>
              <w:jc w:val="center"/>
              <w:rPr>
                <w:sz w:val="20"/>
              </w:rPr>
            </w:pPr>
            <w:r w:rsidRPr="004F5293">
              <w:rPr>
                <w:sz w:val="20"/>
              </w:rPr>
              <w:t>Elab. Reg. Basilicata su dati ISTAT</w:t>
            </w:r>
          </w:p>
        </w:tc>
        <w:tc>
          <w:tcPr>
            <w:tcW w:w="1134"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5B7C2E">
        <w:trPr>
          <w:trHeight w:val="253"/>
        </w:trPr>
        <w:tc>
          <w:tcPr>
            <w:tcW w:w="656" w:type="dxa"/>
            <w:vAlign w:val="center"/>
          </w:tcPr>
          <w:p w:rsidR="00212065" w:rsidRPr="004F5293" w:rsidRDefault="00212065" w:rsidP="007E7D97">
            <w:pPr>
              <w:spacing w:line="240" w:lineRule="atLeast"/>
              <w:jc w:val="center"/>
              <w:rPr>
                <w:b/>
                <w:sz w:val="20"/>
              </w:rPr>
            </w:pPr>
            <w:r w:rsidRPr="004F5293">
              <w:rPr>
                <w:b/>
                <w:sz w:val="20"/>
              </w:rPr>
              <w:t>3</w:t>
            </w:r>
          </w:p>
        </w:tc>
        <w:tc>
          <w:tcPr>
            <w:tcW w:w="1363" w:type="dxa"/>
            <w:vAlign w:val="center"/>
          </w:tcPr>
          <w:p w:rsidR="00212065" w:rsidRPr="004F5293" w:rsidRDefault="00212065" w:rsidP="007E7D97">
            <w:pPr>
              <w:spacing w:line="240" w:lineRule="atLeast"/>
              <w:jc w:val="center"/>
              <w:rPr>
                <w:sz w:val="20"/>
              </w:rPr>
            </w:pPr>
            <w:r w:rsidRPr="004F5293">
              <w:rPr>
                <w:sz w:val="20"/>
              </w:rPr>
              <w:t>Output</w:t>
            </w:r>
          </w:p>
        </w:tc>
        <w:tc>
          <w:tcPr>
            <w:tcW w:w="357" w:type="dxa"/>
            <w:vAlign w:val="center"/>
          </w:tcPr>
          <w:p w:rsidR="00212065" w:rsidRPr="004F5293" w:rsidRDefault="00212065" w:rsidP="007E7D97">
            <w:pPr>
              <w:spacing w:line="240" w:lineRule="atLeast"/>
              <w:jc w:val="center"/>
              <w:rPr>
                <w:b/>
                <w:sz w:val="20"/>
              </w:rPr>
            </w:pPr>
          </w:p>
        </w:tc>
        <w:tc>
          <w:tcPr>
            <w:tcW w:w="2581" w:type="dxa"/>
            <w:vAlign w:val="center"/>
          </w:tcPr>
          <w:p w:rsidR="00212065" w:rsidRPr="004F5293" w:rsidRDefault="00212065" w:rsidP="007E7D97">
            <w:pPr>
              <w:spacing w:line="240" w:lineRule="atLeast"/>
              <w:rPr>
                <w:sz w:val="20"/>
              </w:rPr>
            </w:pPr>
            <w:r w:rsidRPr="004F5293">
              <w:rPr>
                <w:sz w:val="20"/>
              </w:rPr>
              <w:t>N. titolari di un diploma di istruzione terziaria (ISCED da 5 a 8);</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709" w:type="dxa"/>
            <w:vAlign w:val="center"/>
          </w:tcPr>
          <w:p w:rsidR="00212065" w:rsidRPr="004F5293" w:rsidRDefault="00212065" w:rsidP="007E7D97">
            <w:pPr>
              <w:spacing w:line="240" w:lineRule="atLeast"/>
              <w:jc w:val="center"/>
              <w:rPr>
                <w:sz w:val="20"/>
              </w:rPr>
            </w:pPr>
            <w:r w:rsidRPr="004F5293">
              <w:rPr>
                <w:sz w:val="20"/>
              </w:rPr>
              <w:t>FSE</w:t>
            </w:r>
          </w:p>
        </w:tc>
        <w:tc>
          <w:tcPr>
            <w:tcW w:w="146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50" w:type="dxa"/>
            <w:vAlign w:val="center"/>
          </w:tcPr>
          <w:p w:rsidR="00212065" w:rsidRPr="004F5293" w:rsidRDefault="00212065" w:rsidP="007E7D97">
            <w:pPr>
              <w:spacing w:line="240" w:lineRule="atLeast"/>
              <w:jc w:val="center"/>
              <w:rPr>
                <w:b/>
                <w:sz w:val="20"/>
              </w:rPr>
            </w:pPr>
            <w:r w:rsidRPr="004F5293">
              <w:rPr>
                <w:b/>
                <w:sz w:val="20"/>
              </w:rPr>
              <w:t>2.231</w:t>
            </w:r>
          </w:p>
        </w:tc>
        <w:tc>
          <w:tcPr>
            <w:tcW w:w="851" w:type="dxa"/>
            <w:vAlign w:val="center"/>
          </w:tcPr>
          <w:p w:rsidR="00212065" w:rsidRPr="004F5293" w:rsidRDefault="00212065" w:rsidP="007E7D97">
            <w:pPr>
              <w:spacing w:line="240" w:lineRule="atLeast"/>
              <w:jc w:val="center"/>
              <w:rPr>
                <w:b/>
                <w:sz w:val="20"/>
              </w:rPr>
            </w:pPr>
            <w:r w:rsidRPr="004F5293">
              <w:rPr>
                <w:b/>
                <w:sz w:val="20"/>
              </w:rPr>
              <w:t>2.059</w:t>
            </w:r>
          </w:p>
        </w:tc>
        <w:tc>
          <w:tcPr>
            <w:tcW w:w="851" w:type="dxa"/>
            <w:vAlign w:val="center"/>
          </w:tcPr>
          <w:p w:rsidR="00212065" w:rsidRPr="004F5293" w:rsidRDefault="00212065" w:rsidP="007E7D97">
            <w:pPr>
              <w:spacing w:line="240" w:lineRule="atLeast"/>
              <w:jc w:val="center"/>
              <w:rPr>
                <w:b/>
                <w:sz w:val="20"/>
              </w:rPr>
            </w:pPr>
            <w:r w:rsidRPr="004F5293">
              <w:rPr>
                <w:b/>
                <w:sz w:val="20"/>
              </w:rPr>
              <w:t>4.290</w:t>
            </w:r>
          </w:p>
        </w:tc>
        <w:tc>
          <w:tcPr>
            <w:tcW w:w="851" w:type="dxa"/>
            <w:vAlign w:val="center"/>
          </w:tcPr>
          <w:p w:rsidR="00212065" w:rsidRPr="004F5293" w:rsidRDefault="00212065" w:rsidP="007E7D97">
            <w:pPr>
              <w:spacing w:line="240" w:lineRule="atLeast"/>
              <w:jc w:val="center"/>
              <w:rPr>
                <w:b/>
                <w:sz w:val="20"/>
              </w:rPr>
            </w:pPr>
            <w:r w:rsidRPr="004F5293">
              <w:rPr>
                <w:b/>
                <w:sz w:val="20"/>
              </w:rPr>
              <w:t>3.432</w:t>
            </w:r>
          </w:p>
        </w:tc>
        <w:tc>
          <w:tcPr>
            <w:tcW w:w="850" w:type="dxa"/>
            <w:vAlign w:val="center"/>
          </w:tcPr>
          <w:p w:rsidR="00212065" w:rsidRPr="004F5293" w:rsidRDefault="00212065" w:rsidP="007E7D97">
            <w:pPr>
              <w:spacing w:line="240" w:lineRule="atLeast"/>
              <w:jc w:val="center"/>
              <w:rPr>
                <w:b/>
                <w:sz w:val="20"/>
              </w:rPr>
            </w:pPr>
            <w:r w:rsidRPr="004F5293">
              <w:rPr>
                <w:b/>
                <w:sz w:val="20"/>
              </w:rPr>
              <w:t>3.718</w:t>
            </w:r>
          </w:p>
        </w:tc>
        <w:tc>
          <w:tcPr>
            <w:tcW w:w="851" w:type="dxa"/>
            <w:vAlign w:val="center"/>
          </w:tcPr>
          <w:p w:rsidR="00212065" w:rsidRPr="004F5293" w:rsidRDefault="00212065" w:rsidP="007E7D97">
            <w:pPr>
              <w:spacing w:line="240" w:lineRule="atLeast"/>
              <w:jc w:val="center"/>
              <w:rPr>
                <w:b/>
                <w:sz w:val="20"/>
              </w:rPr>
            </w:pPr>
            <w:r w:rsidRPr="004F5293">
              <w:rPr>
                <w:b/>
                <w:sz w:val="20"/>
              </w:rPr>
              <w:t>7.150</w:t>
            </w:r>
          </w:p>
        </w:tc>
        <w:tc>
          <w:tcPr>
            <w:tcW w:w="946" w:type="dxa"/>
            <w:vAlign w:val="center"/>
          </w:tcPr>
          <w:p w:rsidR="00212065" w:rsidRPr="004F5293" w:rsidRDefault="00212065" w:rsidP="007E7D97">
            <w:pPr>
              <w:spacing w:line="240" w:lineRule="atLeast"/>
              <w:jc w:val="center"/>
              <w:rPr>
                <w:sz w:val="20"/>
              </w:rPr>
            </w:pPr>
            <w:r w:rsidRPr="004F5293">
              <w:rPr>
                <w:sz w:val="20"/>
              </w:rPr>
              <w:t>Elab. Reg. Basilicata</w:t>
            </w:r>
          </w:p>
        </w:tc>
        <w:tc>
          <w:tcPr>
            <w:tcW w:w="1134" w:type="dxa"/>
            <w:vAlign w:val="center"/>
          </w:tcPr>
          <w:p w:rsidR="00212065" w:rsidRPr="004F5293" w:rsidRDefault="00212065" w:rsidP="007E7D97">
            <w:pPr>
              <w:spacing w:line="240" w:lineRule="atLeast"/>
              <w:jc w:val="center"/>
              <w:rPr>
                <w:sz w:val="20"/>
              </w:rPr>
            </w:pPr>
            <w:r w:rsidRPr="004F5293">
              <w:rPr>
                <w:sz w:val="20"/>
              </w:rPr>
              <w:t>Alta</w:t>
            </w:r>
          </w:p>
        </w:tc>
      </w:tr>
      <w:tr w:rsidR="004F5293" w:rsidRPr="004F5293" w:rsidTr="005B7C2E">
        <w:trPr>
          <w:trHeight w:val="253"/>
        </w:trPr>
        <w:tc>
          <w:tcPr>
            <w:tcW w:w="656" w:type="dxa"/>
            <w:vAlign w:val="center"/>
          </w:tcPr>
          <w:p w:rsidR="00212065" w:rsidRPr="004F5293" w:rsidRDefault="00212065" w:rsidP="007E7D97">
            <w:pPr>
              <w:spacing w:line="240" w:lineRule="atLeast"/>
              <w:jc w:val="center"/>
              <w:rPr>
                <w:b/>
                <w:sz w:val="20"/>
              </w:rPr>
            </w:pPr>
            <w:r w:rsidRPr="004F5293">
              <w:rPr>
                <w:b/>
                <w:sz w:val="20"/>
              </w:rPr>
              <w:t>3</w:t>
            </w:r>
          </w:p>
        </w:tc>
        <w:tc>
          <w:tcPr>
            <w:tcW w:w="1363" w:type="dxa"/>
            <w:vAlign w:val="center"/>
          </w:tcPr>
          <w:p w:rsidR="00212065" w:rsidRPr="004F5293" w:rsidRDefault="00212065" w:rsidP="007E7D97">
            <w:pPr>
              <w:spacing w:line="240" w:lineRule="atLeast"/>
              <w:jc w:val="center"/>
              <w:rPr>
                <w:sz w:val="20"/>
              </w:rPr>
            </w:pPr>
            <w:r w:rsidRPr="004F5293">
              <w:rPr>
                <w:sz w:val="20"/>
              </w:rPr>
              <w:t>Output</w:t>
            </w:r>
          </w:p>
        </w:tc>
        <w:tc>
          <w:tcPr>
            <w:tcW w:w="357" w:type="dxa"/>
            <w:vAlign w:val="center"/>
          </w:tcPr>
          <w:p w:rsidR="00212065" w:rsidRPr="004F5293" w:rsidRDefault="00212065" w:rsidP="007E7D97">
            <w:pPr>
              <w:spacing w:line="240" w:lineRule="atLeast"/>
              <w:jc w:val="center"/>
              <w:rPr>
                <w:b/>
                <w:sz w:val="20"/>
              </w:rPr>
            </w:pPr>
          </w:p>
        </w:tc>
        <w:tc>
          <w:tcPr>
            <w:tcW w:w="2581" w:type="dxa"/>
            <w:vAlign w:val="center"/>
          </w:tcPr>
          <w:p w:rsidR="00212065" w:rsidRPr="004F5293" w:rsidRDefault="00212065" w:rsidP="007E7D97">
            <w:pPr>
              <w:spacing w:line="240" w:lineRule="atLeast"/>
              <w:rPr>
                <w:sz w:val="20"/>
              </w:rPr>
            </w:pPr>
            <w:r w:rsidRPr="004F5293">
              <w:rPr>
                <w:sz w:val="20"/>
              </w:rPr>
              <w:t>N. persone inattive</w:t>
            </w:r>
          </w:p>
        </w:tc>
        <w:tc>
          <w:tcPr>
            <w:tcW w:w="992" w:type="dxa"/>
            <w:vAlign w:val="center"/>
          </w:tcPr>
          <w:p w:rsidR="00212065" w:rsidRPr="004F5293" w:rsidRDefault="00212065" w:rsidP="007E7D97">
            <w:pPr>
              <w:spacing w:line="240" w:lineRule="atLeast"/>
              <w:jc w:val="center"/>
              <w:rPr>
                <w:sz w:val="20"/>
              </w:rPr>
            </w:pPr>
            <w:r w:rsidRPr="004F5293">
              <w:rPr>
                <w:sz w:val="20"/>
              </w:rPr>
              <w:t>Numero</w:t>
            </w:r>
          </w:p>
        </w:tc>
        <w:tc>
          <w:tcPr>
            <w:tcW w:w="709" w:type="dxa"/>
            <w:vAlign w:val="center"/>
          </w:tcPr>
          <w:p w:rsidR="00212065" w:rsidRPr="004F5293" w:rsidRDefault="00212065" w:rsidP="007E7D97">
            <w:pPr>
              <w:spacing w:line="240" w:lineRule="atLeast"/>
              <w:jc w:val="center"/>
              <w:rPr>
                <w:sz w:val="20"/>
              </w:rPr>
            </w:pPr>
            <w:r w:rsidRPr="004F5293">
              <w:rPr>
                <w:sz w:val="20"/>
              </w:rPr>
              <w:t>FSE</w:t>
            </w:r>
          </w:p>
        </w:tc>
        <w:tc>
          <w:tcPr>
            <w:tcW w:w="146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850" w:type="dxa"/>
            <w:vAlign w:val="center"/>
          </w:tcPr>
          <w:p w:rsidR="00212065" w:rsidRPr="004F5293" w:rsidRDefault="00212065" w:rsidP="007E7D97">
            <w:pPr>
              <w:spacing w:line="240" w:lineRule="atLeast"/>
              <w:jc w:val="center"/>
              <w:rPr>
                <w:b/>
                <w:sz w:val="20"/>
              </w:rPr>
            </w:pPr>
            <w:r w:rsidRPr="004F5293">
              <w:rPr>
                <w:b/>
                <w:sz w:val="20"/>
              </w:rPr>
              <w:t>9.316</w:t>
            </w:r>
          </w:p>
        </w:tc>
        <w:tc>
          <w:tcPr>
            <w:tcW w:w="851" w:type="dxa"/>
            <w:vAlign w:val="center"/>
          </w:tcPr>
          <w:p w:rsidR="00212065" w:rsidRPr="004F5293" w:rsidRDefault="00212065" w:rsidP="007E7D97">
            <w:pPr>
              <w:spacing w:line="240" w:lineRule="atLeast"/>
              <w:jc w:val="center"/>
              <w:rPr>
                <w:b/>
                <w:sz w:val="20"/>
              </w:rPr>
            </w:pPr>
            <w:r w:rsidRPr="004F5293">
              <w:rPr>
                <w:b/>
                <w:sz w:val="20"/>
              </w:rPr>
              <w:t>10.093</w:t>
            </w:r>
          </w:p>
        </w:tc>
        <w:tc>
          <w:tcPr>
            <w:tcW w:w="851" w:type="dxa"/>
            <w:vAlign w:val="center"/>
          </w:tcPr>
          <w:p w:rsidR="00212065" w:rsidRPr="004F5293" w:rsidRDefault="00212065" w:rsidP="007E7D97">
            <w:pPr>
              <w:spacing w:line="240" w:lineRule="atLeast"/>
              <w:jc w:val="center"/>
              <w:rPr>
                <w:b/>
                <w:sz w:val="20"/>
              </w:rPr>
            </w:pPr>
            <w:r w:rsidRPr="004F5293">
              <w:rPr>
                <w:b/>
                <w:sz w:val="20"/>
              </w:rPr>
              <w:t>19.409</w:t>
            </w:r>
          </w:p>
        </w:tc>
        <w:tc>
          <w:tcPr>
            <w:tcW w:w="851" w:type="dxa"/>
            <w:vAlign w:val="center"/>
          </w:tcPr>
          <w:p w:rsidR="00212065" w:rsidRPr="004F5293" w:rsidRDefault="00212065" w:rsidP="007E7D97">
            <w:pPr>
              <w:spacing w:line="240" w:lineRule="atLeast"/>
              <w:jc w:val="center"/>
              <w:rPr>
                <w:b/>
                <w:sz w:val="20"/>
              </w:rPr>
            </w:pPr>
            <w:r w:rsidRPr="004F5293">
              <w:rPr>
                <w:b/>
                <w:sz w:val="20"/>
              </w:rPr>
              <w:t>15.527</w:t>
            </w:r>
          </w:p>
        </w:tc>
        <w:tc>
          <w:tcPr>
            <w:tcW w:w="850" w:type="dxa"/>
            <w:vAlign w:val="center"/>
          </w:tcPr>
          <w:p w:rsidR="00212065" w:rsidRPr="004F5293" w:rsidRDefault="00212065" w:rsidP="007E7D97">
            <w:pPr>
              <w:spacing w:line="240" w:lineRule="atLeast"/>
              <w:jc w:val="center"/>
              <w:rPr>
                <w:b/>
                <w:sz w:val="20"/>
              </w:rPr>
            </w:pPr>
            <w:r w:rsidRPr="004F5293">
              <w:rPr>
                <w:b/>
                <w:sz w:val="20"/>
              </w:rPr>
              <w:t>16.821</w:t>
            </w:r>
          </w:p>
        </w:tc>
        <w:tc>
          <w:tcPr>
            <w:tcW w:w="851" w:type="dxa"/>
            <w:vAlign w:val="center"/>
          </w:tcPr>
          <w:p w:rsidR="00212065" w:rsidRPr="004F5293" w:rsidRDefault="00212065" w:rsidP="007E7D97">
            <w:pPr>
              <w:spacing w:line="240" w:lineRule="atLeast"/>
              <w:jc w:val="center"/>
              <w:rPr>
                <w:b/>
                <w:sz w:val="20"/>
              </w:rPr>
            </w:pPr>
            <w:r w:rsidRPr="004F5293">
              <w:rPr>
                <w:b/>
                <w:sz w:val="20"/>
              </w:rPr>
              <w:t>32.348</w:t>
            </w:r>
          </w:p>
        </w:tc>
        <w:tc>
          <w:tcPr>
            <w:tcW w:w="946" w:type="dxa"/>
            <w:vAlign w:val="center"/>
          </w:tcPr>
          <w:p w:rsidR="00212065" w:rsidRPr="004F5293" w:rsidRDefault="00212065" w:rsidP="007E7D97">
            <w:pPr>
              <w:spacing w:line="240" w:lineRule="atLeast"/>
              <w:jc w:val="center"/>
              <w:rPr>
                <w:sz w:val="20"/>
              </w:rPr>
            </w:pPr>
            <w:r w:rsidRPr="004F5293">
              <w:rPr>
                <w:sz w:val="20"/>
              </w:rPr>
              <w:t xml:space="preserve">Elab. Reg. Basilicata </w:t>
            </w:r>
          </w:p>
        </w:tc>
        <w:tc>
          <w:tcPr>
            <w:tcW w:w="1134" w:type="dxa"/>
            <w:vAlign w:val="center"/>
          </w:tcPr>
          <w:p w:rsidR="00212065" w:rsidRPr="004F5293" w:rsidRDefault="00212065" w:rsidP="007E7D97">
            <w:pPr>
              <w:spacing w:line="240" w:lineRule="atLeast"/>
              <w:jc w:val="center"/>
              <w:rPr>
                <w:sz w:val="20"/>
              </w:rPr>
            </w:pPr>
            <w:r w:rsidRPr="004F5293">
              <w:rPr>
                <w:sz w:val="20"/>
              </w:rPr>
              <w:t>Alta</w:t>
            </w:r>
          </w:p>
        </w:tc>
      </w:tr>
      <w:tr w:rsidR="00212065" w:rsidRPr="004F5293" w:rsidTr="005B7C2E">
        <w:trPr>
          <w:trHeight w:val="253"/>
        </w:trPr>
        <w:tc>
          <w:tcPr>
            <w:tcW w:w="656" w:type="dxa"/>
            <w:vAlign w:val="center"/>
          </w:tcPr>
          <w:p w:rsidR="00212065" w:rsidRPr="004F5293" w:rsidRDefault="00212065" w:rsidP="007E7D97">
            <w:pPr>
              <w:spacing w:line="240" w:lineRule="atLeast"/>
              <w:jc w:val="center"/>
              <w:rPr>
                <w:b/>
                <w:sz w:val="20"/>
              </w:rPr>
            </w:pPr>
            <w:r w:rsidRPr="004F5293">
              <w:rPr>
                <w:b/>
                <w:sz w:val="20"/>
              </w:rPr>
              <w:t>3</w:t>
            </w:r>
          </w:p>
        </w:tc>
        <w:tc>
          <w:tcPr>
            <w:tcW w:w="1363" w:type="dxa"/>
            <w:vAlign w:val="center"/>
          </w:tcPr>
          <w:p w:rsidR="00212065" w:rsidRPr="004F5293" w:rsidRDefault="00212065" w:rsidP="007E7D97">
            <w:pPr>
              <w:spacing w:line="240" w:lineRule="atLeast"/>
              <w:jc w:val="center"/>
              <w:rPr>
                <w:sz w:val="20"/>
              </w:rPr>
            </w:pPr>
            <w:r w:rsidRPr="004F5293">
              <w:rPr>
                <w:sz w:val="20"/>
              </w:rPr>
              <w:t>Finanziario</w:t>
            </w:r>
          </w:p>
        </w:tc>
        <w:tc>
          <w:tcPr>
            <w:tcW w:w="357" w:type="dxa"/>
            <w:vAlign w:val="center"/>
          </w:tcPr>
          <w:p w:rsidR="00212065" w:rsidRPr="004F5293" w:rsidRDefault="00212065" w:rsidP="007E7D97">
            <w:pPr>
              <w:spacing w:line="240" w:lineRule="atLeast"/>
              <w:jc w:val="center"/>
              <w:rPr>
                <w:b/>
                <w:sz w:val="20"/>
              </w:rPr>
            </w:pPr>
          </w:p>
        </w:tc>
        <w:tc>
          <w:tcPr>
            <w:tcW w:w="2581" w:type="dxa"/>
            <w:vAlign w:val="center"/>
          </w:tcPr>
          <w:p w:rsidR="00212065" w:rsidRPr="004F5293" w:rsidRDefault="00212065" w:rsidP="007E7D97">
            <w:pPr>
              <w:spacing w:line="240" w:lineRule="atLeast"/>
              <w:rPr>
                <w:sz w:val="20"/>
              </w:rPr>
            </w:pPr>
            <w:r w:rsidRPr="004F5293">
              <w:rPr>
                <w:sz w:val="20"/>
              </w:rPr>
              <w:t>Avanzamento finanziario</w:t>
            </w:r>
          </w:p>
        </w:tc>
        <w:tc>
          <w:tcPr>
            <w:tcW w:w="992" w:type="dxa"/>
            <w:vAlign w:val="center"/>
          </w:tcPr>
          <w:p w:rsidR="00212065" w:rsidRPr="004F5293" w:rsidRDefault="00212065" w:rsidP="007E7D97">
            <w:pPr>
              <w:spacing w:line="240" w:lineRule="atLeast"/>
              <w:jc w:val="center"/>
              <w:rPr>
                <w:sz w:val="20"/>
              </w:rPr>
            </w:pPr>
            <w:r w:rsidRPr="004F5293">
              <w:rPr>
                <w:sz w:val="20"/>
              </w:rPr>
              <w:t>Euro</w:t>
            </w:r>
          </w:p>
        </w:tc>
        <w:tc>
          <w:tcPr>
            <w:tcW w:w="709" w:type="dxa"/>
            <w:vAlign w:val="center"/>
          </w:tcPr>
          <w:p w:rsidR="00212065" w:rsidRPr="004F5293" w:rsidRDefault="00212065" w:rsidP="007E7D97">
            <w:pPr>
              <w:spacing w:line="240" w:lineRule="atLeast"/>
              <w:jc w:val="center"/>
              <w:rPr>
                <w:sz w:val="20"/>
              </w:rPr>
            </w:pPr>
            <w:r w:rsidRPr="004F5293">
              <w:rPr>
                <w:sz w:val="20"/>
              </w:rPr>
              <w:t>FSE</w:t>
            </w:r>
          </w:p>
        </w:tc>
        <w:tc>
          <w:tcPr>
            <w:tcW w:w="1464"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2552" w:type="dxa"/>
            <w:gridSpan w:val="3"/>
            <w:vAlign w:val="center"/>
          </w:tcPr>
          <w:p w:rsidR="00212065" w:rsidRPr="004F5293" w:rsidRDefault="00212065" w:rsidP="007E7D97">
            <w:pPr>
              <w:spacing w:line="240" w:lineRule="atLeast"/>
              <w:jc w:val="center"/>
              <w:rPr>
                <w:b/>
                <w:sz w:val="20"/>
              </w:rPr>
            </w:pPr>
            <w:r w:rsidRPr="004F5293">
              <w:rPr>
                <w:b/>
                <w:sz w:val="20"/>
              </w:rPr>
              <w:t>9.045.687</w:t>
            </w:r>
          </w:p>
        </w:tc>
        <w:tc>
          <w:tcPr>
            <w:tcW w:w="2552" w:type="dxa"/>
            <w:gridSpan w:val="3"/>
            <w:vAlign w:val="center"/>
          </w:tcPr>
          <w:p w:rsidR="00212065" w:rsidRPr="004F5293" w:rsidRDefault="00212065" w:rsidP="007E7D97">
            <w:pPr>
              <w:spacing w:line="240" w:lineRule="atLeast"/>
              <w:jc w:val="center"/>
              <w:rPr>
                <w:b/>
                <w:sz w:val="20"/>
              </w:rPr>
            </w:pPr>
            <w:r w:rsidRPr="004F5293">
              <w:rPr>
                <w:b/>
                <w:sz w:val="20"/>
              </w:rPr>
              <w:t>36.182.747</w:t>
            </w:r>
          </w:p>
        </w:tc>
        <w:tc>
          <w:tcPr>
            <w:tcW w:w="946" w:type="dxa"/>
            <w:vAlign w:val="center"/>
          </w:tcPr>
          <w:p w:rsidR="00212065" w:rsidRPr="004F5293" w:rsidRDefault="00212065" w:rsidP="007E7D97">
            <w:pPr>
              <w:spacing w:line="240" w:lineRule="atLeast"/>
              <w:jc w:val="center"/>
              <w:rPr>
                <w:sz w:val="20"/>
              </w:rPr>
            </w:pPr>
            <w:r w:rsidRPr="004F5293">
              <w:rPr>
                <w:sz w:val="20"/>
              </w:rPr>
              <w:t>Sistema di monitoraggio</w:t>
            </w:r>
          </w:p>
        </w:tc>
        <w:tc>
          <w:tcPr>
            <w:tcW w:w="1134"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sz w:val="20"/>
        </w:rPr>
      </w:pPr>
    </w:p>
    <w:p w:rsidR="0006638A" w:rsidRPr="004F5293" w:rsidRDefault="0006638A">
      <w:pPr>
        <w:rPr>
          <w:b/>
          <w:sz w:val="20"/>
        </w:rPr>
      </w:pPr>
      <w:r w:rsidRPr="004F5293">
        <w:rPr>
          <w:b/>
          <w:sz w:val="20"/>
        </w:rPr>
        <w:br w:type="page"/>
      </w:r>
    </w:p>
    <w:p w:rsidR="00212065" w:rsidRPr="004F5293" w:rsidRDefault="00212065" w:rsidP="00212065">
      <w:pPr>
        <w:spacing w:after="0" w:line="240" w:lineRule="atLeast"/>
        <w:rPr>
          <w:b/>
          <w:sz w:val="20"/>
        </w:rPr>
      </w:pPr>
      <w:r w:rsidRPr="004F5293">
        <w:rPr>
          <w:b/>
          <w:sz w:val="20"/>
        </w:rPr>
        <w:lastRenderedPageBreak/>
        <w:t xml:space="preserve">Tabella 6 - Quadro di riferimento dell’efficacia dell’attuazione dell’asse prioritario </w:t>
      </w:r>
    </w:p>
    <w:p w:rsidR="007F43F3" w:rsidRPr="004F5293" w:rsidRDefault="00F53B4C" w:rsidP="00F53B4C">
      <w:pPr>
        <w:jc w:val="both"/>
        <w:rPr>
          <w:sz w:val="20"/>
        </w:rPr>
      </w:pPr>
      <w:r w:rsidRPr="004F5293">
        <w:rPr>
          <w:sz w:val="20"/>
        </w:rPr>
        <w:t>Gli indicatori prescelti</w:t>
      </w:r>
      <w:r w:rsidR="007F43F3" w:rsidRPr="004F5293">
        <w:rPr>
          <w:sz w:val="20"/>
        </w:rPr>
        <w:t xml:space="preserve"> (relativ</w:t>
      </w:r>
      <w:r w:rsidRPr="004F5293">
        <w:rPr>
          <w:sz w:val="20"/>
        </w:rPr>
        <w:t>i</w:t>
      </w:r>
      <w:r w:rsidR="007F43F3" w:rsidRPr="004F5293">
        <w:rPr>
          <w:sz w:val="20"/>
        </w:rPr>
        <w:t xml:space="preserve"> </w:t>
      </w:r>
      <w:r w:rsidRPr="004F5293">
        <w:rPr>
          <w:sz w:val="20"/>
        </w:rPr>
        <w:t xml:space="preserve">a quota parte delle </w:t>
      </w:r>
      <w:r w:rsidR="007F43F3" w:rsidRPr="004F5293">
        <w:rPr>
          <w:sz w:val="20"/>
        </w:rPr>
        <w:t>dotazioni degli O</w:t>
      </w:r>
      <w:r w:rsidRPr="004F5293">
        <w:rPr>
          <w:sz w:val="20"/>
        </w:rPr>
        <w:t>O</w:t>
      </w:r>
      <w:r w:rsidR="007F43F3" w:rsidRPr="004F5293">
        <w:rPr>
          <w:sz w:val="20"/>
        </w:rPr>
        <w:t>.S</w:t>
      </w:r>
      <w:r w:rsidRPr="004F5293">
        <w:rPr>
          <w:sz w:val="20"/>
        </w:rPr>
        <w:t>S</w:t>
      </w:r>
      <w:r w:rsidR="007F43F3" w:rsidRPr="004F5293">
        <w:rPr>
          <w:sz w:val="20"/>
        </w:rPr>
        <w:t xml:space="preserve">. </w:t>
      </w:r>
      <w:r w:rsidRPr="004F5293">
        <w:rPr>
          <w:sz w:val="20"/>
        </w:rPr>
        <w:t xml:space="preserve">10.2, </w:t>
      </w:r>
      <w:r w:rsidR="007F43F3" w:rsidRPr="004F5293">
        <w:rPr>
          <w:sz w:val="20"/>
        </w:rPr>
        <w:t>10.5 e 10.4) corrispond</w:t>
      </w:r>
      <w:r w:rsidRPr="004F5293">
        <w:rPr>
          <w:sz w:val="20"/>
        </w:rPr>
        <w:t>ono</w:t>
      </w:r>
      <w:r w:rsidR="007F43F3" w:rsidRPr="004F5293">
        <w:rPr>
          <w:sz w:val="20"/>
        </w:rPr>
        <w:t xml:space="preserve"> ad un’allocazione finanziaria superiore al 50% della dotazione complessiva dell’asse ( € </w:t>
      </w:r>
      <w:r w:rsidRPr="004F5293">
        <w:rPr>
          <w:sz w:val="22"/>
        </w:rPr>
        <w:t>38.112.638,00</w:t>
      </w:r>
      <w:r w:rsidR="007F43F3" w:rsidRPr="004F5293">
        <w:rPr>
          <w:sz w:val="20"/>
        </w:rPr>
        <w:t>).</w:t>
      </w:r>
      <w:r w:rsidR="00042B09" w:rsidRPr="004F5293">
        <w:rPr>
          <w:sz w:val="20"/>
        </w:rPr>
        <w:t xml:space="preserve"> Nello specifico:</w:t>
      </w:r>
    </w:p>
    <w:tbl>
      <w:tblPr>
        <w:tblW w:w="5000" w:type="pct"/>
        <w:tblCellMar>
          <w:left w:w="70" w:type="dxa"/>
          <w:right w:w="70" w:type="dxa"/>
        </w:tblCellMar>
        <w:tblLook w:val="04A0" w:firstRow="1" w:lastRow="0" w:firstColumn="1" w:lastColumn="0" w:noHBand="0" w:noVBand="1"/>
      </w:tblPr>
      <w:tblGrid>
        <w:gridCol w:w="4749"/>
        <w:gridCol w:w="3301"/>
        <w:gridCol w:w="6376"/>
      </w:tblGrid>
      <w:tr w:rsidR="004F5293" w:rsidRPr="004F5293" w:rsidTr="00042B09">
        <w:trPr>
          <w:trHeight w:val="900"/>
        </w:trPr>
        <w:tc>
          <w:tcPr>
            <w:tcW w:w="164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b/>
                <w:sz w:val="22"/>
              </w:rPr>
            </w:pPr>
            <w:r w:rsidRPr="004F5293">
              <w:rPr>
                <w:b/>
                <w:sz w:val="22"/>
              </w:rPr>
              <w:t xml:space="preserve">indicatore </w:t>
            </w:r>
          </w:p>
        </w:tc>
        <w:tc>
          <w:tcPr>
            <w:tcW w:w="3354" w:type="pct"/>
            <w:gridSpan w:val="2"/>
            <w:tcBorders>
              <w:top w:val="single" w:sz="4" w:space="0" w:color="auto"/>
              <w:left w:val="nil"/>
              <w:bottom w:val="single" w:sz="4" w:space="0" w:color="auto"/>
              <w:right w:val="single" w:sz="4" w:space="0" w:color="000000"/>
            </w:tcBorders>
            <w:shd w:val="clear" w:color="auto" w:fill="auto"/>
            <w:vAlign w:val="bottom"/>
            <w:hideMark/>
          </w:tcPr>
          <w:p w:rsidR="00042B09" w:rsidRPr="004F5293" w:rsidRDefault="00042B09" w:rsidP="00042B09">
            <w:pPr>
              <w:spacing w:after="0" w:line="240" w:lineRule="auto"/>
              <w:jc w:val="center"/>
              <w:rPr>
                <w:b/>
                <w:sz w:val="22"/>
              </w:rPr>
            </w:pPr>
            <w:r w:rsidRPr="004F5293">
              <w:rPr>
                <w:b/>
                <w:sz w:val="22"/>
              </w:rPr>
              <w:t xml:space="preserve"> Importo per il calcolo dell'indicatore </w:t>
            </w:r>
          </w:p>
        </w:tc>
      </w:tr>
      <w:tr w:rsidR="004F5293" w:rsidRPr="004F5293" w:rsidTr="00042B09">
        <w:trPr>
          <w:trHeight w:val="623"/>
        </w:trPr>
        <w:tc>
          <w:tcPr>
            <w:tcW w:w="1646" w:type="pct"/>
            <w:tcBorders>
              <w:top w:val="nil"/>
              <w:left w:val="single" w:sz="4" w:space="0" w:color="auto"/>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Titolari di un diploma di istruzione primaria (ISCED 1) o di istruzione secondaria inferiore (ISCED 2)</w:t>
            </w:r>
          </w:p>
        </w:tc>
        <w:tc>
          <w:tcPr>
            <w:tcW w:w="1144" w:type="pct"/>
            <w:tcBorders>
              <w:top w:val="nil"/>
              <w:left w:val="nil"/>
              <w:bottom w:val="single" w:sz="4" w:space="0" w:color="auto"/>
              <w:right w:val="single" w:sz="4" w:space="0" w:color="auto"/>
            </w:tcBorders>
            <w:shd w:val="clear" w:color="auto" w:fill="auto"/>
            <w:noWrap/>
            <w:vAlign w:val="bottom"/>
            <w:hideMark/>
          </w:tcPr>
          <w:p w:rsidR="00042B09" w:rsidRPr="004F5293" w:rsidRDefault="00042B09" w:rsidP="00042B09">
            <w:pPr>
              <w:spacing w:after="0" w:line="240" w:lineRule="auto"/>
              <w:rPr>
                <w:sz w:val="20"/>
              </w:rPr>
            </w:pPr>
            <w:r w:rsidRPr="004F5293">
              <w:rPr>
                <w:sz w:val="20"/>
              </w:rPr>
              <w:t xml:space="preserve"> €               5.009.918,00 </w:t>
            </w:r>
          </w:p>
        </w:tc>
        <w:tc>
          <w:tcPr>
            <w:tcW w:w="2210" w:type="pct"/>
            <w:tcBorders>
              <w:top w:val="nil"/>
              <w:left w:val="nil"/>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 xml:space="preserve">dotazione </w:t>
            </w:r>
            <w:proofErr w:type="spellStart"/>
            <w:r w:rsidRPr="004F5293">
              <w:rPr>
                <w:sz w:val="20"/>
              </w:rPr>
              <w:t>os</w:t>
            </w:r>
            <w:proofErr w:type="spellEnd"/>
            <w:r w:rsidRPr="004F5293">
              <w:rPr>
                <w:sz w:val="20"/>
              </w:rPr>
              <w:t xml:space="preserve"> 10.2</w:t>
            </w:r>
          </w:p>
        </w:tc>
      </w:tr>
      <w:tr w:rsidR="004F5293" w:rsidRPr="004F5293" w:rsidTr="00042B09">
        <w:trPr>
          <w:trHeight w:val="419"/>
        </w:trPr>
        <w:tc>
          <w:tcPr>
            <w:tcW w:w="1646" w:type="pct"/>
            <w:tcBorders>
              <w:top w:val="nil"/>
              <w:left w:val="single" w:sz="4" w:space="0" w:color="auto"/>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 xml:space="preserve">I lavoratori, compresi i lavoratori autonomi </w:t>
            </w:r>
          </w:p>
        </w:tc>
        <w:tc>
          <w:tcPr>
            <w:tcW w:w="1144" w:type="pct"/>
            <w:tcBorders>
              <w:top w:val="nil"/>
              <w:left w:val="nil"/>
              <w:bottom w:val="single" w:sz="4" w:space="0" w:color="auto"/>
              <w:right w:val="single" w:sz="4" w:space="0" w:color="auto"/>
            </w:tcBorders>
            <w:shd w:val="clear" w:color="auto" w:fill="auto"/>
            <w:noWrap/>
            <w:vAlign w:val="bottom"/>
            <w:hideMark/>
          </w:tcPr>
          <w:p w:rsidR="00042B09" w:rsidRPr="004F5293" w:rsidRDefault="00042B09" w:rsidP="00042B09">
            <w:pPr>
              <w:spacing w:after="0" w:line="240" w:lineRule="auto"/>
              <w:rPr>
                <w:sz w:val="20"/>
              </w:rPr>
            </w:pPr>
            <w:r w:rsidRPr="004F5293">
              <w:rPr>
                <w:sz w:val="20"/>
              </w:rPr>
              <w:t xml:space="preserve"> €             10.000.000,00 </w:t>
            </w:r>
          </w:p>
        </w:tc>
        <w:tc>
          <w:tcPr>
            <w:tcW w:w="2210" w:type="pct"/>
            <w:tcBorders>
              <w:top w:val="nil"/>
              <w:left w:val="nil"/>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 xml:space="preserve">Quota parte dotazione </w:t>
            </w:r>
            <w:proofErr w:type="spellStart"/>
            <w:r w:rsidRPr="004F5293">
              <w:rPr>
                <w:sz w:val="20"/>
              </w:rPr>
              <w:t>o.s</w:t>
            </w:r>
            <w:proofErr w:type="spellEnd"/>
            <w:r w:rsidRPr="004F5293">
              <w:rPr>
                <w:sz w:val="20"/>
              </w:rPr>
              <w:t xml:space="preserve"> 10.4 </w:t>
            </w:r>
          </w:p>
        </w:tc>
      </w:tr>
      <w:tr w:rsidR="004F5293" w:rsidRPr="004F5293" w:rsidTr="00042B09">
        <w:trPr>
          <w:trHeight w:val="535"/>
        </w:trPr>
        <w:tc>
          <w:tcPr>
            <w:tcW w:w="1646" w:type="pct"/>
            <w:tcBorders>
              <w:top w:val="nil"/>
              <w:left w:val="single" w:sz="4" w:space="0" w:color="auto"/>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I titolari di un diploma di istruzione terziaria (ISCED da 5 a 8)</w:t>
            </w:r>
          </w:p>
        </w:tc>
        <w:tc>
          <w:tcPr>
            <w:tcW w:w="1144" w:type="pct"/>
            <w:tcBorders>
              <w:top w:val="nil"/>
              <w:left w:val="nil"/>
              <w:bottom w:val="single" w:sz="4" w:space="0" w:color="auto"/>
              <w:right w:val="single" w:sz="4" w:space="0" w:color="auto"/>
            </w:tcBorders>
            <w:shd w:val="clear" w:color="auto" w:fill="auto"/>
            <w:noWrap/>
            <w:vAlign w:val="bottom"/>
            <w:hideMark/>
          </w:tcPr>
          <w:p w:rsidR="00042B09" w:rsidRPr="004F5293" w:rsidRDefault="00042B09">
            <w:pPr>
              <w:rPr>
                <w:sz w:val="20"/>
              </w:rPr>
            </w:pPr>
            <w:r w:rsidRPr="004F5293">
              <w:rPr>
                <w:sz w:val="20"/>
              </w:rPr>
              <w:t xml:space="preserve"> €             23.102.720,00 </w:t>
            </w:r>
          </w:p>
        </w:tc>
        <w:tc>
          <w:tcPr>
            <w:tcW w:w="2210" w:type="pct"/>
            <w:tcBorders>
              <w:top w:val="nil"/>
              <w:left w:val="nil"/>
              <w:bottom w:val="single" w:sz="4" w:space="0" w:color="auto"/>
              <w:right w:val="single" w:sz="4" w:space="0" w:color="auto"/>
            </w:tcBorders>
            <w:shd w:val="clear" w:color="auto" w:fill="auto"/>
            <w:vAlign w:val="bottom"/>
            <w:hideMark/>
          </w:tcPr>
          <w:p w:rsidR="00042B09" w:rsidRPr="004F5293" w:rsidRDefault="00042B09" w:rsidP="00042B09">
            <w:pPr>
              <w:spacing w:after="0" w:line="240" w:lineRule="auto"/>
              <w:rPr>
                <w:sz w:val="20"/>
              </w:rPr>
            </w:pPr>
            <w:r w:rsidRPr="004F5293">
              <w:rPr>
                <w:sz w:val="20"/>
              </w:rPr>
              <w:t xml:space="preserve">Importo ottenuto da </w:t>
            </w:r>
            <w:proofErr w:type="spellStart"/>
            <w:r w:rsidRPr="004F5293">
              <w:rPr>
                <w:sz w:val="20"/>
              </w:rPr>
              <w:t>os</w:t>
            </w:r>
            <w:proofErr w:type="spellEnd"/>
            <w:r w:rsidRPr="004F5293">
              <w:rPr>
                <w:sz w:val="20"/>
              </w:rPr>
              <w:t xml:space="preserve"> 10.5  per € 17.516.306,00 e </w:t>
            </w:r>
            <w:proofErr w:type="spellStart"/>
            <w:r w:rsidRPr="004F5293">
              <w:rPr>
                <w:sz w:val="20"/>
              </w:rPr>
              <w:t>os</w:t>
            </w:r>
            <w:proofErr w:type="spellEnd"/>
            <w:r w:rsidRPr="004F5293">
              <w:rPr>
                <w:sz w:val="20"/>
              </w:rPr>
              <w:t xml:space="preserve"> 10.4 per € 5.586.414</w:t>
            </w:r>
          </w:p>
        </w:tc>
      </w:tr>
      <w:tr w:rsidR="004F5293" w:rsidRPr="004F5293" w:rsidTr="00042B09">
        <w:trPr>
          <w:trHeight w:val="300"/>
        </w:trPr>
        <w:tc>
          <w:tcPr>
            <w:tcW w:w="1646" w:type="pct"/>
            <w:tcBorders>
              <w:top w:val="nil"/>
              <w:left w:val="single" w:sz="4" w:space="0" w:color="auto"/>
              <w:bottom w:val="single" w:sz="4" w:space="0" w:color="auto"/>
              <w:right w:val="single" w:sz="4" w:space="0" w:color="auto"/>
            </w:tcBorders>
            <w:shd w:val="clear" w:color="auto" w:fill="auto"/>
            <w:noWrap/>
            <w:vAlign w:val="bottom"/>
            <w:hideMark/>
          </w:tcPr>
          <w:p w:rsidR="00042B09" w:rsidRPr="004F5293" w:rsidRDefault="00042B09" w:rsidP="00042B09">
            <w:pPr>
              <w:spacing w:after="0" w:line="240" w:lineRule="auto"/>
              <w:rPr>
                <w:b/>
                <w:sz w:val="22"/>
              </w:rPr>
            </w:pPr>
            <w:r w:rsidRPr="004F5293">
              <w:rPr>
                <w:b/>
                <w:sz w:val="22"/>
              </w:rPr>
              <w:t>totale</w:t>
            </w:r>
          </w:p>
        </w:tc>
        <w:tc>
          <w:tcPr>
            <w:tcW w:w="1144" w:type="pct"/>
            <w:tcBorders>
              <w:top w:val="nil"/>
              <w:left w:val="nil"/>
              <w:bottom w:val="single" w:sz="4" w:space="0" w:color="auto"/>
              <w:right w:val="single" w:sz="4" w:space="0" w:color="auto"/>
            </w:tcBorders>
            <w:shd w:val="clear" w:color="auto" w:fill="auto"/>
            <w:noWrap/>
            <w:vAlign w:val="bottom"/>
            <w:hideMark/>
          </w:tcPr>
          <w:p w:rsidR="00042B09" w:rsidRPr="004F5293" w:rsidRDefault="00042B09">
            <w:pPr>
              <w:rPr>
                <w:b/>
                <w:sz w:val="22"/>
              </w:rPr>
            </w:pPr>
            <w:r w:rsidRPr="004F5293">
              <w:rPr>
                <w:b/>
                <w:sz w:val="22"/>
              </w:rPr>
              <w:t xml:space="preserve"> €             38.112.638,00 </w:t>
            </w:r>
          </w:p>
        </w:tc>
        <w:tc>
          <w:tcPr>
            <w:tcW w:w="2210" w:type="pct"/>
            <w:tcBorders>
              <w:top w:val="nil"/>
              <w:left w:val="nil"/>
              <w:bottom w:val="nil"/>
              <w:right w:val="nil"/>
            </w:tcBorders>
            <w:shd w:val="clear" w:color="auto" w:fill="auto"/>
            <w:noWrap/>
            <w:vAlign w:val="bottom"/>
            <w:hideMark/>
          </w:tcPr>
          <w:p w:rsidR="00042B09" w:rsidRPr="004F5293" w:rsidRDefault="00042B09" w:rsidP="00042B09">
            <w:pPr>
              <w:spacing w:after="0" w:line="240" w:lineRule="auto"/>
              <w:rPr>
                <w:b/>
                <w:sz w:val="22"/>
              </w:rPr>
            </w:pPr>
          </w:p>
        </w:tc>
      </w:tr>
    </w:tbl>
    <w:p w:rsidR="00042B09" w:rsidRPr="004F5293" w:rsidRDefault="00C60038" w:rsidP="00C60038">
      <w:pPr>
        <w:tabs>
          <w:tab w:val="left" w:pos="11205"/>
        </w:tabs>
        <w:jc w:val="both"/>
        <w:rPr>
          <w:sz w:val="20"/>
        </w:rPr>
      </w:pPr>
      <w:r w:rsidRPr="004F5293">
        <w:rPr>
          <w:sz w:val="20"/>
        </w:rPr>
        <w:tab/>
      </w:r>
    </w:p>
    <w:tbl>
      <w:tblPr>
        <w:tblStyle w:val="Grigliatabella"/>
        <w:tblW w:w="5000" w:type="pct"/>
        <w:tblLook w:val="04A0" w:firstRow="1" w:lastRow="0" w:firstColumn="1" w:lastColumn="0" w:noHBand="0" w:noVBand="1"/>
      </w:tblPr>
      <w:tblGrid>
        <w:gridCol w:w="598"/>
        <w:gridCol w:w="1102"/>
        <w:gridCol w:w="396"/>
        <w:gridCol w:w="1335"/>
        <w:gridCol w:w="885"/>
        <w:gridCol w:w="738"/>
        <w:gridCol w:w="1012"/>
        <w:gridCol w:w="859"/>
        <w:gridCol w:w="859"/>
        <w:gridCol w:w="827"/>
        <w:gridCol w:w="1132"/>
        <w:gridCol w:w="1079"/>
        <w:gridCol w:w="1094"/>
        <w:gridCol w:w="1168"/>
        <w:gridCol w:w="1418"/>
      </w:tblGrid>
      <w:tr w:rsidR="004F5293" w:rsidRPr="004F5293" w:rsidTr="00457212">
        <w:tc>
          <w:tcPr>
            <w:tcW w:w="5000" w:type="pct"/>
            <w:gridSpan w:val="15"/>
          </w:tcPr>
          <w:p w:rsidR="00212065" w:rsidRPr="004F5293" w:rsidRDefault="00212065" w:rsidP="007E7D97">
            <w:pPr>
              <w:spacing w:line="240" w:lineRule="atLeast"/>
              <w:jc w:val="both"/>
              <w:rPr>
                <w:b/>
                <w:sz w:val="20"/>
              </w:rPr>
            </w:pPr>
            <w:r w:rsidRPr="004F5293">
              <w:rPr>
                <w:sz w:val="20"/>
              </w:rPr>
              <w:t>Asse prioritario3 – Sviluppare diritti e qualità dell’apprendimento e sostenere l’innovazione intelligente nei settori chiave</w:t>
            </w:r>
          </w:p>
        </w:tc>
      </w:tr>
      <w:tr w:rsidR="004F5293" w:rsidRPr="004F5293" w:rsidTr="000736CD">
        <w:trPr>
          <w:trHeight w:val="679"/>
        </w:trPr>
        <w:tc>
          <w:tcPr>
            <w:tcW w:w="204" w:type="pct"/>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375" w:type="pct"/>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135" w:type="pct"/>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454" w:type="pct"/>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302" w:type="pct"/>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252" w:type="pct"/>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345" w:type="pct"/>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895" w:type="pct"/>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1157" w:type="pct"/>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398" w:type="pct"/>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483" w:type="pct"/>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0736CD">
        <w:trPr>
          <w:trHeight w:val="70"/>
        </w:trPr>
        <w:tc>
          <w:tcPr>
            <w:tcW w:w="204" w:type="pct"/>
            <w:vMerge/>
          </w:tcPr>
          <w:p w:rsidR="00212065" w:rsidRPr="004F5293" w:rsidRDefault="00212065" w:rsidP="007E7D97">
            <w:pPr>
              <w:spacing w:line="240" w:lineRule="atLeast"/>
              <w:rPr>
                <w:b/>
                <w:sz w:val="20"/>
              </w:rPr>
            </w:pPr>
          </w:p>
        </w:tc>
        <w:tc>
          <w:tcPr>
            <w:tcW w:w="375" w:type="pct"/>
            <w:vMerge/>
          </w:tcPr>
          <w:p w:rsidR="00212065" w:rsidRPr="004F5293" w:rsidRDefault="00212065" w:rsidP="007E7D97">
            <w:pPr>
              <w:spacing w:line="240" w:lineRule="atLeast"/>
              <w:rPr>
                <w:b/>
                <w:sz w:val="20"/>
              </w:rPr>
            </w:pPr>
          </w:p>
        </w:tc>
        <w:tc>
          <w:tcPr>
            <w:tcW w:w="135" w:type="pct"/>
            <w:vMerge/>
          </w:tcPr>
          <w:p w:rsidR="00212065" w:rsidRPr="004F5293" w:rsidRDefault="00212065" w:rsidP="007E7D97">
            <w:pPr>
              <w:spacing w:line="240" w:lineRule="atLeast"/>
              <w:rPr>
                <w:b/>
                <w:sz w:val="20"/>
              </w:rPr>
            </w:pPr>
          </w:p>
        </w:tc>
        <w:tc>
          <w:tcPr>
            <w:tcW w:w="454" w:type="pct"/>
            <w:vMerge/>
          </w:tcPr>
          <w:p w:rsidR="00212065" w:rsidRPr="004F5293" w:rsidRDefault="00212065" w:rsidP="007E7D97">
            <w:pPr>
              <w:spacing w:line="240" w:lineRule="atLeast"/>
              <w:rPr>
                <w:b/>
                <w:sz w:val="20"/>
              </w:rPr>
            </w:pPr>
          </w:p>
        </w:tc>
        <w:tc>
          <w:tcPr>
            <w:tcW w:w="302" w:type="pct"/>
            <w:vMerge/>
          </w:tcPr>
          <w:p w:rsidR="00212065" w:rsidRPr="004F5293" w:rsidRDefault="00212065" w:rsidP="007E7D97">
            <w:pPr>
              <w:spacing w:line="240" w:lineRule="atLeast"/>
              <w:rPr>
                <w:b/>
                <w:sz w:val="20"/>
              </w:rPr>
            </w:pPr>
          </w:p>
        </w:tc>
        <w:tc>
          <w:tcPr>
            <w:tcW w:w="252" w:type="pct"/>
            <w:vMerge/>
          </w:tcPr>
          <w:p w:rsidR="00212065" w:rsidRPr="004F5293" w:rsidRDefault="00212065" w:rsidP="007E7D97">
            <w:pPr>
              <w:spacing w:line="240" w:lineRule="atLeast"/>
              <w:rPr>
                <w:b/>
                <w:sz w:val="20"/>
              </w:rPr>
            </w:pPr>
          </w:p>
        </w:tc>
        <w:tc>
          <w:tcPr>
            <w:tcW w:w="345" w:type="pct"/>
            <w:vMerge/>
          </w:tcPr>
          <w:p w:rsidR="00212065" w:rsidRPr="004F5293" w:rsidRDefault="00212065" w:rsidP="007E7D97">
            <w:pPr>
              <w:spacing w:line="240" w:lineRule="atLeast"/>
              <w:rPr>
                <w:b/>
                <w:sz w:val="20"/>
              </w:rPr>
            </w:pPr>
          </w:p>
        </w:tc>
        <w:tc>
          <w:tcPr>
            <w:tcW w:w="302" w:type="pct"/>
            <w:vAlign w:val="center"/>
          </w:tcPr>
          <w:p w:rsidR="00212065" w:rsidRPr="004F5293" w:rsidRDefault="00212065" w:rsidP="007E7D97">
            <w:pPr>
              <w:spacing w:line="240" w:lineRule="atLeast"/>
              <w:jc w:val="center"/>
              <w:rPr>
                <w:b/>
                <w:sz w:val="20"/>
              </w:rPr>
            </w:pPr>
            <w:r w:rsidRPr="004F5293">
              <w:rPr>
                <w:b/>
                <w:sz w:val="20"/>
              </w:rPr>
              <w:t>U</w:t>
            </w:r>
          </w:p>
        </w:tc>
        <w:tc>
          <w:tcPr>
            <w:tcW w:w="302" w:type="pct"/>
            <w:vAlign w:val="center"/>
          </w:tcPr>
          <w:p w:rsidR="00212065" w:rsidRPr="004F5293" w:rsidRDefault="00212065" w:rsidP="007E7D97">
            <w:pPr>
              <w:spacing w:line="240" w:lineRule="atLeast"/>
              <w:jc w:val="center"/>
              <w:rPr>
                <w:b/>
                <w:sz w:val="20"/>
              </w:rPr>
            </w:pPr>
            <w:r w:rsidRPr="004F5293">
              <w:rPr>
                <w:b/>
                <w:sz w:val="20"/>
              </w:rPr>
              <w:t>D</w:t>
            </w:r>
          </w:p>
        </w:tc>
        <w:tc>
          <w:tcPr>
            <w:tcW w:w="291" w:type="pct"/>
            <w:vAlign w:val="center"/>
          </w:tcPr>
          <w:p w:rsidR="00212065" w:rsidRPr="004F5293" w:rsidRDefault="00212065" w:rsidP="007E7D97">
            <w:pPr>
              <w:spacing w:line="240" w:lineRule="atLeast"/>
              <w:jc w:val="center"/>
              <w:rPr>
                <w:b/>
                <w:sz w:val="20"/>
              </w:rPr>
            </w:pPr>
            <w:r w:rsidRPr="004F5293">
              <w:rPr>
                <w:b/>
                <w:sz w:val="20"/>
              </w:rPr>
              <w:t>T</w:t>
            </w:r>
          </w:p>
        </w:tc>
        <w:tc>
          <w:tcPr>
            <w:tcW w:w="396" w:type="pct"/>
            <w:vAlign w:val="center"/>
          </w:tcPr>
          <w:p w:rsidR="00212065" w:rsidRPr="004F5293" w:rsidRDefault="00212065" w:rsidP="007E7D97">
            <w:pPr>
              <w:spacing w:line="240" w:lineRule="atLeast"/>
              <w:jc w:val="center"/>
              <w:rPr>
                <w:b/>
                <w:sz w:val="20"/>
              </w:rPr>
            </w:pPr>
            <w:r w:rsidRPr="004F5293">
              <w:rPr>
                <w:b/>
                <w:sz w:val="20"/>
              </w:rPr>
              <w:t>U</w:t>
            </w:r>
          </w:p>
        </w:tc>
        <w:tc>
          <w:tcPr>
            <w:tcW w:w="378" w:type="pct"/>
            <w:vAlign w:val="center"/>
          </w:tcPr>
          <w:p w:rsidR="00212065" w:rsidRPr="004F5293" w:rsidRDefault="00212065" w:rsidP="007E7D97">
            <w:pPr>
              <w:spacing w:line="240" w:lineRule="atLeast"/>
              <w:jc w:val="center"/>
              <w:rPr>
                <w:b/>
                <w:sz w:val="20"/>
              </w:rPr>
            </w:pPr>
            <w:r w:rsidRPr="004F5293">
              <w:rPr>
                <w:b/>
                <w:sz w:val="20"/>
              </w:rPr>
              <w:t>D</w:t>
            </w:r>
          </w:p>
        </w:tc>
        <w:tc>
          <w:tcPr>
            <w:tcW w:w="383" w:type="pct"/>
            <w:vAlign w:val="center"/>
          </w:tcPr>
          <w:p w:rsidR="00212065" w:rsidRPr="004F5293" w:rsidRDefault="00212065" w:rsidP="007E7D97">
            <w:pPr>
              <w:spacing w:line="240" w:lineRule="atLeast"/>
              <w:jc w:val="center"/>
              <w:rPr>
                <w:b/>
                <w:sz w:val="20"/>
              </w:rPr>
            </w:pPr>
            <w:r w:rsidRPr="004F5293">
              <w:rPr>
                <w:b/>
                <w:sz w:val="20"/>
              </w:rPr>
              <w:t>T</w:t>
            </w:r>
          </w:p>
        </w:tc>
        <w:tc>
          <w:tcPr>
            <w:tcW w:w="398" w:type="pct"/>
            <w:vMerge/>
          </w:tcPr>
          <w:p w:rsidR="00212065" w:rsidRPr="004F5293" w:rsidRDefault="00212065" w:rsidP="007E7D97">
            <w:pPr>
              <w:spacing w:line="240" w:lineRule="atLeast"/>
              <w:rPr>
                <w:b/>
                <w:sz w:val="20"/>
              </w:rPr>
            </w:pPr>
          </w:p>
        </w:tc>
        <w:tc>
          <w:tcPr>
            <w:tcW w:w="483" w:type="pct"/>
            <w:vMerge/>
          </w:tcPr>
          <w:p w:rsidR="00212065" w:rsidRPr="004F5293" w:rsidRDefault="00212065" w:rsidP="007E7D97">
            <w:pPr>
              <w:spacing w:line="240" w:lineRule="atLeast"/>
              <w:rPr>
                <w:b/>
                <w:sz w:val="20"/>
              </w:rPr>
            </w:pPr>
          </w:p>
        </w:tc>
      </w:tr>
      <w:tr w:rsidR="004F5293" w:rsidRPr="004F5293" w:rsidTr="000736CD">
        <w:trPr>
          <w:trHeight w:val="253"/>
        </w:trPr>
        <w:tc>
          <w:tcPr>
            <w:tcW w:w="204" w:type="pct"/>
            <w:vAlign w:val="center"/>
          </w:tcPr>
          <w:p w:rsidR="000736CD" w:rsidRPr="004F5293" w:rsidRDefault="000736CD" w:rsidP="00CB2ECC">
            <w:pPr>
              <w:spacing w:line="240" w:lineRule="atLeast"/>
              <w:jc w:val="center"/>
              <w:rPr>
                <w:b/>
                <w:sz w:val="20"/>
              </w:rPr>
            </w:pPr>
            <w:r w:rsidRPr="004F5293">
              <w:rPr>
                <w:b/>
                <w:sz w:val="20"/>
              </w:rPr>
              <w:t>3</w:t>
            </w:r>
          </w:p>
        </w:tc>
        <w:tc>
          <w:tcPr>
            <w:tcW w:w="375" w:type="pct"/>
            <w:vAlign w:val="center"/>
          </w:tcPr>
          <w:p w:rsidR="000736CD" w:rsidRPr="004F5293" w:rsidRDefault="000736CD" w:rsidP="00CB2ECC">
            <w:pPr>
              <w:spacing w:line="240" w:lineRule="atLeast"/>
              <w:jc w:val="center"/>
              <w:rPr>
                <w:sz w:val="20"/>
              </w:rPr>
            </w:pPr>
            <w:r w:rsidRPr="004F5293">
              <w:rPr>
                <w:sz w:val="20"/>
              </w:rPr>
              <w:t>Output</w:t>
            </w:r>
          </w:p>
        </w:tc>
        <w:tc>
          <w:tcPr>
            <w:tcW w:w="135" w:type="pct"/>
            <w:vAlign w:val="center"/>
          </w:tcPr>
          <w:p w:rsidR="000736CD" w:rsidRPr="004F5293" w:rsidRDefault="000736CD" w:rsidP="00CB2ECC">
            <w:pPr>
              <w:spacing w:line="240" w:lineRule="atLeast"/>
              <w:jc w:val="center"/>
              <w:rPr>
                <w:b/>
                <w:sz w:val="20"/>
              </w:rPr>
            </w:pPr>
          </w:p>
        </w:tc>
        <w:tc>
          <w:tcPr>
            <w:tcW w:w="454" w:type="pct"/>
            <w:vAlign w:val="center"/>
          </w:tcPr>
          <w:p w:rsidR="000736CD" w:rsidRPr="004F5293" w:rsidRDefault="000736CD" w:rsidP="00CB2ECC">
            <w:pPr>
              <w:spacing w:line="240" w:lineRule="atLeast"/>
              <w:jc w:val="both"/>
              <w:rPr>
                <w:sz w:val="20"/>
              </w:rPr>
            </w:pPr>
            <w:r w:rsidRPr="004F5293">
              <w:rPr>
                <w:sz w:val="20"/>
              </w:rPr>
              <w:t>Titolari di un diploma di istruzione primaria (ISCED 1) o di istruzione secondaria inferiore (ISCED 2)</w:t>
            </w:r>
          </w:p>
        </w:tc>
        <w:tc>
          <w:tcPr>
            <w:tcW w:w="302" w:type="pct"/>
            <w:vAlign w:val="center"/>
          </w:tcPr>
          <w:p w:rsidR="000736CD" w:rsidRPr="004F5293" w:rsidRDefault="000736CD" w:rsidP="00CB2ECC">
            <w:pPr>
              <w:spacing w:line="240" w:lineRule="atLeast"/>
              <w:jc w:val="center"/>
              <w:rPr>
                <w:sz w:val="20"/>
              </w:rPr>
            </w:pPr>
            <w:r w:rsidRPr="004F5293">
              <w:rPr>
                <w:sz w:val="20"/>
              </w:rPr>
              <w:t>Numero</w:t>
            </w:r>
          </w:p>
        </w:tc>
        <w:tc>
          <w:tcPr>
            <w:tcW w:w="252" w:type="pct"/>
            <w:vAlign w:val="center"/>
          </w:tcPr>
          <w:p w:rsidR="000736CD" w:rsidRPr="004F5293" w:rsidRDefault="000736CD" w:rsidP="00CB2ECC">
            <w:pPr>
              <w:spacing w:line="240" w:lineRule="atLeast"/>
              <w:jc w:val="center"/>
              <w:rPr>
                <w:sz w:val="20"/>
              </w:rPr>
            </w:pPr>
            <w:r w:rsidRPr="004F5293">
              <w:rPr>
                <w:sz w:val="20"/>
              </w:rPr>
              <w:t>FSE</w:t>
            </w:r>
          </w:p>
        </w:tc>
        <w:tc>
          <w:tcPr>
            <w:tcW w:w="345" w:type="pct"/>
            <w:vAlign w:val="center"/>
          </w:tcPr>
          <w:p w:rsidR="000736CD" w:rsidRPr="004F5293" w:rsidRDefault="000736CD" w:rsidP="00CB2ECC">
            <w:pPr>
              <w:spacing w:line="240" w:lineRule="atLeast"/>
              <w:jc w:val="center"/>
              <w:rPr>
                <w:sz w:val="20"/>
              </w:rPr>
            </w:pPr>
            <w:r w:rsidRPr="004F5293">
              <w:rPr>
                <w:sz w:val="20"/>
              </w:rPr>
              <w:t>In ritardo di sviluppo</w:t>
            </w:r>
          </w:p>
        </w:tc>
        <w:tc>
          <w:tcPr>
            <w:tcW w:w="302" w:type="pct"/>
            <w:vAlign w:val="bottom"/>
          </w:tcPr>
          <w:p w:rsidR="000736CD" w:rsidRPr="004F5293" w:rsidRDefault="000736CD" w:rsidP="00CB2ECC">
            <w:pPr>
              <w:jc w:val="right"/>
              <w:rPr>
                <w:sz w:val="22"/>
              </w:rPr>
            </w:pPr>
            <w:r w:rsidRPr="004F5293">
              <w:rPr>
                <w:sz w:val="22"/>
                <w:szCs w:val="22"/>
              </w:rPr>
              <w:t>132</w:t>
            </w:r>
          </w:p>
        </w:tc>
        <w:tc>
          <w:tcPr>
            <w:tcW w:w="302" w:type="pct"/>
            <w:vAlign w:val="bottom"/>
          </w:tcPr>
          <w:p w:rsidR="000736CD" w:rsidRPr="004F5293" w:rsidRDefault="000736CD" w:rsidP="00CB2ECC">
            <w:pPr>
              <w:jc w:val="right"/>
              <w:rPr>
                <w:sz w:val="22"/>
              </w:rPr>
            </w:pPr>
            <w:r w:rsidRPr="004F5293">
              <w:rPr>
                <w:sz w:val="22"/>
                <w:szCs w:val="22"/>
              </w:rPr>
              <w:t>126</w:t>
            </w:r>
          </w:p>
        </w:tc>
        <w:tc>
          <w:tcPr>
            <w:tcW w:w="291" w:type="pct"/>
            <w:vAlign w:val="bottom"/>
          </w:tcPr>
          <w:p w:rsidR="000736CD" w:rsidRPr="004F5293" w:rsidRDefault="000736CD" w:rsidP="00CB2ECC">
            <w:pPr>
              <w:spacing w:line="240" w:lineRule="atLeast"/>
              <w:jc w:val="center"/>
              <w:rPr>
                <w:sz w:val="20"/>
              </w:rPr>
            </w:pPr>
            <w:r w:rsidRPr="004F5293">
              <w:rPr>
                <w:sz w:val="22"/>
                <w:szCs w:val="22"/>
              </w:rPr>
              <w:t>259</w:t>
            </w:r>
          </w:p>
        </w:tc>
        <w:tc>
          <w:tcPr>
            <w:tcW w:w="396" w:type="pct"/>
            <w:vAlign w:val="bottom"/>
          </w:tcPr>
          <w:p w:rsidR="000736CD" w:rsidRPr="004F5293" w:rsidRDefault="000736CD" w:rsidP="00CB2ECC">
            <w:pPr>
              <w:jc w:val="right"/>
              <w:rPr>
                <w:sz w:val="22"/>
              </w:rPr>
            </w:pPr>
            <w:r w:rsidRPr="004F5293">
              <w:rPr>
                <w:sz w:val="22"/>
                <w:szCs w:val="22"/>
              </w:rPr>
              <w:t>1059</w:t>
            </w:r>
          </w:p>
        </w:tc>
        <w:tc>
          <w:tcPr>
            <w:tcW w:w="378" w:type="pct"/>
            <w:vAlign w:val="bottom"/>
          </w:tcPr>
          <w:p w:rsidR="000736CD" w:rsidRPr="004F5293" w:rsidRDefault="000736CD" w:rsidP="00CB2ECC">
            <w:pPr>
              <w:jc w:val="right"/>
              <w:rPr>
                <w:sz w:val="22"/>
              </w:rPr>
            </w:pPr>
            <w:r w:rsidRPr="004F5293">
              <w:rPr>
                <w:sz w:val="22"/>
                <w:szCs w:val="22"/>
              </w:rPr>
              <w:t>1010</w:t>
            </w:r>
          </w:p>
        </w:tc>
        <w:tc>
          <w:tcPr>
            <w:tcW w:w="383" w:type="pct"/>
            <w:vAlign w:val="bottom"/>
          </w:tcPr>
          <w:p w:rsidR="000736CD" w:rsidRPr="004F5293" w:rsidRDefault="000736CD" w:rsidP="00CB2ECC">
            <w:pPr>
              <w:jc w:val="right"/>
              <w:rPr>
                <w:sz w:val="22"/>
              </w:rPr>
            </w:pPr>
            <w:r w:rsidRPr="004F5293">
              <w:rPr>
                <w:sz w:val="22"/>
                <w:szCs w:val="22"/>
              </w:rPr>
              <w:t>2069</w:t>
            </w:r>
          </w:p>
        </w:tc>
        <w:tc>
          <w:tcPr>
            <w:tcW w:w="398" w:type="pct"/>
            <w:vAlign w:val="center"/>
          </w:tcPr>
          <w:p w:rsidR="000736CD" w:rsidRPr="004F5293" w:rsidRDefault="000736CD" w:rsidP="00CB2ECC">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483" w:type="pct"/>
            <w:vAlign w:val="center"/>
          </w:tcPr>
          <w:p w:rsidR="000736CD" w:rsidRPr="004F5293" w:rsidRDefault="000736CD" w:rsidP="00CB2ECC">
            <w:pPr>
              <w:spacing w:line="240" w:lineRule="atLeast"/>
              <w:jc w:val="center"/>
              <w:rPr>
                <w:sz w:val="20"/>
              </w:rPr>
            </w:pPr>
            <w:r w:rsidRPr="004F5293">
              <w:rPr>
                <w:sz w:val="20"/>
              </w:rPr>
              <w:t>Alta</w:t>
            </w:r>
          </w:p>
        </w:tc>
      </w:tr>
      <w:tr w:rsidR="004F5293" w:rsidRPr="004F5293" w:rsidTr="000736CD">
        <w:trPr>
          <w:trHeight w:val="253"/>
        </w:trPr>
        <w:tc>
          <w:tcPr>
            <w:tcW w:w="204" w:type="pct"/>
            <w:vAlign w:val="center"/>
          </w:tcPr>
          <w:p w:rsidR="000736CD" w:rsidRPr="004F5293" w:rsidRDefault="000736CD" w:rsidP="007E7D97">
            <w:pPr>
              <w:spacing w:line="240" w:lineRule="atLeast"/>
              <w:jc w:val="center"/>
              <w:rPr>
                <w:b/>
                <w:sz w:val="20"/>
              </w:rPr>
            </w:pPr>
            <w:r w:rsidRPr="004F5293">
              <w:rPr>
                <w:b/>
                <w:sz w:val="20"/>
              </w:rPr>
              <w:t>3</w:t>
            </w:r>
          </w:p>
        </w:tc>
        <w:tc>
          <w:tcPr>
            <w:tcW w:w="375" w:type="pct"/>
            <w:vAlign w:val="center"/>
          </w:tcPr>
          <w:p w:rsidR="000736CD" w:rsidRPr="004F5293" w:rsidRDefault="000736CD" w:rsidP="007E7D97">
            <w:pPr>
              <w:spacing w:line="240" w:lineRule="atLeast"/>
              <w:jc w:val="center"/>
              <w:rPr>
                <w:sz w:val="20"/>
              </w:rPr>
            </w:pPr>
            <w:r w:rsidRPr="004F5293">
              <w:rPr>
                <w:sz w:val="20"/>
              </w:rPr>
              <w:t>Output</w:t>
            </w:r>
          </w:p>
        </w:tc>
        <w:tc>
          <w:tcPr>
            <w:tcW w:w="135" w:type="pct"/>
            <w:vAlign w:val="center"/>
          </w:tcPr>
          <w:p w:rsidR="000736CD" w:rsidRPr="004F5293" w:rsidRDefault="000736CD" w:rsidP="007E7D97">
            <w:pPr>
              <w:spacing w:line="240" w:lineRule="atLeast"/>
              <w:jc w:val="center"/>
              <w:rPr>
                <w:b/>
                <w:sz w:val="20"/>
              </w:rPr>
            </w:pPr>
          </w:p>
        </w:tc>
        <w:tc>
          <w:tcPr>
            <w:tcW w:w="454" w:type="pct"/>
            <w:vAlign w:val="center"/>
          </w:tcPr>
          <w:p w:rsidR="000736CD" w:rsidRPr="004F5293" w:rsidRDefault="000736CD" w:rsidP="007E7D97">
            <w:pPr>
              <w:spacing w:line="240" w:lineRule="atLeast"/>
              <w:jc w:val="both"/>
              <w:rPr>
                <w:sz w:val="20"/>
              </w:rPr>
            </w:pPr>
            <w:r w:rsidRPr="004F5293">
              <w:rPr>
                <w:sz w:val="20"/>
              </w:rPr>
              <w:t>I titolari di un diploma di istruzione terziaria (ISCED da 5 a 8)</w:t>
            </w:r>
          </w:p>
        </w:tc>
        <w:tc>
          <w:tcPr>
            <w:tcW w:w="302" w:type="pct"/>
            <w:vAlign w:val="center"/>
          </w:tcPr>
          <w:p w:rsidR="000736CD" w:rsidRPr="004F5293" w:rsidRDefault="000736CD" w:rsidP="007E7D97">
            <w:pPr>
              <w:spacing w:line="240" w:lineRule="atLeast"/>
              <w:jc w:val="center"/>
              <w:rPr>
                <w:sz w:val="20"/>
              </w:rPr>
            </w:pPr>
            <w:r w:rsidRPr="004F5293">
              <w:rPr>
                <w:sz w:val="20"/>
              </w:rPr>
              <w:t>Numero</w:t>
            </w:r>
          </w:p>
        </w:tc>
        <w:tc>
          <w:tcPr>
            <w:tcW w:w="252" w:type="pct"/>
            <w:vAlign w:val="center"/>
          </w:tcPr>
          <w:p w:rsidR="000736CD" w:rsidRPr="004F5293" w:rsidRDefault="000736CD" w:rsidP="007E7D97">
            <w:pPr>
              <w:spacing w:line="240" w:lineRule="atLeast"/>
              <w:jc w:val="center"/>
              <w:rPr>
                <w:sz w:val="20"/>
              </w:rPr>
            </w:pPr>
            <w:r w:rsidRPr="004F5293">
              <w:rPr>
                <w:sz w:val="20"/>
              </w:rPr>
              <w:t>FSE</w:t>
            </w:r>
          </w:p>
        </w:tc>
        <w:tc>
          <w:tcPr>
            <w:tcW w:w="345" w:type="pct"/>
            <w:vAlign w:val="center"/>
          </w:tcPr>
          <w:p w:rsidR="000736CD" w:rsidRPr="004F5293" w:rsidRDefault="000736CD" w:rsidP="007E7D97">
            <w:pPr>
              <w:spacing w:line="240" w:lineRule="atLeast"/>
              <w:jc w:val="center"/>
              <w:rPr>
                <w:sz w:val="20"/>
              </w:rPr>
            </w:pPr>
            <w:r w:rsidRPr="004F5293">
              <w:rPr>
                <w:sz w:val="20"/>
              </w:rPr>
              <w:t>In ritardo di sviluppo</w:t>
            </w:r>
          </w:p>
        </w:tc>
        <w:tc>
          <w:tcPr>
            <w:tcW w:w="302" w:type="pct"/>
            <w:vAlign w:val="bottom"/>
          </w:tcPr>
          <w:p w:rsidR="000736CD" w:rsidRPr="004F5293" w:rsidRDefault="000736CD">
            <w:pPr>
              <w:jc w:val="right"/>
              <w:rPr>
                <w:sz w:val="22"/>
              </w:rPr>
            </w:pPr>
            <w:r w:rsidRPr="004F5293">
              <w:rPr>
                <w:sz w:val="22"/>
                <w:szCs w:val="22"/>
              </w:rPr>
              <w:t>125</w:t>
            </w:r>
          </w:p>
        </w:tc>
        <w:tc>
          <w:tcPr>
            <w:tcW w:w="302" w:type="pct"/>
            <w:vAlign w:val="bottom"/>
          </w:tcPr>
          <w:p w:rsidR="000736CD" w:rsidRPr="004F5293" w:rsidRDefault="000736CD">
            <w:pPr>
              <w:jc w:val="right"/>
              <w:rPr>
                <w:sz w:val="22"/>
              </w:rPr>
            </w:pPr>
            <w:r w:rsidRPr="004F5293">
              <w:rPr>
                <w:sz w:val="22"/>
                <w:szCs w:val="22"/>
              </w:rPr>
              <w:t>179</w:t>
            </w:r>
          </w:p>
        </w:tc>
        <w:tc>
          <w:tcPr>
            <w:tcW w:w="291" w:type="pct"/>
            <w:vAlign w:val="bottom"/>
          </w:tcPr>
          <w:p w:rsidR="000736CD" w:rsidRPr="004F5293" w:rsidRDefault="000736CD" w:rsidP="007E7D97">
            <w:pPr>
              <w:spacing w:line="240" w:lineRule="atLeast"/>
              <w:jc w:val="center"/>
              <w:rPr>
                <w:sz w:val="20"/>
              </w:rPr>
            </w:pPr>
            <w:r w:rsidRPr="004F5293">
              <w:rPr>
                <w:sz w:val="22"/>
                <w:szCs w:val="22"/>
              </w:rPr>
              <w:t>304</w:t>
            </w:r>
          </w:p>
        </w:tc>
        <w:tc>
          <w:tcPr>
            <w:tcW w:w="396" w:type="pct"/>
            <w:vAlign w:val="bottom"/>
          </w:tcPr>
          <w:p w:rsidR="000736CD" w:rsidRPr="004F5293" w:rsidRDefault="000736CD">
            <w:pPr>
              <w:jc w:val="right"/>
              <w:rPr>
                <w:sz w:val="22"/>
              </w:rPr>
            </w:pPr>
            <w:r w:rsidRPr="004F5293">
              <w:rPr>
                <w:sz w:val="22"/>
                <w:szCs w:val="22"/>
              </w:rPr>
              <w:t>1004</w:t>
            </w:r>
          </w:p>
        </w:tc>
        <w:tc>
          <w:tcPr>
            <w:tcW w:w="378" w:type="pct"/>
            <w:vAlign w:val="bottom"/>
          </w:tcPr>
          <w:p w:rsidR="000736CD" w:rsidRPr="004F5293" w:rsidRDefault="000736CD">
            <w:pPr>
              <w:jc w:val="right"/>
              <w:rPr>
                <w:sz w:val="22"/>
              </w:rPr>
            </w:pPr>
            <w:r w:rsidRPr="004F5293">
              <w:rPr>
                <w:sz w:val="22"/>
                <w:szCs w:val="22"/>
              </w:rPr>
              <w:t>1430</w:t>
            </w:r>
          </w:p>
        </w:tc>
        <w:tc>
          <w:tcPr>
            <w:tcW w:w="383" w:type="pct"/>
            <w:vAlign w:val="bottom"/>
          </w:tcPr>
          <w:p w:rsidR="000736CD" w:rsidRPr="004F5293" w:rsidRDefault="000736CD">
            <w:pPr>
              <w:jc w:val="right"/>
              <w:rPr>
                <w:sz w:val="22"/>
              </w:rPr>
            </w:pPr>
            <w:r w:rsidRPr="004F5293">
              <w:rPr>
                <w:sz w:val="22"/>
                <w:szCs w:val="22"/>
              </w:rPr>
              <w:t>2434</w:t>
            </w:r>
          </w:p>
        </w:tc>
        <w:tc>
          <w:tcPr>
            <w:tcW w:w="398" w:type="pct"/>
            <w:vAlign w:val="center"/>
          </w:tcPr>
          <w:p w:rsidR="000736CD" w:rsidRPr="004F5293" w:rsidRDefault="000736CD"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483" w:type="pct"/>
            <w:vAlign w:val="center"/>
          </w:tcPr>
          <w:p w:rsidR="000736CD" w:rsidRPr="004F5293" w:rsidRDefault="000736CD" w:rsidP="007E7D97">
            <w:pPr>
              <w:spacing w:line="240" w:lineRule="atLeast"/>
              <w:jc w:val="center"/>
              <w:rPr>
                <w:sz w:val="20"/>
              </w:rPr>
            </w:pPr>
            <w:r w:rsidRPr="004F5293">
              <w:rPr>
                <w:sz w:val="20"/>
              </w:rPr>
              <w:t>Alta</w:t>
            </w:r>
          </w:p>
        </w:tc>
      </w:tr>
      <w:tr w:rsidR="004F5293" w:rsidRPr="004F5293" w:rsidTr="000736CD">
        <w:trPr>
          <w:trHeight w:val="253"/>
        </w:trPr>
        <w:tc>
          <w:tcPr>
            <w:tcW w:w="204" w:type="pct"/>
            <w:vAlign w:val="center"/>
          </w:tcPr>
          <w:p w:rsidR="000736CD" w:rsidRPr="004F5293" w:rsidRDefault="000736CD" w:rsidP="007E7D97">
            <w:pPr>
              <w:spacing w:line="240" w:lineRule="atLeast"/>
              <w:jc w:val="center"/>
              <w:rPr>
                <w:b/>
                <w:sz w:val="20"/>
              </w:rPr>
            </w:pPr>
            <w:r w:rsidRPr="004F5293">
              <w:rPr>
                <w:b/>
                <w:sz w:val="20"/>
              </w:rPr>
              <w:lastRenderedPageBreak/>
              <w:t>3</w:t>
            </w:r>
          </w:p>
        </w:tc>
        <w:tc>
          <w:tcPr>
            <w:tcW w:w="375" w:type="pct"/>
            <w:vAlign w:val="center"/>
          </w:tcPr>
          <w:p w:rsidR="000736CD" w:rsidRPr="004F5293" w:rsidRDefault="000736CD" w:rsidP="007E7D97">
            <w:pPr>
              <w:spacing w:line="240" w:lineRule="atLeast"/>
              <w:jc w:val="center"/>
              <w:rPr>
                <w:sz w:val="20"/>
              </w:rPr>
            </w:pPr>
            <w:r w:rsidRPr="004F5293">
              <w:rPr>
                <w:sz w:val="20"/>
              </w:rPr>
              <w:t>Output</w:t>
            </w:r>
          </w:p>
        </w:tc>
        <w:tc>
          <w:tcPr>
            <w:tcW w:w="135" w:type="pct"/>
            <w:vAlign w:val="center"/>
          </w:tcPr>
          <w:p w:rsidR="000736CD" w:rsidRPr="004F5293" w:rsidRDefault="000736CD" w:rsidP="007E7D97">
            <w:pPr>
              <w:spacing w:line="240" w:lineRule="atLeast"/>
              <w:jc w:val="center"/>
              <w:rPr>
                <w:b/>
                <w:sz w:val="20"/>
              </w:rPr>
            </w:pPr>
          </w:p>
        </w:tc>
        <w:tc>
          <w:tcPr>
            <w:tcW w:w="454" w:type="pct"/>
            <w:vAlign w:val="center"/>
          </w:tcPr>
          <w:p w:rsidR="000736CD" w:rsidRPr="004F5293" w:rsidRDefault="000736CD" w:rsidP="007E7D97">
            <w:pPr>
              <w:spacing w:line="240" w:lineRule="atLeast"/>
              <w:jc w:val="both"/>
              <w:rPr>
                <w:sz w:val="20"/>
              </w:rPr>
            </w:pPr>
            <w:r w:rsidRPr="004F5293">
              <w:rPr>
                <w:sz w:val="20"/>
              </w:rPr>
              <w:t>i lavoratori, compresi i lavoratori autonomi</w:t>
            </w:r>
          </w:p>
        </w:tc>
        <w:tc>
          <w:tcPr>
            <w:tcW w:w="302" w:type="pct"/>
            <w:vAlign w:val="center"/>
          </w:tcPr>
          <w:p w:rsidR="000736CD" w:rsidRPr="004F5293" w:rsidRDefault="000736CD" w:rsidP="007E7D97">
            <w:pPr>
              <w:spacing w:line="240" w:lineRule="atLeast"/>
              <w:jc w:val="center"/>
              <w:rPr>
                <w:sz w:val="20"/>
              </w:rPr>
            </w:pPr>
            <w:r w:rsidRPr="004F5293">
              <w:rPr>
                <w:sz w:val="20"/>
              </w:rPr>
              <w:t>Numero</w:t>
            </w:r>
          </w:p>
        </w:tc>
        <w:tc>
          <w:tcPr>
            <w:tcW w:w="252" w:type="pct"/>
            <w:vAlign w:val="center"/>
          </w:tcPr>
          <w:p w:rsidR="000736CD" w:rsidRPr="004F5293" w:rsidRDefault="000736CD" w:rsidP="007E7D97">
            <w:pPr>
              <w:spacing w:line="240" w:lineRule="atLeast"/>
              <w:jc w:val="center"/>
              <w:rPr>
                <w:sz w:val="20"/>
              </w:rPr>
            </w:pPr>
            <w:r w:rsidRPr="004F5293">
              <w:rPr>
                <w:sz w:val="20"/>
              </w:rPr>
              <w:t>FSE</w:t>
            </w:r>
          </w:p>
        </w:tc>
        <w:tc>
          <w:tcPr>
            <w:tcW w:w="345" w:type="pct"/>
            <w:vAlign w:val="center"/>
          </w:tcPr>
          <w:p w:rsidR="000736CD" w:rsidRPr="004F5293" w:rsidRDefault="000736CD" w:rsidP="007E7D97">
            <w:pPr>
              <w:spacing w:line="240" w:lineRule="atLeast"/>
              <w:jc w:val="center"/>
              <w:rPr>
                <w:sz w:val="20"/>
              </w:rPr>
            </w:pPr>
            <w:r w:rsidRPr="004F5293">
              <w:rPr>
                <w:sz w:val="20"/>
              </w:rPr>
              <w:t>In ritardo di sviluppo</w:t>
            </w:r>
          </w:p>
        </w:tc>
        <w:tc>
          <w:tcPr>
            <w:tcW w:w="302" w:type="pct"/>
            <w:vAlign w:val="bottom"/>
          </w:tcPr>
          <w:p w:rsidR="000736CD" w:rsidRPr="004F5293" w:rsidDel="008D4C80" w:rsidRDefault="000736CD" w:rsidP="007E7D97">
            <w:pPr>
              <w:spacing w:line="240" w:lineRule="atLeast"/>
              <w:jc w:val="center"/>
              <w:rPr>
                <w:sz w:val="20"/>
              </w:rPr>
            </w:pPr>
            <w:r w:rsidRPr="004F5293">
              <w:rPr>
                <w:sz w:val="22"/>
                <w:szCs w:val="22"/>
              </w:rPr>
              <w:t>224</w:t>
            </w:r>
          </w:p>
        </w:tc>
        <w:tc>
          <w:tcPr>
            <w:tcW w:w="302" w:type="pct"/>
            <w:vAlign w:val="bottom"/>
          </w:tcPr>
          <w:p w:rsidR="000736CD" w:rsidRPr="004F5293" w:rsidDel="008D4C80" w:rsidRDefault="000736CD" w:rsidP="007E7D97">
            <w:pPr>
              <w:spacing w:line="240" w:lineRule="atLeast"/>
              <w:jc w:val="center"/>
              <w:rPr>
                <w:sz w:val="20"/>
              </w:rPr>
            </w:pPr>
            <w:r w:rsidRPr="004F5293">
              <w:rPr>
                <w:sz w:val="22"/>
                <w:szCs w:val="22"/>
              </w:rPr>
              <w:t>88</w:t>
            </w:r>
          </w:p>
        </w:tc>
        <w:tc>
          <w:tcPr>
            <w:tcW w:w="291" w:type="pct"/>
            <w:vAlign w:val="bottom"/>
          </w:tcPr>
          <w:p w:rsidR="000736CD" w:rsidRPr="004F5293" w:rsidDel="008D4C80" w:rsidRDefault="000736CD" w:rsidP="007E7D97">
            <w:pPr>
              <w:spacing w:line="240" w:lineRule="atLeast"/>
              <w:jc w:val="center"/>
              <w:rPr>
                <w:sz w:val="20"/>
              </w:rPr>
            </w:pPr>
            <w:r w:rsidRPr="004F5293">
              <w:rPr>
                <w:sz w:val="22"/>
                <w:szCs w:val="22"/>
              </w:rPr>
              <w:t>313</w:t>
            </w:r>
          </w:p>
        </w:tc>
        <w:tc>
          <w:tcPr>
            <w:tcW w:w="396" w:type="pct"/>
            <w:vAlign w:val="bottom"/>
          </w:tcPr>
          <w:p w:rsidR="000736CD" w:rsidRPr="004F5293" w:rsidRDefault="000736CD" w:rsidP="007E7D97">
            <w:pPr>
              <w:spacing w:line="240" w:lineRule="atLeast"/>
              <w:jc w:val="center"/>
              <w:rPr>
                <w:sz w:val="20"/>
              </w:rPr>
            </w:pPr>
            <w:r w:rsidRPr="004F5293">
              <w:rPr>
                <w:sz w:val="22"/>
                <w:szCs w:val="22"/>
              </w:rPr>
              <w:t>1.796</w:t>
            </w:r>
          </w:p>
        </w:tc>
        <w:tc>
          <w:tcPr>
            <w:tcW w:w="378" w:type="pct"/>
            <w:vAlign w:val="bottom"/>
          </w:tcPr>
          <w:p w:rsidR="000736CD" w:rsidRPr="004F5293" w:rsidRDefault="000736CD" w:rsidP="007E7D97">
            <w:pPr>
              <w:spacing w:line="240" w:lineRule="atLeast"/>
              <w:jc w:val="center"/>
              <w:rPr>
                <w:sz w:val="20"/>
              </w:rPr>
            </w:pPr>
            <w:r w:rsidRPr="004F5293">
              <w:rPr>
                <w:sz w:val="22"/>
                <w:szCs w:val="22"/>
              </w:rPr>
              <w:t>704</w:t>
            </w:r>
          </w:p>
        </w:tc>
        <w:tc>
          <w:tcPr>
            <w:tcW w:w="383" w:type="pct"/>
            <w:vAlign w:val="bottom"/>
          </w:tcPr>
          <w:p w:rsidR="000736CD" w:rsidRPr="004F5293" w:rsidDel="008D4C80" w:rsidRDefault="000736CD" w:rsidP="007E7D97">
            <w:pPr>
              <w:spacing w:line="240" w:lineRule="atLeast"/>
              <w:jc w:val="center"/>
              <w:rPr>
                <w:sz w:val="20"/>
              </w:rPr>
            </w:pPr>
            <w:r w:rsidRPr="004F5293">
              <w:rPr>
                <w:sz w:val="22"/>
                <w:szCs w:val="22"/>
              </w:rPr>
              <w:t>2.500</w:t>
            </w:r>
          </w:p>
        </w:tc>
        <w:tc>
          <w:tcPr>
            <w:tcW w:w="398" w:type="pct"/>
            <w:vAlign w:val="center"/>
          </w:tcPr>
          <w:p w:rsidR="000736CD" w:rsidRPr="004F5293" w:rsidRDefault="000736CD"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483" w:type="pct"/>
            <w:vAlign w:val="center"/>
          </w:tcPr>
          <w:p w:rsidR="000736CD" w:rsidRPr="004F5293" w:rsidRDefault="000736CD" w:rsidP="007E7D97">
            <w:pPr>
              <w:spacing w:line="240" w:lineRule="atLeast"/>
              <w:jc w:val="center"/>
              <w:rPr>
                <w:sz w:val="20"/>
              </w:rPr>
            </w:pPr>
            <w:r w:rsidRPr="004F5293">
              <w:rPr>
                <w:sz w:val="20"/>
              </w:rPr>
              <w:t>Alta</w:t>
            </w:r>
          </w:p>
        </w:tc>
      </w:tr>
      <w:tr w:rsidR="004F5293" w:rsidRPr="004F5293" w:rsidTr="000736CD">
        <w:trPr>
          <w:trHeight w:val="318"/>
        </w:trPr>
        <w:tc>
          <w:tcPr>
            <w:tcW w:w="204" w:type="pct"/>
            <w:vAlign w:val="center"/>
          </w:tcPr>
          <w:p w:rsidR="00212065" w:rsidRPr="004F5293" w:rsidRDefault="00212065" w:rsidP="007E7D97">
            <w:pPr>
              <w:spacing w:line="240" w:lineRule="atLeast"/>
              <w:jc w:val="center"/>
              <w:rPr>
                <w:b/>
                <w:sz w:val="20"/>
              </w:rPr>
            </w:pPr>
            <w:r w:rsidRPr="004F5293">
              <w:rPr>
                <w:b/>
                <w:sz w:val="20"/>
              </w:rPr>
              <w:t>3</w:t>
            </w:r>
          </w:p>
        </w:tc>
        <w:tc>
          <w:tcPr>
            <w:tcW w:w="375" w:type="pct"/>
            <w:vAlign w:val="center"/>
          </w:tcPr>
          <w:p w:rsidR="00212065" w:rsidRPr="004F5293" w:rsidRDefault="00212065" w:rsidP="007E7D97">
            <w:pPr>
              <w:spacing w:line="240" w:lineRule="atLeast"/>
              <w:jc w:val="center"/>
              <w:rPr>
                <w:sz w:val="20"/>
              </w:rPr>
            </w:pPr>
            <w:r w:rsidRPr="004F5293">
              <w:rPr>
                <w:sz w:val="20"/>
              </w:rPr>
              <w:t>Finanziario</w:t>
            </w:r>
          </w:p>
        </w:tc>
        <w:tc>
          <w:tcPr>
            <w:tcW w:w="135" w:type="pct"/>
            <w:vAlign w:val="center"/>
          </w:tcPr>
          <w:p w:rsidR="00212065" w:rsidRPr="004F5293" w:rsidRDefault="00212065" w:rsidP="007E7D97">
            <w:pPr>
              <w:spacing w:line="240" w:lineRule="atLeast"/>
              <w:jc w:val="center"/>
              <w:rPr>
                <w:b/>
                <w:sz w:val="20"/>
              </w:rPr>
            </w:pPr>
          </w:p>
        </w:tc>
        <w:tc>
          <w:tcPr>
            <w:tcW w:w="454" w:type="pct"/>
            <w:vAlign w:val="center"/>
          </w:tcPr>
          <w:p w:rsidR="00212065" w:rsidRPr="004F5293" w:rsidRDefault="00212065" w:rsidP="007E7D97">
            <w:pPr>
              <w:spacing w:line="240" w:lineRule="atLeast"/>
              <w:rPr>
                <w:sz w:val="20"/>
              </w:rPr>
            </w:pPr>
            <w:r w:rsidRPr="004F5293">
              <w:rPr>
                <w:sz w:val="20"/>
              </w:rPr>
              <w:t>Avanzamento finanziario</w:t>
            </w:r>
          </w:p>
        </w:tc>
        <w:tc>
          <w:tcPr>
            <w:tcW w:w="302" w:type="pct"/>
            <w:vAlign w:val="center"/>
          </w:tcPr>
          <w:p w:rsidR="00212065" w:rsidRPr="004F5293" w:rsidRDefault="00212065" w:rsidP="007E7D97">
            <w:pPr>
              <w:spacing w:line="240" w:lineRule="atLeast"/>
              <w:jc w:val="center"/>
              <w:rPr>
                <w:sz w:val="20"/>
              </w:rPr>
            </w:pPr>
            <w:r w:rsidRPr="004F5293">
              <w:rPr>
                <w:sz w:val="20"/>
              </w:rPr>
              <w:t>Euro</w:t>
            </w:r>
          </w:p>
        </w:tc>
        <w:tc>
          <w:tcPr>
            <w:tcW w:w="252" w:type="pct"/>
            <w:vAlign w:val="center"/>
          </w:tcPr>
          <w:p w:rsidR="00212065" w:rsidRPr="004F5293" w:rsidRDefault="00212065" w:rsidP="007E7D97">
            <w:pPr>
              <w:spacing w:line="240" w:lineRule="atLeast"/>
              <w:jc w:val="center"/>
              <w:rPr>
                <w:sz w:val="20"/>
              </w:rPr>
            </w:pPr>
            <w:r w:rsidRPr="004F5293">
              <w:rPr>
                <w:sz w:val="20"/>
              </w:rPr>
              <w:t>FSE</w:t>
            </w:r>
          </w:p>
        </w:tc>
        <w:tc>
          <w:tcPr>
            <w:tcW w:w="345" w:type="pct"/>
            <w:vAlign w:val="center"/>
          </w:tcPr>
          <w:p w:rsidR="00212065" w:rsidRPr="004F5293" w:rsidRDefault="00212065" w:rsidP="007E7D97">
            <w:pPr>
              <w:spacing w:line="240" w:lineRule="atLeast"/>
              <w:jc w:val="center"/>
              <w:rPr>
                <w:sz w:val="20"/>
              </w:rPr>
            </w:pPr>
            <w:r w:rsidRPr="004F5293">
              <w:rPr>
                <w:sz w:val="20"/>
              </w:rPr>
              <w:t>In ritardo di sviluppo</w:t>
            </w:r>
          </w:p>
        </w:tc>
        <w:tc>
          <w:tcPr>
            <w:tcW w:w="895" w:type="pct"/>
            <w:gridSpan w:val="3"/>
          </w:tcPr>
          <w:p w:rsidR="00C346D2" w:rsidRPr="004F5293" w:rsidRDefault="00C346D2" w:rsidP="00C346D2">
            <w:pPr>
              <w:jc w:val="center"/>
              <w:rPr>
                <w:sz w:val="22"/>
                <w:szCs w:val="22"/>
              </w:rPr>
            </w:pPr>
            <w:r w:rsidRPr="004F5293">
              <w:rPr>
                <w:sz w:val="22"/>
                <w:szCs w:val="22"/>
              </w:rPr>
              <w:t>9.045.687</w:t>
            </w:r>
          </w:p>
          <w:p w:rsidR="00212065" w:rsidRPr="004F5293" w:rsidRDefault="00212065" w:rsidP="002962F5">
            <w:pPr>
              <w:spacing w:line="240" w:lineRule="atLeast"/>
              <w:jc w:val="center"/>
              <w:rPr>
                <w:sz w:val="20"/>
              </w:rPr>
            </w:pPr>
          </w:p>
        </w:tc>
        <w:tc>
          <w:tcPr>
            <w:tcW w:w="1157" w:type="pct"/>
            <w:gridSpan w:val="3"/>
          </w:tcPr>
          <w:p w:rsidR="00C346D2" w:rsidRPr="004F5293" w:rsidRDefault="00C346D2" w:rsidP="00C346D2">
            <w:pPr>
              <w:jc w:val="center"/>
              <w:rPr>
                <w:sz w:val="22"/>
                <w:szCs w:val="22"/>
              </w:rPr>
            </w:pPr>
            <w:r w:rsidRPr="004F5293">
              <w:rPr>
                <w:sz w:val="22"/>
                <w:szCs w:val="22"/>
              </w:rPr>
              <w:t>72.365.494</w:t>
            </w:r>
          </w:p>
          <w:p w:rsidR="00212065" w:rsidRPr="004F5293" w:rsidRDefault="00212065" w:rsidP="002962F5">
            <w:pPr>
              <w:spacing w:line="240" w:lineRule="atLeast"/>
              <w:jc w:val="center"/>
              <w:rPr>
                <w:sz w:val="20"/>
              </w:rPr>
            </w:pPr>
          </w:p>
        </w:tc>
        <w:tc>
          <w:tcPr>
            <w:tcW w:w="398" w:type="pct"/>
            <w:vAlign w:val="center"/>
          </w:tcPr>
          <w:p w:rsidR="00212065" w:rsidRPr="004F5293" w:rsidRDefault="00212065"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483" w:type="pct"/>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b/>
          <w:sz w:val="20"/>
        </w:rPr>
      </w:pPr>
      <w:r w:rsidRPr="004F5293">
        <w:rPr>
          <w:sz w:val="20"/>
        </w:rPr>
        <w:br w:type="page"/>
      </w:r>
      <w:proofErr w:type="spellStart"/>
      <w:r w:rsidRPr="004F5293">
        <w:rPr>
          <w:b/>
          <w:sz w:val="20"/>
        </w:rPr>
        <w:lastRenderedPageBreak/>
        <w:t>Tab</w:t>
      </w:r>
      <w:proofErr w:type="spellEnd"/>
      <w:r w:rsidRPr="004F5293">
        <w:rPr>
          <w:b/>
          <w:sz w:val="20"/>
        </w:rPr>
        <w:t>. 6 – Quadro di riferimento dell’efficacia dell’attuazione dell’asse prioritario (versione approvata)</w:t>
      </w:r>
    </w:p>
    <w:tbl>
      <w:tblPr>
        <w:tblStyle w:val="Grigliatabella"/>
        <w:tblW w:w="14688" w:type="dxa"/>
        <w:tblLayout w:type="fixed"/>
        <w:tblLook w:val="04A0" w:firstRow="1" w:lastRow="0" w:firstColumn="1" w:lastColumn="0" w:noHBand="0" w:noVBand="1"/>
      </w:tblPr>
      <w:tblGrid>
        <w:gridCol w:w="978"/>
        <w:gridCol w:w="1127"/>
        <w:gridCol w:w="555"/>
        <w:gridCol w:w="1984"/>
        <w:gridCol w:w="930"/>
        <w:gridCol w:w="966"/>
        <w:gridCol w:w="1345"/>
        <w:gridCol w:w="395"/>
        <w:gridCol w:w="395"/>
        <w:gridCol w:w="1026"/>
        <w:gridCol w:w="394"/>
        <w:gridCol w:w="394"/>
        <w:gridCol w:w="1026"/>
        <w:gridCol w:w="1493"/>
        <w:gridCol w:w="1680"/>
      </w:tblGrid>
      <w:tr w:rsidR="004F5293" w:rsidRPr="004F5293" w:rsidTr="007E7D97">
        <w:tc>
          <w:tcPr>
            <w:tcW w:w="14688" w:type="dxa"/>
            <w:gridSpan w:val="15"/>
          </w:tcPr>
          <w:p w:rsidR="00CD61F8" w:rsidRPr="004F5293" w:rsidRDefault="00CD61F8" w:rsidP="00713240">
            <w:pPr>
              <w:pStyle w:val="Titolo2"/>
              <w:outlineLvl w:val="1"/>
              <w:rPr>
                <w:b/>
                <w:color w:val="auto"/>
                <w:sz w:val="20"/>
              </w:rPr>
            </w:pPr>
            <w:bookmarkStart w:id="45" w:name="_Toc467586094"/>
            <w:bookmarkStart w:id="46" w:name="_Toc467592270"/>
            <w:bookmarkStart w:id="47" w:name="_Toc483990660"/>
            <w:bookmarkStart w:id="48" w:name="_Toc497407101"/>
            <w:bookmarkStart w:id="49" w:name="_Toc504548686"/>
            <w:r w:rsidRPr="004F5293">
              <w:rPr>
                <w:b/>
                <w:color w:val="auto"/>
                <w:sz w:val="20"/>
              </w:rPr>
              <w:t>Asse prioritario</w:t>
            </w:r>
            <w:bookmarkEnd w:id="45"/>
            <w:bookmarkEnd w:id="46"/>
            <w:r w:rsidRPr="004F5293">
              <w:rPr>
                <w:b/>
                <w:color w:val="auto"/>
                <w:sz w:val="20"/>
              </w:rPr>
              <w:t xml:space="preserve"> 4 – Rafforzare la capacità istituzionale ed amministrativa</w:t>
            </w:r>
            <w:bookmarkEnd w:id="47"/>
            <w:bookmarkEnd w:id="48"/>
            <w:bookmarkEnd w:id="49"/>
          </w:p>
        </w:tc>
      </w:tr>
      <w:tr w:rsidR="004F5293" w:rsidRPr="004F5293" w:rsidTr="007E7D97">
        <w:trPr>
          <w:trHeight w:val="810"/>
        </w:trPr>
        <w:tc>
          <w:tcPr>
            <w:tcW w:w="978"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27"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555"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1984"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30"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966"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345"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1816"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1814"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493"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1680"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7E7D97">
        <w:trPr>
          <w:trHeight w:val="253"/>
        </w:trPr>
        <w:tc>
          <w:tcPr>
            <w:tcW w:w="978" w:type="dxa"/>
            <w:vMerge/>
          </w:tcPr>
          <w:p w:rsidR="00212065" w:rsidRPr="004F5293" w:rsidRDefault="00212065" w:rsidP="007E7D97">
            <w:pPr>
              <w:spacing w:line="240" w:lineRule="atLeast"/>
              <w:rPr>
                <w:b/>
                <w:sz w:val="20"/>
              </w:rPr>
            </w:pPr>
          </w:p>
        </w:tc>
        <w:tc>
          <w:tcPr>
            <w:tcW w:w="1127" w:type="dxa"/>
            <w:vMerge/>
          </w:tcPr>
          <w:p w:rsidR="00212065" w:rsidRPr="004F5293" w:rsidRDefault="00212065" w:rsidP="007E7D97">
            <w:pPr>
              <w:spacing w:line="240" w:lineRule="atLeast"/>
              <w:rPr>
                <w:b/>
                <w:sz w:val="20"/>
              </w:rPr>
            </w:pPr>
          </w:p>
        </w:tc>
        <w:tc>
          <w:tcPr>
            <w:tcW w:w="555" w:type="dxa"/>
            <w:vMerge/>
          </w:tcPr>
          <w:p w:rsidR="00212065" w:rsidRPr="004F5293" w:rsidRDefault="00212065" w:rsidP="007E7D97">
            <w:pPr>
              <w:spacing w:line="240" w:lineRule="atLeast"/>
              <w:rPr>
                <w:b/>
                <w:sz w:val="20"/>
              </w:rPr>
            </w:pPr>
          </w:p>
        </w:tc>
        <w:tc>
          <w:tcPr>
            <w:tcW w:w="1984" w:type="dxa"/>
            <w:vMerge/>
          </w:tcPr>
          <w:p w:rsidR="00212065" w:rsidRPr="004F5293" w:rsidRDefault="00212065" w:rsidP="007E7D97">
            <w:pPr>
              <w:spacing w:line="240" w:lineRule="atLeast"/>
              <w:rPr>
                <w:b/>
                <w:sz w:val="20"/>
              </w:rPr>
            </w:pPr>
          </w:p>
        </w:tc>
        <w:tc>
          <w:tcPr>
            <w:tcW w:w="930" w:type="dxa"/>
            <w:vMerge/>
          </w:tcPr>
          <w:p w:rsidR="00212065" w:rsidRPr="004F5293" w:rsidRDefault="00212065" w:rsidP="007E7D97">
            <w:pPr>
              <w:spacing w:line="240" w:lineRule="atLeast"/>
              <w:rPr>
                <w:b/>
                <w:sz w:val="20"/>
              </w:rPr>
            </w:pPr>
          </w:p>
        </w:tc>
        <w:tc>
          <w:tcPr>
            <w:tcW w:w="966" w:type="dxa"/>
            <w:vMerge/>
          </w:tcPr>
          <w:p w:rsidR="00212065" w:rsidRPr="004F5293" w:rsidRDefault="00212065" w:rsidP="007E7D97">
            <w:pPr>
              <w:spacing w:line="240" w:lineRule="atLeast"/>
              <w:rPr>
                <w:b/>
                <w:sz w:val="20"/>
              </w:rPr>
            </w:pPr>
          </w:p>
        </w:tc>
        <w:tc>
          <w:tcPr>
            <w:tcW w:w="1345" w:type="dxa"/>
            <w:vMerge/>
          </w:tcPr>
          <w:p w:rsidR="00212065" w:rsidRPr="004F5293" w:rsidRDefault="00212065" w:rsidP="007E7D97">
            <w:pPr>
              <w:spacing w:line="240" w:lineRule="atLeast"/>
              <w:rPr>
                <w:b/>
                <w:sz w:val="20"/>
              </w:rPr>
            </w:pPr>
          </w:p>
        </w:tc>
        <w:tc>
          <w:tcPr>
            <w:tcW w:w="395" w:type="dxa"/>
            <w:vAlign w:val="center"/>
          </w:tcPr>
          <w:p w:rsidR="00212065" w:rsidRPr="004F5293" w:rsidRDefault="00212065" w:rsidP="007E7D97">
            <w:pPr>
              <w:spacing w:line="240" w:lineRule="atLeast"/>
              <w:jc w:val="center"/>
              <w:rPr>
                <w:b/>
                <w:sz w:val="20"/>
              </w:rPr>
            </w:pPr>
            <w:r w:rsidRPr="004F5293">
              <w:rPr>
                <w:b/>
                <w:sz w:val="20"/>
              </w:rPr>
              <w:t>U</w:t>
            </w:r>
          </w:p>
        </w:tc>
        <w:tc>
          <w:tcPr>
            <w:tcW w:w="395" w:type="dxa"/>
            <w:vAlign w:val="center"/>
          </w:tcPr>
          <w:p w:rsidR="00212065" w:rsidRPr="004F5293" w:rsidRDefault="00212065" w:rsidP="007E7D97">
            <w:pPr>
              <w:spacing w:line="240" w:lineRule="atLeast"/>
              <w:jc w:val="center"/>
              <w:rPr>
                <w:b/>
                <w:sz w:val="20"/>
              </w:rPr>
            </w:pPr>
            <w:r w:rsidRPr="004F5293">
              <w:rPr>
                <w:b/>
                <w:sz w:val="20"/>
              </w:rPr>
              <w:t>D</w:t>
            </w:r>
          </w:p>
        </w:tc>
        <w:tc>
          <w:tcPr>
            <w:tcW w:w="1026" w:type="dxa"/>
            <w:vAlign w:val="center"/>
          </w:tcPr>
          <w:p w:rsidR="00212065" w:rsidRPr="004F5293" w:rsidRDefault="00212065" w:rsidP="007E7D97">
            <w:pPr>
              <w:spacing w:line="240" w:lineRule="atLeast"/>
              <w:jc w:val="center"/>
              <w:rPr>
                <w:b/>
                <w:sz w:val="20"/>
              </w:rPr>
            </w:pPr>
            <w:r w:rsidRPr="004F5293">
              <w:rPr>
                <w:b/>
                <w:sz w:val="20"/>
              </w:rPr>
              <w:t>T</w:t>
            </w:r>
          </w:p>
        </w:tc>
        <w:tc>
          <w:tcPr>
            <w:tcW w:w="394" w:type="dxa"/>
            <w:vAlign w:val="center"/>
          </w:tcPr>
          <w:p w:rsidR="00212065" w:rsidRPr="004F5293" w:rsidRDefault="00212065" w:rsidP="007E7D97">
            <w:pPr>
              <w:spacing w:line="240" w:lineRule="atLeast"/>
              <w:jc w:val="center"/>
              <w:rPr>
                <w:b/>
                <w:sz w:val="20"/>
              </w:rPr>
            </w:pPr>
            <w:r w:rsidRPr="004F5293">
              <w:rPr>
                <w:b/>
                <w:sz w:val="20"/>
              </w:rPr>
              <w:t>U</w:t>
            </w:r>
          </w:p>
        </w:tc>
        <w:tc>
          <w:tcPr>
            <w:tcW w:w="394" w:type="dxa"/>
            <w:vAlign w:val="center"/>
          </w:tcPr>
          <w:p w:rsidR="00212065" w:rsidRPr="004F5293" w:rsidRDefault="00212065" w:rsidP="007E7D97">
            <w:pPr>
              <w:spacing w:line="240" w:lineRule="atLeast"/>
              <w:jc w:val="center"/>
              <w:rPr>
                <w:b/>
                <w:sz w:val="20"/>
              </w:rPr>
            </w:pPr>
            <w:r w:rsidRPr="004F5293">
              <w:rPr>
                <w:b/>
                <w:sz w:val="20"/>
              </w:rPr>
              <w:t>D</w:t>
            </w:r>
          </w:p>
        </w:tc>
        <w:tc>
          <w:tcPr>
            <w:tcW w:w="1026" w:type="dxa"/>
            <w:vAlign w:val="center"/>
          </w:tcPr>
          <w:p w:rsidR="00212065" w:rsidRPr="004F5293" w:rsidRDefault="00212065" w:rsidP="007E7D97">
            <w:pPr>
              <w:spacing w:line="240" w:lineRule="atLeast"/>
              <w:jc w:val="center"/>
              <w:rPr>
                <w:b/>
                <w:sz w:val="20"/>
              </w:rPr>
            </w:pPr>
            <w:r w:rsidRPr="004F5293">
              <w:rPr>
                <w:b/>
                <w:sz w:val="20"/>
              </w:rPr>
              <w:t>T</w:t>
            </w:r>
          </w:p>
        </w:tc>
        <w:tc>
          <w:tcPr>
            <w:tcW w:w="1493" w:type="dxa"/>
            <w:vMerge/>
          </w:tcPr>
          <w:p w:rsidR="00212065" w:rsidRPr="004F5293" w:rsidRDefault="00212065" w:rsidP="007E7D97">
            <w:pPr>
              <w:spacing w:line="240" w:lineRule="atLeast"/>
              <w:rPr>
                <w:b/>
                <w:sz w:val="20"/>
              </w:rPr>
            </w:pPr>
          </w:p>
        </w:tc>
        <w:tc>
          <w:tcPr>
            <w:tcW w:w="1680" w:type="dxa"/>
            <w:vMerge/>
          </w:tcPr>
          <w:p w:rsidR="00212065" w:rsidRPr="004F5293" w:rsidRDefault="00212065" w:rsidP="007E7D97">
            <w:pPr>
              <w:spacing w:line="240" w:lineRule="atLeast"/>
              <w:rPr>
                <w:b/>
                <w:sz w:val="20"/>
              </w:rPr>
            </w:pPr>
          </w:p>
        </w:tc>
      </w:tr>
      <w:tr w:rsidR="004F5293" w:rsidRPr="004F5293" w:rsidTr="007E7D97">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4</w:t>
            </w:r>
          </w:p>
        </w:tc>
        <w:tc>
          <w:tcPr>
            <w:tcW w:w="1127" w:type="dxa"/>
            <w:vAlign w:val="center"/>
          </w:tcPr>
          <w:p w:rsidR="00212065" w:rsidRPr="004F5293" w:rsidRDefault="00212065" w:rsidP="007E7D97">
            <w:pPr>
              <w:spacing w:line="240" w:lineRule="atLeast"/>
              <w:jc w:val="center"/>
              <w:rPr>
                <w:sz w:val="20"/>
              </w:rPr>
            </w:pPr>
            <w:r w:rsidRPr="004F5293">
              <w:rPr>
                <w:sz w:val="20"/>
              </w:rPr>
              <w:t>Output</w:t>
            </w:r>
          </w:p>
        </w:tc>
        <w:tc>
          <w:tcPr>
            <w:tcW w:w="555" w:type="dxa"/>
            <w:vAlign w:val="center"/>
          </w:tcPr>
          <w:p w:rsidR="00212065" w:rsidRPr="004F5293" w:rsidRDefault="00212065" w:rsidP="007E7D97">
            <w:pPr>
              <w:spacing w:line="240" w:lineRule="atLeast"/>
              <w:jc w:val="center"/>
              <w:rPr>
                <w:b/>
                <w:sz w:val="20"/>
              </w:rPr>
            </w:pPr>
          </w:p>
        </w:tc>
        <w:tc>
          <w:tcPr>
            <w:tcW w:w="1984" w:type="dxa"/>
            <w:vAlign w:val="center"/>
          </w:tcPr>
          <w:p w:rsidR="00212065" w:rsidRPr="004F5293" w:rsidRDefault="00212065" w:rsidP="007E7D97">
            <w:pPr>
              <w:spacing w:line="240" w:lineRule="atLeast"/>
              <w:rPr>
                <w:sz w:val="20"/>
              </w:rPr>
            </w:pPr>
            <w:r w:rsidRPr="004F5293">
              <w:rPr>
                <w:sz w:val="20"/>
              </w:rPr>
              <w:t>Numero di progetti destinati alle Pubbliche Amministrazioni o ai servizi pubblici</w:t>
            </w:r>
          </w:p>
        </w:tc>
        <w:tc>
          <w:tcPr>
            <w:tcW w:w="930" w:type="dxa"/>
            <w:vAlign w:val="center"/>
          </w:tcPr>
          <w:p w:rsidR="00212065" w:rsidRPr="004F5293" w:rsidRDefault="00212065" w:rsidP="007E7D97">
            <w:pPr>
              <w:spacing w:line="240" w:lineRule="atLeast"/>
              <w:jc w:val="center"/>
              <w:rPr>
                <w:sz w:val="20"/>
              </w:rPr>
            </w:pPr>
            <w:r w:rsidRPr="004F5293">
              <w:rPr>
                <w:sz w:val="20"/>
              </w:rPr>
              <w:t>Numero</w:t>
            </w:r>
          </w:p>
        </w:tc>
        <w:tc>
          <w:tcPr>
            <w:tcW w:w="966" w:type="dxa"/>
            <w:vAlign w:val="center"/>
          </w:tcPr>
          <w:p w:rsidR="00212065" w:rsidRPr="004F5293" w:rsidRDefault="00212065" w:rsidP="007E7D97">
            <w:pPr>
              <w:spacing w:line="240" w:lineRule="atLeast"/>
              <w:jc w:val="center"/>
              <w:rPr>
                <w:sz w:val="20"/>
              </w:rPr>
            </w:pPr>
            <w:r w:rsidRPr="004F5293">
              <w:rPr>
                <w:sz w:val="20"/>
              </w:rPr>
              <w:t>FSE</w:t>
            </w:r>
          </w:p>
        </w:tc>
        <w:tc>
          <w:tcPr>
            <w:tcW w:w="1345"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395" w:type="dxa"/>
            <w:vAlign w:val="center"/>
          </w:tcPr>
          <w:p w:rsidR="00212065" w:rsidRPr="004F5293" w:rsidRDefault="00212065" w:rsidP="007E7D97">
            <w:pPr>
              <w:spacing w:line="240" w:lineRule="atLeast"/>
              <w:jc w:val="center"/>
              <w:rPr>
                <w:sz w:val="20"/>
              </w:rPr>
            </w:pPr>
            <w:r w:rsidRPr="004F5293">
              <w:rPr>
                <w:sz w:val="20"/>
              </w:rPr>
              <w:t>-</w:t>
            </w:r>
          </w:p>
        </w:tc>
        <w:tc>
          <w:tcPr>
            <w:tcW w:w="395" w:type="dxa"/>
            <w:vAlign w:val="center"/>
          </w:tcPr>
          <w:p w:rsidR="00212065" w:rsidRPr="004F5293" w:rsidRDefault="00212065" w:rsidP="007E7D97">
            <w:pPr>
              <w:spacing w:line="240" w:lineRule="atLeast"/>
              <w:jc w:val="center"/>
              <w:rPr>
                <w:sz w:val="20"/>
              </w:rPr>
            </w:pPr>
            <w:r w:rsidRPr="004F5293">
              <w:rPr>
                <w:sz w:val="20"/>
              </w:rPr>
              <w:t>-</w:t>
            </w:r>
          </w:p>
        </w:tc>
        <w:tc>
          <w:tcPr>
            <w:tcW w:w="1026" w:type="dxa"/>
            <w:vAlign w:val="center"/>
          </w:tcPr>
          <w:p w:rsidR="00212065" w:rsidRPr="004F5293" w:rsidRDefault="00212065" w:rsidP="007E7D97">
            <w:pPr>
              <w:spacing w:line="240" w:lineRule="atLeast"/>
              <w:jc w:val="center"/>
              <w:rPr>
                <w:b/>
                <w:sz w:val="20"/>
              </w:rPr>
            </w:pPr>
            <w:r w:rsidRPr="004F5293">
              <w:rPr>
                <w:b/>
                <w:sz w:val="20"/>
              </w:rPr>
              <w:t>7</w:t>
            </w:r>
          </w:p>
        </w:tc>
        <w:tc>
          <w:tcPr>
            <w:tcW w:w="394" w:type="dxa"/>
            <w:vAlign w:val="center"/>
          </w:tcPr>
          <w:p w:rsidR="00212065" w:rsidRPr="004F5293" w:rsidRDefault="00212065" w:rsidP="007E7D97">
            <w:pPr>
              <w:spacing w:line="240" w:lineRule="atLeast"/>
              <w:jc w:val="center"/>
              <w:rPr>
                <w:sz w:val="20"/>
              </w:rPr>
            </w:pPr>
            <w:r w:rsidRPr="004F5293">
              <w:rPr>
                <w:sz w:val="20"/>
              </w:rPr>
              <w:t>-</w:t>
            </w:r>
          </w:p>
        </w:tc>
        <w:tc>
          <w:tcPr>
            <w:tcW w:w="394" w:type="dxa"/>
            <w:vAlign w:val="center"/>
          </w:tcPr>
          <w:p w:rsidR="00212065" w:rsidRPr="004F5293" w:rsidRDefault="00212065" w:rsidP="007E7D97">
            <w:pPr>
              <w:spacing w:line="240" w:lineRule="atLeast"/>
              <w:jc w:val="center"/>
              <w:rPr>
                <w:sz w:val="20"/>
              </w:rPr>
            </w:pPr>
            <w:r w:rsidRPr="004F5293">
              <w:rPr>
                <w:sz w:val="20"/>
              </w:rPr>
              <w:t>-</w:t>
            </w:r>
          </w:p>
        </w:tc>
        <w:tc>
          <w:tcPr>
            <w:tcW w:w="1026" w:type="dxa"/>
            <w:vAlign w:val="center"/>
          </w:tcPr>
          <w:p w:rsidR="00212065" w:rsidRPr="004F5293" w:rsidRDefault="00212065" w:rsidP="007E7D97">
            <w:pPr>
              <w:spacing w:line="240" w:lineRule="atLeast"/>
              <w:jc w:val="center"/>
              <w:rPr>
                <w:b/>
                <w:sz w:val="20"/>
              </w:rPr>
            </w:pPr>
            <w:r w:rsidRPr="004F5293">
              <w:rPr>
                <w:b/>
                <w:sz w:val="20"/>
              </w:rPr>
              <w:t>12</w:t>
            </w:r>
          </w:p>
        </w:tc>
        <w:tc>
          <w:tcPr>
            <w:tcW w:w="1493" w:type="dxa"/>
            <w:vAlign w:val="center"/>
          </w:tcPr>
          <w:p w:rsidR="00212065" w:rsidRPr="004F5293" w:rsidRDefault="00212065" w:rsidP="007E7D97">
            <w:pPr>
              <w:spacing w:line="240" w:lineRule="atLeast"/>
              <w:jc w:val="center"/>
              <w:rPr>
                <w:sz w:val="20"/>
              </w:rPr>
            </w:pPr>
            <w:r w:rsidRPr="004F5293">
              <w:rPr>
                <w:sz w:val="20"/>
              </w:rPr>
              <w:t xml:space="preserve">Elab. Reg. Basilicata </w:t>
            </w:r>
          </w:p>
        </w:tc>
        <w:tc>
          <w:tcPr>
            <w:tcW w:w="1680" w:type="dxa"/>
            <w:vAlign w:val="center"/>
          </w:tcPr>
          <w:p w:rsidR="00212065" w:rsidRPr="004F5293" w:rsidRDefault="00212065" w:rsidP="007E7D97">
            <w:pPr>
              <w:spacing w:line="240" w:lineRule="atLeast"/>
              <w:jc w:val="center"/>
              <w:rPr>
                <w:sz w:val="20"/>
              </w:rPr>
            </w:pPr>
            <w:r w:rsidRPr="004F5293">
              <w:rPr>
                <w:sz w:val="20"/>
              </w:rPr>
              <w:t>Alta</w:t>
            </w:r>
          </w:p>
        </w:tc>
      </w:tr>
      <w:tr w:rsidR="00212065" w:rsidRPr="004F5293" w:rsidTr="007E7D97">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4</w:t>
            </w:r>
          </w:p>
        </w:tc>
        <w:tc>
          <w:tcPr>
            <w:tcW w:w="1127" w:type="dxa"/>
            <w:vAlign w:val="center"/>
          </w:tcPr>
          <w:p w:rsidR="00212065" w:rsidRPr="004F5293" w:rsidRDefault="00212065" w:rsidP="007E7D97">
            <w:pPr>
              <w:spacing w:line="240" w:lineRule="atLeast"/>
              <w:jc w:val="center"/>
              <w:rPr>
                <w:sz w:val="20"/>
              </w:rPr>
            </w:pPr>
            <w:r w:rsidRPr="004F5293">
              <w:rPr>
                <w:sz w:val="20"/>
              </w:rPr>
              <w:t>Finanziario</w:t>
            </w:r>
          </w:p>
        </w:tc>
        <w:tc>
          <w:tcPr>
            <w:tcW w:w="555" w:type="dxa"/>
            <w:vAlign w:val="center"/>
          </w:tcPr>
          <w:p w:rsidR="00212065" w:rsidRPr="004F5293" w:rsidRDefault="00212065" w:rsidP="007E7D97">
            <w:pPr>
              <w:spacing w:line="240" w:lineRule="atLeast"/>
              <w:jc w:val="center"/>
              <w:rPr>
                <w:b/>
                <w:sz w:val="20"/>
              </w:rPr>
            </w:pPr>
          </w:p>
        </w:tc>
        <w:tc>
          <w:tcPr>
            <w:tcW w:w="1984" w:type="dxa"/>
            <w:vAlign w:val="center"/>
          </w:tcPr>
          <w:p w:rsidR="00212065" w:rsidRPr="004F5293" w:rsidRDefault="00212065" w:rsidP="007E7D97">
            <w:pPr>
              <w:spacing w:line="240" w:lineRule="atLeast"/>
              <w:rPr>
                <w:sz w:val="20"/>
              </w:rPr>
            </w:pPr>
            <w:r w:rsidRPr="004F5293">
              <w:rPr>
                <w:sz w:val="20"/>
              </w:rPr>
              <w:t>Avanzamento finanziario</w:t>
            </w:r>
          </w:p>
        </w:tc>
        <w:tc>
          <w:tcPr>
            <w:tcW w:w="930" w:type="dxa"/>
            <w:vAlign w:val="center"/>
          </w:tcPr>
          <w:p w:rsidR="00212065" w:rsidRPr="004F5293" w:rsidRDefault="00212065" w:rsidP="007E7D97">
            <w:pPr>
              <w:spacing w:line="240" w:lineRule="atLeast"/>
              <w:jc w:val="center"/>
              <w:rPr>
                <w:sz w:val="20"/>
              </w:rPr>
            </w:pPr>
            <w:r w:rsidRPr="004F5293">
              <w:rPr>
                <w:sz w:val="20"/>
              </w:rPr>
              <w:t>Euro</w:t>
            </w:r>
          </w:p>
        </w:tc>
        <w:tc>
          <w:tcPr>
            <w:tcW w:w="966" w:type="dxa"/>
            <w:vAlign w:val="center"/>
          </w:tcPr>
          <w:p w:rsidR="00212065" w:rsidRPr="004F5293" w:rsidRDefault="00212065" w:rsidP="007E7D97">
            <w:pPr>
              <w:spacing w:line="240" w:lineRule="atLeast"/>
              <w:jc w:val="center"/>
              <w:rPr>
                <w:sz w:val="20"/>
              </w:rPr>
            </w:pPr>
            <w:r w:rsidRPr="004F5293">
              <w:rPr>
                <w:sz w:val="20"/>
              </w:rPr>
              <w:t>FSE</w:t>
            </w:r>
          </w:p>
        </w:tc>
        <w:tc>
          <w:tcPr>
            <w:tcW w:w="1345"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1816" w:type="dxa"/>
            <w:gridSpan w:val="3"/>
            <w:vAlign w:val="center"/>
          </w:tcPr>
          <w:p w:rsidR="00212065" w:rsidRPr="004F5293" w:rsidRDefault="00212065" w:rsidP="007E7D97">
            <w:pPr>
              <w:spacing w:line="240" w:lineRule="atLeast"/>
              <w:jc w:val="center"/>
              <w:rPr>
                <w:b/>
                <w:sz w:val="20"/>
              </w:rPr>
            </w:pPr>
            <w:r w:rsidRPr="004F5293">
              <w:rPr>
                <w:b/>
                <w:sz w:val="20"/>
              </w:rPr>
              <w:t>1.363.811</w:t>
            </w:r>
          </w:p>
        </w:tc>
        <w:tc>
          <w:tcPr>
            <w:tcW w:w="1814" w:type="dxa"/>
            <w:gridSpan w:val="3"/>
            <w:vAlign w:val="center"/>
          </w:tcPr>
          <w:p w:rsidR="00212065" w:rsidRPr="004F5293" w:rsidRDefault="00212065" w:rsidP="007E7D97">
            <w:pPr>
              <w:spacing w:line="240" w:lineRule="atLeast"/>
              <w:jc w:val="center"/>
              <w:rPr>
                <w:b/>
                <w:sz w:val="20"/>
              </w:rPr>
            </w:pPr>
            <w:r w:rsidRPr="004F5293">
              <w:rPr>
                <w:b/>
                <w:sz w:val="20"/>
              </w:rPr>
              <w:t>6.819.056</w:t>
            </w:r>
          </w:p>
        </w:tc>
        <w:tc>
          <w:tcPr>
            <w:tcW w:w="1493" w:type="dxa"/>
            <w:vAlign w:val="center"/>
          </w:tcPr>
          <w:p w:rsidR="00212065" w:rsidRPr="004F5293" w:rsidRDefault="00212065" w:rsidP="007E7D97">
            <w:pPr>
              <w:spacing w:line="240" w:lineRule="atLeast"/>
              <w:jc w:val="center"/>
              <w:rPr>
                <w:sz w:val="20"/>
              </w:rPr>
            </w:pPr>
            <w:r w:rsidRPr="004F5293">
              <w:rPr>
                <w:sz w:val="20"/>
              </w:rPr>
              <w:t>Sistema di monitoraggio</w:t>
            </w:r>
          </w:p>
        </w:tc>
        <w:tc>
          <w:tcPr>
            <w:tcW w:w="1680" w:type="dxa"/>
            <w:vAlign w:val="center"/>
          </w:tcPr>
          <w:p w:rsidR="00212065" w:rsidRPr="004F5293" w:rsidRDefault="00212065" w:rsidP="007E7D97">
            <w:pPr>
              <w:spacing w:line="240" w:lineRule="atLeast"/>
              <w:jc w:val="center"/>
              <w:rPr>
                <w:sz w:val="20"/>
              </w:rPr>
            </w:pPr>
            <w:r w:rsidRPr="004F5293">
              <w:rPr>
                <w:sz w:val="20"/>
              </w:rPr>
              <w:t>Alta</w:t>
            </w:r>
          </w:p>
        </w:tc>
      </w:tr>
    </w:tbl>
    <w:p w:rsidR="00212065" w:rsidRPr="004F5293" w:rsidRDefault="00212065" w:rsidP="00212065">
      <w:pPr>
        <w:spacing w:after="0" w:line="240" w:lineRule="atLeast"/>
        <w:rPr>
          <w:sz w:val="20"/>
        </w:rPr>
      </w:pPr>
    </w:p>
    <w:p w:rsidR="00212065" w:rsidRPr="004F5293" w:rsidRDefault="00212065" w:rsidP="00212065">
      <w:pPr>
        <w:spacing w:after="0" w:line="240" w:lineRule="atLeast"/>
        <w:rPr>
          <w:b/>
          <w:sz w:val="20"/>
        </w:rPr>
      </w:pPr>
      <w:r w:rsidRPr="004F5293">
        <w:rPr>
          <w:b/>
          <w:sz w:val="20"/>
        </w:rPr>
        <w:t xml:space="preserve">Tabella 6 - Quadro di riferimento dell’efficacia dell’attuazione dell’asse prioritario </w:t>
      </w:r>
    </w:p>
    <w:p w:rsidR="001C151C" w:rsidRPr="004F5293" w:rsidRDefault="001C151C" w:rsidP="001C151C">
      <w:pPr>
        <w:spacing w:after="0" w:line="240" w:lineRule="atLeast"/>
        <w:jc w:val="both"/>
        <w:rPr>
          <w:sz w:val="20"/>
        </w:rPr>
      </w:pPr>
      <w:r w:rsidRPr="004F5293">
        <w:rPr>
          <w:sz w:val="20"/>
        </w:rPr>
        <w:t>L’indicatore prescelto (relativo alla dotazione dell’O.S. 11.1) corrisponde ad un’allocazione finanziaria superiore al 50% della dotazione complessiva dell’asse ( €   6.819.056,00).</w:t>
      </w:r>
    </w:p>
    <w:tbl>
      <w:tblPr>
        <w:tblStyle w:val="Grigliatabella"/>
        <w:tblW w:w="15162" w:type="dxa"/>
        <w:tblLayout w:type="fixed"/>
        <w:tblLook w:val="04A0" w:firstRow="1" w:lastRow="0" w:firstColumn="1" w:lastColumn="0" w:noHBand="0" w:noVBand="1"/>
      </w:tblPr>
      <w:tblGrid>
        <w:gridCol w:w="978"/>
        <w:gridCol w:w="1127"/>
        <w:gridCol w:w="413"/>
        <w:gridCol w:w="2362"/>
        <w:gridCol w:w="930"/>
        <w:gridCol w:w="966"/>
        <w:gridCol w:w="1345"/>
        <w:gridCol w:w="395"/>
        <w:gridCol w:w="395"/>
        <w:gridCol w:w="1403"/>
        <w:gridCol w:w="253"/>
        <w:gridCol w:w="394"/>
        <w:gridCol w:w="1621"/>
        <w:gridCol w:w="1276"/>
        <w:gridCol w:w="1304"/>
      </w:tblGrid>
      <w:tr w:rsidR="004F5293" w:rsidRPr="004F5293" w:rsidTr="007E7D97">
        <w:tc>
          <w:tcPr>
            <w:tcW w:w="15162" w:type="dxa"/>
            <w:gridSpan w:val="15"/>
          </w:tcPr>
          <w:p w:rsidR="00212065" w:rsidRPr="004F5293" w:rsidRDefault="00212065" w:rsidP="007E7D97">
            <w:pPr>
              <w:spacing w:line="240" w:lineRule="atLeast"/>
              <w:rPr>
                <w:b/>
                <w:sz w:val="20"/>
              </w:rPr>
            </w:pPr>
            <w:r w:rsidRPr="004F5293">
              <w:rPr>
                <w:b/>
                <w:sz w:val="20"/>
              </w:rPr>
              <w:t>Asse prioritario 4 – Rafforzare la capacità istituzionale ed amministrativa</w:t>
            </w:r>
          </w:p>
        </w:tc>
      </w:tr>
      <w:tr w:rsidR="004F5293" w:rsidRPr="004F5293" w:rsidTr="007E7D97">
        <w:trPr>
          <w:trHeight w:val="679"/>
        </w:trPr>
        <w:tc>
          <w:tcPr>
            <w:tcW w:w="978" w:type="dxa"/>
            <w:vMerge w:val="restart"/>
            <w:vAlign w:val="center"/>
          </w:tcPr>
          <w:p w:rsidR="00212065" w:rsidRPr="004F5293" w:rsidRDefault="00212065" w:rsidP="007E7D97">
            <w:pPr>
              <w:spacing w:line="240" w:lineRule="atLeast"/>
              <w:jc w:val="center"/>
              <w:rPr>
                <w:b/>
                <w:sz w:val="20"/>
              </w:rPr>
            </w:pPr>
            <w:r w:rsidRPr="004F5293">
              <w:rPr>
                <w:b/>
                <w:sz w:val="20"/>
              </w:rPr>
              <w:t>Asse</w:t>
            </w:r>
          </w:p>
        </w:tc>
        <w:tc>
          <w:tcPr>
            <w:tcW w:w="1127" w:type="dxa"/>
            <w:vMerge w:val="restart"/>
            <w:vAlign w:val="center"/>
          </w:tcPr>
          <w:p w:rsidR="00212065" w:rsidRPr="004F5293" w:rsidRDefault="00212065" w:rsidP="007E7D97">
            <w:pPr>
              <w:spacing w:line="240" w:lineRule="atLeast"/>
              <w:jc w:val="center"/>
              <w:rPr>
                <w:b/>
                <w:sz w:val="20"/>
              </w:rPr>
            </w:pPr>
            <w:r w:rsidRPr="004F5293">
              <w:rPr>
                <w:b/>
                <w:sz w:val="20"/>
              </w:rPr>
              <w:t xml:space="preserve">Tipo di indicatore </w:t>
            </w:r>
            <w:r w:rsidRPr="004F5293">
              <w:rPr>
                <w:i/>
                <w:sz w:val="20"/>
              </w:rPr>
              <w:t>(1)</w:t>
            </w:r>
          </w:p>
        </w:tc>
        <w:tc>
          <w:tcPr>
            <w:tcW w:w="413" w:type="dxa"/>
            <w:vMerge w:val="restart"/>
            <w:vAlign w:val="center"/>
          </w:tcPr>
          <w:p w:rsidR="00212065" w:rsidRPr="004F5293" w:rsidRDefault="00212065" w:rsidP="007E7D97">
            <w:pPr>
              <w:spacing w:line="240" w:lineRule="atLeast"/>
              <w:jc w:val="center"/>
              <w:rPr>
                <w:b/>
                <w:sz w:val="20"/>
              </w:rPr>
            </w:pPr>
            <w:r w:rsidRPr="004F5293">
              <w:rPr>
                <w:b/>
                <w:sz w:val="20"/>
              </w:rPr>
              <w:t>ID</w:t>
            </w:r>
          </w:p>
        </w:tc>
        <w:tc>
          <w:tcPr>
            <w:tcW w:w="2362" w:type="dxa"/>
            <w:vMerge w:val="restart"/>
            <w:vAlign w:val="center"/>
          </w:tcPr>
          <w:p w:rsidR="00212065" w:rsidRPr="004F5293" w:rsidRDefault="00212065" w:rsidP="007E7D97">
            <w:pPr>
              <w:spacing w:line="240" w:lineRule="atLeast"/>
              <w:jc w:val="center"/>
              <w:rPr>
                <w:b/>
                <w:sz w:val="20"/>
              </w:rPr>
            </w:pPr>
            <w:r w:rsidRPr="004F5293">
              <w:rPr>
                <w:b/>
                <w:sz w:val="20"/>
              </w:rPr>
              <w:t>Indicatore o fase di attuazione principale</w:t>
            </w:r>
          </w:p>
        </w:tc>
        <w:tc>
          <w:tcPr>
            <w:tcW w:w="930" w:type="dxa"/>
            <w:vMerge w:val="restart"/>
            <w:vAlign w:val="center"/>
          </w:tcPr>
          <w:p w:rsidR="00212065" w:rsidRPr="004F5293" w:rsidRDefault="00212065" w:rsidP="007E7D97">
            <w:pPr>
              <w:spacing w:line="240" w:lineRule="atLeast"/>
              <w:jc w:val="center"/>
              <w:rPr>
                <w:b/>
                <w:sz w:val="20"/>
              </w:rPr>
            </w:pPr>
            <w:r w:rsidRPr="004F5293">
              <w:rPr>
                <w:b/>
                <w:sz w:val="20"/>
              </w:rPr>
              <w:t>Unità di misura</w:t>
            </w:r>
          </w:p>
        </w:tc>
        <w:tc>
          <w:tcPr>
            <w:tcW w:w="966" w:type="dxa"/>
            <w:vMerge w:val="restart"/>
            <w:vAlign w:val="center"/>
          </w:tcPr>
          <w:p w:rsidR="00212065" w:rsidRPr="004F5293" w:rsidRDefault="00212065" w:rsidP="007E7D97">
            <w:pPr>
              <w:spacing w:line="240" w:lineRule="atLeast"/>
              <w:jc w:val="center"/>
              <w:rPr>
                <w:b/>
                <w:sz w:val="20"/>
              </w:rPr>
            </w:pPr>
            <w:r w:rsidRPr="004F5293">
              <w:rPr>
                <w:b/>
                <w:sz w:val="20"/>
              </w:rPr>
              <w:t>Fondo</w:t>
            </w:r>
          </w:p>
        </w:tc>
        <w:tc>
          <w:tcPr>
            <w:tcW w:w="1345" w:type="dxa"/>
            <w:vMerge w:val="restart"/>
            <w:vAlign w:val="center"/>
          </w:tcPr>
          <w:p w:rsidR="00212065" w:rsidRPr="004F5293" w:rsidRDefault="00212065" w:rsidP="007E7D97">
            <w:pPr>
              <w:spacing w:line="240" w:lineRule="atLeast"/>
              <w:jc w:val="center"/>
              <w:rPr>
                <w:b/>
                <w:sz w:val="20"/>
              </w:rPr>
            </w:pPr>
            <w:r w:rsidRPr="004F5293">
              <w:rPr>
                <w:b/>
                <w:sz w:val="20"/>
              </w:rPr>
              <w:t>Categoria di regioni</w:t>
            </w:r>
          </w:p>
        </w:tc>
        <w:tc>
          <w:tcPr>
            <w:tcW w:w="2193" w:type="dxa"/>
            <w:gridSpan w:val="3"/>
            <w:vAlign w:val="center"/>
          </w:tcPr>
          <w:p w:rsidR="00212065" w:rsidRPr="004F5293" w:rsidRDefault="00212065" w:rsidP="007E7D97">
            <w:pPr>
              <w:spacing w:line="240" w:lineRule="atLeast"/>
              <w:jc w:val="center"/>
              <w:rPr>
                <w:b/>
                <w:sz w:val="20"/>
              </w:rPr>
            </w:pPr>
            <w:r w:rsidRPr="004F5293">
              <w:rPr>
                <w:b/>
                <w:sz w:val="20"/>
              </w:rPr>
              <w:t>Target intermedio 2018</w:t>
            </w:r>
          </w:p>
        </w:tc>
        <w:tc>
          <w:tcPr>
            <w:tcW w:w="2268" w:type="dxa"/>
            <w:gridSpan w:val="3"/>
            <w:vAlign w:val="center"/>
          </w:tcPr>
          <w:p w:rsidR="00212065" w:rsidRPr="004F5293" w:rsidRDefault="00212065" w:rsidP="007E7D97">
            <w:pPr>
              <w:spacing w:line="240" w:lineRule="atLeast"/>
              <w:jc w:val="center"/>
              <w:rPr>
                <w:b/>
                <w:sz w:val="20"/>
              </w:rPr>
            </w:pPr>
            <w:r w:rsidRPr="004F5293">
              <w:rPr>
                <w:b/>
                <w:sz w:val="20"/>
              </w:rPr>
              <w:t>Target finale 2023</w:t>
            </w:r>
          </w:p>
        </w:tc>
        <w:tc>
          <w:tcPr>
            <w:tcW w:w="1276" w:type="dxa"/>
            <w:vMerge w:val="restart"/>
            <w:vAlign w:val="center"/>
          </w:tcPr>
          <w:p w:rsidR="00212065" w:rsidRPr="004F5293" w:rsidRDefault="00212065" w:rsidP="007E7D97">
            <w:pPr>
              <w:spacing w:line="240" w:lineRule="atLeast"/>
              <w:jc w:val="center"/>
              <w:rPr>
                <w:b/>
                <w:sz w:val="20"/>
              </w:rPr>
            </w:pPr>
            <w:r w:rsidRPr="004F5293">
              <w:rPr>
                <w:b/>
                <w:sz w:val="20"/>
              </w:rPr>
              <w:t>Fonte di dati</w:t>
            </w:r>
          </w:p>
        </w:tc>
        <w:tc>
          <w:tcPr>
            <w:tcW w:w="1304" w:type="dxa"/>
            <w:vMerge w:val="restart"/>
            <w:vAlign w:val="center"/>
          </w:tcPr>
          <w:p w:rsidR="00212065" w:rsidRPr="004F5293" w:rsidRDefault="00212065" w:rsidP="007E7D97">
            <w:pPr>
              <w:spacing w:line="240" w:lineRule="atLeast"/>
              <w:jc w:val="center"/>
              <w:rPr>
                <w:b/>
                <w:sz w:val="20"/>
              </w:rPr>
            </w:pPr>
            <w:r w:rsidRPr="004F5293">
              <w:rPr>
                <w:b/>
                <w:sz w:val="20"/>
              </w:rPr>
              <w:t>Pertinenza dell’indicatore</w:t>
            </w:r>
          </w:p>
        </w:tc>
      </w:tr>
      <w:tr w:rsidR="004F5293" w:rsidRPr="004F5293" w:rsidTr="007E7D97">
        <w:trPr>
          <w:trHeight w:val="70"/>
        </w:trPr>
        <w:tc>
          <w:tcPr>
            <w:tcW w:w="978" w:type="dxa"/>
            <w:vMerge/>
          </w:tcPr>
          <w:p w:rsidR="00212065" w:rsidRPr="004F5293" w:rsidRDefault="00212065" w:rsidP="007E7D97">
            <w:pPr>
              <w:spacing w:line="240" w:lineRule="atLeast"/>
              <w:rPr>
                <w:b/>
                <w:sz w:val="20"/>
              </w:rPr>
            </w:pPr>
          </w:p>
        </w:tc>
        <w:tc>
          <w:tcPr>
            <w:tcW w:w="1127" w:type="dxa"/>
            <w:vMerge/>
          </w:tcPr>
          <w:p w:rsidR="00212065" w:rsidRPr="004F5293" w:rsidRDefault="00212065" w:rsidP="007E7D97">
            <w:pPr>
              <w:spacing w:line="240" w:lineRule="atLeast"/>
              <w:rPr>
                <w:b/>
                <w:sz w:val="20"/>
              </w:rPr>
            </w:pPr>
          </w:p>
        </w:tc>
        <w:tc>
          <w:tcPr>
            <w:tcW w:w="413" w:type="dxa"/>
            <w:vMerge/>
          </w:tcPr>
          <w:p w:rsidR="00212065" w:rsidRPr="004F5293" w:rsidRDefault="00212065" w:rsidP="007E7D97">
            <w:pPr>
              <w:spacing w:line="240" w:lineRule="atLeast"/>
              <w:rPr>
                <w:b/>
                <w:sz w:val="20"/>
              </w:rPr>
            </w:pPr>
          </w:p>
        </w:tc>
        <w:tc>
          <w:tcPr>
            <w:tcW w:w="2362" w:type="dxa"/>
            <w:vMerge/>
          </w:tcPr>
          <w:p w:rsidR="00212065" w:rsidRPr="004F5293" w:rsidRDefault="00212065" w:rsidP="007E7D97">
            <w:pPr>
              <w:spacing w:line="240" w:lineRule="atLeast"/>
              <w:rPr>
                <w:b/>
                <w:sz w:val="20"/>
              </w:rPr>
            </w:pPr>
          </w:p>
        </w:tc>
        <w:tc>
          <w:tcPr>
            <w:tcW w:w="930" w:type="dxa"/>
            <w:vMerge/>
          </w:tcPr>
          <w:p w:rsidR="00212065" w:rsidRPr="004F5293" w:rsidRDefault="00212065" w:rsidP="007E7D97">
            <w:pPr>
              <w:spacing w:line="240" w:lineRule="atLeast"/>
              <w:rPr>
                <w:b/>
                <w:sz w:val="20"/>
              </w:rPr>
            </w:pPr>
          </w:p>
        </w:tc>
        <w:tc>
          <w:tcPr>
            <w:tcW w:w="966" w:type="dxa"/>
            <w:vMerge/>
          </w:tcPr>
          <w:p w:rsidR="00212065" w:rsidRPr="004F5293" w:rsidRDefault="00212065" w:rsidP="007E7D97">
            <w:pPr>
              <w:spacing w:line="240" w:lineRule="atLeast"/>
              <w:rPr>
                <w:b/>
                <w:sz w:val="20"/>
              </w:rPr>
            </w:pPr>
          </w:p>
        </w:tc>
        <w:tc>
          <w:tcPr>
            <w:tcW w:w="1345" w:type="dxa"/>
            <w:vMerge/>
          </w:tcPr>
          <w:p w:rsidR="00212065" w:rsidRPr="004F5293" w:rsidRDefault="00212065" w:rsidP="007E7D97">
            <w:pPr>
              <w:spacing w:line="240" w:lineRule="atLeast"/>
              <w:rPr>
                <w:b/>
                <w:sz w:val="20"/>
              </w:rPr>
            </w:pPr>
          </w:p>
        </w:tc>
        <w:tc>
          <w:tcPr>
            <w:tcW w:w="395" w:type="dxa"/>
            <w:vAlign w:val="center"/>
          </w:tcPr>
          <w:p w:rsidR="00212065" w:rsidRPr="004F5293" w:rsidRDefault="00212065" w:rsidP="007E7D97">
            <w:pPr>
              <w:spacing w:line="240" w:lineRule="atLeast"/>
              <w:jc w:val="center"/>
              <w:rPr>
                <w:b/>
                <w:sz w:val="20"/>
              </w:rPr>
            </w:pPr>
            <w:r w:rsidRPr="004F5293">
              <w:rPr>
                <w:b/>
                <w:sz w:val="20"/>
              </w:rPr>
              <w:t>U</w:t>
            </w:r>
          </w:p>
        </w:tc>
        <w:tc>
          <w:tcPr>
            <w:tcW w:w="395" w:type="dxa"/>
            <w:vAlign w:val="center"/>
          </w:tcPr>
          <w:p w:rsidR="00212065" w:rsidRPr="004F5293" w:rsidRDefault="00212065" w:rsidP="007E7D97">
            <w:pPr>
              <w:spacing w:line="240" w:lineRule="atLeast"/>
              <w:jc w:val="center"/>
              <w:rPr>
                <w:b/>
                <w:sz w:val="20"/>
              </w:rPr>
            </w:pPr>
            <w:r w:rsidRPr="004F5293">
              <w:rPr>
                <w:b/>
                <w:sz w:val="20"/>
              </w:rPr>
              <w:t>D</w:t>
            </w:r>
          </w:p>
        </w:tc>
        <w:tc>
          <w:tcPr>
            <w:tcW w:w="1403" w:type="dxa"/>
            <w:vAlign w:val="center"/>
          </w:tcPr>
          <w:p w:rsidR="00212065" w:rsidRPr="004F5293" w:rsidRDefault="00212065" w:rsidP="007E7D97">
            <w:pPr>
              <w:spacing w:line="240" w:lineRule="atLeast"/>
              <w:jc w:val="center"/>
              <w:rPr>
                <w:b/>
                <w:sz w:val="20"/>
              </w:rPr>
            </w:pPr>
            <w:r w:rsidRPr="004F5293">
              <w:rPr>
                <w:b/>
                <w:sz w:val="20"/>
              </w:rPr>
              <w:t>T</w:t>
            </w:r>
          </w:p>
        </w:tc>
        <w:tc>
          <w:tcPr>
            <w:tcW w:w="253" w:type="dxa"/>
            <w:vAlign w:val="center"/>
          </w:tcPr>
          <w:p w:rsidR="00212065" w:rsidRPr="004F5293" w:rsidRDefault="00212065" w:rsidP="007E7D97">
            <w:pPr>
              <w:spacing w:line="240" w:lineRule="atLeast"/>
              <w:jc w:val="center"/>
              <w:rPr>
                <w:b/>
                <w:sz w:val="20"/>
              </w:rPr>
            </w:pPr>
            <w:r w:rsidRPr="004F5293">
              <w:rPr>
                <w:b/>
                <w:sz w:val="20"/>
              </w:rPr>
              <w:t>U</w:t>
            </w:r>
          </w:p>
        </w:tc>
        <w:tc>
          <w:tcPr>
            <w:tcW w:w="394" w:type="dxa"/>
            <w:vAlign w:val="center"/>
          </w:tcPr>
          <w:p w:rsidR="00212065" w:rsidRPr="004F5293" w:rsidRDefault="00212065" w:rsidP="007E7D97">
            <w:pPr>
              <w:spacing w:line="240" w:lineRule="atLeast"/>
              <w:jc w:val="center"/>
              <w:rPr>
                <w:b/>
                <w:sz w:val="20"/>
              </w:rPr>
            </w:pPr>
            <w:r w:rsidRPr="004F5293">
              <w:rPr>
                <w:b/>
                <w:sz w:val="20"/>
              </w:rPr>
              <w:t>D</w:t>
            </w:r>
          </w:p>
        </w:tc>
        <w:tc>
          <w:tcPr>
            <w:tcW w:w="1621" w:type="dxa"/>
            <w:vAlign w:val="center"/>
          </w:tcPr>
          <w:p w:rsidR="00212065" w:rsidRPr="004F5293" w:rsidRDefault="00212065" w:rsidP="007E7D97">
            <w:pPr>
              <w:spacing w:line="240" w:lineRule="atLeast"/>
              <w:jc w:val="center"/>
              <w:rPr>
                <w:b/>
                <w:sz w:val="20"/>
              </w:rPr>
            </w:pPr>
            <w:r w:rsidRPr="004F5293">
              <w:rPr>
                <w:b/>
                <w:sz w:val="20"/>
              </w:rPr>
              <w:t>T</w:t>
            </w:r>
          </w:p>
        </w:tc>
        <w:tc>
          <w:tcPr>
            <w:tcW w:w="1276" w:type="dxa"/>
            <w:vMerge/>
          </w:tcPr>
          <w:p w:rsidR="00212065" w:rsidRPr="004F5293" w:rsidRDefault="00212065" w:rsidP="007E7D97">
            <w:pPr>
              <w:spacing w:line="240" w:lineRule="atLeast"/>
              <w:rPr>
                <w:b/>
                <w:sz w:val="20"/>
              </w:rPr>
            </w:pPr>
          </w:p>
        </w:tc>
        <w:tc>
          <w:tcPr>
            <w:tcW w:w="1304" w:type="dxa"/>
            <w:vMerge/>
          </w:tcPr>
          <w:p w:rsidR="00212065" w:rsidRPr="004F5293" w:rsidRDefault="00212065" w:rsidP="007E7D97">
            <w:pPr>
              <w:spacing w:line="240" w:lineRule="atLeast"/>
              <w:rPr>
                <w:b/>
                <w:sz w:val="20"/>
              </w:rPr>
            </w:pPr>
          </w:p>
        </w:tc>
      </w:tr>
      <w:tr w:rsidR="004F5293" w:rsidRPr="004F5293" w:rsidTr="007E7D97">
        <w:trPr>
          <w:trHeight w:val="253"/>
        </w:trPr>
        <w:tc>
          <w:tcPr>
            <w:tcW w:w="978" w:type="dxa"/>
            <w:vAlign w:val="center"/>
          </w:tcPr>
          <w:p w:rsidR="00212065" w:rsidRPr="004F5293" w:rsidRDefault="00212065" w:rsidP="007E7D97">
            <w:pPr>
              <w:spacing w:line="240" w:lineRule="atLeast"/>
              <w:jc w:val="center"/>
              <w:rPr>
                <w:b/>
                <w:sz w:val="20"/>
              </w:rPr>
            </w:pPr>
            <w:r w:rsidRPr="004F5293">
              <w:rPr>
                <w:b/>
                <w:sz w:val="20"/>
              </w:rPr>
              <w:t>4</w:t>
            </w:r>
          </w:p>
        </w:tc>
        <w:tc>
          <w:tcPr>
            <w:tcW w:w="1127" w:type="dxa"/>
            <w:vAlign w:val="center"/>
          </w:tcPr>
          <w:p w:rsidR="00212065" w:rsidRPr="004F5293" w:rsidRDefault="00212065" w:rsidP="007E7D97">
            <w:pPr>
              <w:spacing w:line="240" w:lineRule="atLeast"/>
              <w:jc w:val="center"/>
              <w:rPr>
                <w:sz w:val="20"/>
              </w:rPr>
            </w:pPr>
            <w:r w:rsidRPr="004F5293">
              <w:rPr>
                <w:sz w:val="20"/>
              </w:rPr>
              <w:t>Output</w:t>
            </w:r>
          </w:p>
        </w:tc>
        <w:tc>
          <w:tcPr>
            <w:tcW w:w="413" w:type="dxa"/>
            <w:vAlign w:val="center"/>
          </w:tcPr>
          <w:p w:rsidR="00212065" w:rsidRPr="004F5293" w:rsidRDefault="00212065" w:rsidP="007E7D97">
            <w:pPr>
              <w:spacing w:line="240" w:lineRule="atLeast"/>
              <w:jc w:val="center"/>
              <w:rPr>
                <w:b/>
                <w:sz w:val="20"/>
              </w:rPr>
            </w:pPr>
          </w:p>
        </w:tc>
        <w:tc>
          <w:tcPr>
            <w:tcW w:w="2362" w:type="dxa"/>
            <w:vAlign w:val="center"/>
          </w:tcPr>
          <w:p w:rsidR="00212065" w:rsidRPr="004F5293" w:rsidRDefault="00212065" w:rsidP="007E7D97">
            <w:pPr>
              <w:spacing w:line="240" w:lineRule="atLeast"/>
              <w:jc w:val="both"/>
              <w:rPr>
                <w:sz w:val="20"/>
              </w:rPr>
            </w:pPr>
            <w:r w:rsidRPr="004F5293">
              <w:rPr>
                <w:sz w:val="20"/>
              </w:rPr>
              <w:t>Numero di progetti destinati alle Pubbliche Amministrazioni o ai servizi pubblici</w:t>
            </w:r>
          </w:p>
        </w:tc>
        <w:tc>
          <w:tcPr>
            <w:tcW w:w="930" w:type="dxa"/>
            <w:vAlign w:val="center"/>
          </w:tcPr>
          <w:p w:rsidR="00212065" w:rsidRPr="004F5293" w:rsidRDefault="00212065" w:rsidP="007E7D97">
            <w:pPr>
              <w:spacing w:line="240" w:lineRule="atLeast"/>
              <w:jc w:val="center"/>
              <w:rPr>
                <w:sz w:val="20"/>
              </w:rPr>
            </w:pPr>
            <w:r w:rsidRPr="004F5293">
              <w:rPr>
                <w:sz w:val="20"/>
              </w:rPr>
              <w:t>Numero</w:t>
            </w:r>
          </w:p>
        </w:tc>
        <w:tc>
          <w:tcPr>
            <w:tcW w:w="966" w:type="dxa"/>
            <w:vAlign w:val="center"/>
          </w:tcPr>
          <w:p w:rsidR="00212065" w:rsidRPr="004F5293" w:rsidRDefault="00212065" w:rsidP="007E7D97">
            <w:pPr>
              <w:spacing w:line="240" w:lineRule="atLeast"/>
              <w:jc w:val="center"/>
              <w:rPr>
                <w:sz w:val="20"/>
              </w:rPr>
            </w:pPr>
            <w:r w:rsidRPr="004F5293">
              <w:rPr>
                <w:sz w:val="20"/>
              </w:rPr>
              <w:t>FSE</w:t>
            </w:r>
          </w:p>
        </w:tc>
        <w:tc>
          <w:tcPr>
            <w:tcW w:w="1345" w:type="dxa"/>
            <w:vAlign w:val="center"/>
          </w:tcPr>
          <w:p w:rsidR="00212065" w:rsidRPr="004F5293" w:rsidRDefault="00212065" w:rsidP="007E7D97">
            <w:pPr>
              <w:spacing w:line="240" w:lineRule="atLeast"/>
              <w:jc w:val="center"/>
              <w:rPr>
                <w:sz w:val="20"/>
              </w:rPr>
            </w:pPr>
            <w:r w:rsidRPr="004F5293">
              <w:rPr>
                <w:sz w:val="20"/>
              </w:rPr>
              <w:t>In ritardo di sviluppo</w:t>
            </w:r>
          </w:p>
        </w:tc>
        <w:tc>
          <w:tcPr>
            <w:tcW w:w="395" w:type="dxa"/>
            <w:vAlign w:val="center"/>
          </w:tcPr>
          <w:p w:rsidR="00212065" w:rsidRPr="004F5293" w:rsidRDefault="00212065" w:rsidP="007E7D97">
            <w:pPr>
              <w:spacing w:line="240" w:lineRule="atLeast"/>
              <w:jc w:val="center"/>
              <w:rPr>
                <w:sz w:val="20"/>
              </w:rPr>
            </w:pPr>
            <w:r w:rsidRPr="004F5293">
              <w:rPr>
                <w:sz w:val="20"/>
              </w:rPr>
              <w:t>-</w:t>
            </w:r>
          </w:p>
        </w:tc>
        <w:tc>
          <w:tcPr>
            <w:tcW w:w="395" w:type="dxa"/>
            <w:vAlign w:val="center"/>
          </w:tcPr>
          <w:p w:rsidR="00212065" w:rsidRPr="004F5293" w:rsidRDefault="00212065" w:rsidP="007E7D97">
            <w:pPr>
              <w:spacing w:line="240" w:lineRule="atLeast"/>
              <w:jc w:val="center"/>
              <w:rPr>
                <w:sz w:val="20"/>
              </w:rPr>
            </w:pPr>
            <w:r w:rsidRPr="004F5293">
              <w:rPr>
                <w:sz w:val="20"/>
              </w:rPr>
              <w:t>-</w:t>
            </w:r>
          </w:p>
        </w:tc>
        <w:tc>
          <w:tcPr>
            <w:tcW w:w="1403" w:type="dxa"/>
            <w:vAlign w:val="center"/>
          </w:tcPr>
          <w:p w:rsidR="00212065" w:rsidRPr="004F5293" w:rsidRDefault="00212065" w:rsidP="007E7D97">
            <w:pPr>
              <w:spacing w:line="240" w:lineRule="atLeast"/>
              <w:jc w:val="center"/>
              <w:rPr>
                <w:b/>
                <w:sz w:val="20"/>
              </w:rPr>
            </w:pPr>
            <w:r w:rsidRPr="004F5293">
              <w:rPr>
                <w:b/>
                <w:sz w:val="20"/>
              </w:rPr>
              <w:t>2</w:t>
            </w:r>
          </w:p>
        </w:tc>
        <w:tc>
          <w:tcPr>
            <w:tcW w:w="253" w:type="dxa"/>
            <w:vAlign w:val="center"/>
          </w:tcPr>
          <w:p w:rsidR="00212065" w:rsidRPr="004F5293" w:rsidRDefault="00212065" w:rsidP="007E7D97">
            <w:pPr>
              <w:spacing w:line="240" w:lineRule="atLeast"/>
              <w:jc w:val="center"/>
              <w:rPr>
                <w:sz w:val="20"/>
              </w:rPr>
            </w:pPr>
            <w:r w:rsidRPr="004F5293">
              <w:rPr>
                <w:sz w:val="20"/>
              </w:rPr>
              <w:t>-</w:t>
            </w:r>
          </w:p>
        </w:tc>
        <w:tc>
          <w:tcPr>
            <w:tcW w:w="394" w:type="dxa"/>
            <w:vAlign w:val="center"/>
          </w:tcPr>
          <w:p w:rsidR="00212065" w:rsidRPr="004F5293" w:rsidRDefault="00212065" w:rsidP="007E7D97">
            <w:pPr>
              <w:spacing w:line="240" w:lineRule="atLeast"/>
              <w:jc w:val="center"/>
              <w:rPr>
                <w:sz w:val="20"/>
              </w:rPr>
            </w:pPr>
            <w:r w:rsidRPr="004F5293">
              <w:rPr>
                <w:sz w:val="20"/>
              </w:rPr>
              <w:t>-</w:t>
            </w:r>
          </w:p>
        </w:tc>
        <w:tc>
          <w:tcPr>
            <w:tcW w:w="1621" w:type="dxa"/>
            <w:vAlign w:val="center"/>
          </w:tcPr>
          <w:p w:rsidR="00212065" w:rsidRPr="004F5293" w:rsidRDefault="00212065" w:rsidP="007E7D97">
            <w:pPr>
              <w:spacing w:line="240" w:lineRule="atLeast"/>
              <w:jc w:val="center"/>
              <w:rPr>
                <w:b/>
                <w:sz w:val="20"/>
              </w:rPr>
            </w:pPr>
            <w:r w:rsidRPr="004F5293">
              <w:rPr>
                <w:b/>
                <w:sz w:val="20"/>
              </w:rPr>
              <w:t>8</w:t>
            </w:r>
          </w:p>
        </w:tc>
        <w:tc>
          <w:tcPr>
            <w:tcW w:w="1276" w:type="dxa"/>
            <w:vAlign w:val="center"/>
          </w:tcPr>
          <w:p w:rsidR="00212065" w:rsidRPr="004F5293" w:rsidRDefault="00212065"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1304" w:type="dxa"/>
            <w:vAlign w:val="center"/>
          </w:tcPr>
          <w:p w:rsidR="00212065" w:rsidRPr="004F5293" w:rsidRDefault="00212065" w:rsidP="007E7D97">
            <w:pPr>
              <w:spacing w:line="240" w:lineRule="atLeast"/>
              <w:jc w:val="center"/>
              <w:rPr>
                <w:sz w:val="20"/>
              </w:rPr>
            </w:pPr>
            <w:r w:rsidRPr="004F5293">
              <w:rPr>
                <w:sz w:val="20"/>
              </w:rPr>
              <w:t>Alta</w:t>
            </w:r>
          </w:p>
        </w:tc>
      </w:tr>
      <w:tr w:rsidR="00E45E38" w:rsidRPr="004F5293" w:rsidTr="008515ED">
        <w:trPr>
          <w:trHeight w:val="253"/>
        </w:trPr>
        <w:tc>
          <w:tcPr>
            <w:tcW w:w="978" w:type="dxa"/>
            <w:vAlign w:val="center"/>
          </w:tcPr>
          <w:p w:rsidR="00E45E38" w:rsidRPr="004F5293" w:rsidRDefault="00E45E38" w:rsidP="007E7D97">
            <w:pPr>
              <w:spacing w:line="240" w:lineRule="atLeast"/>
              <w:jc w:val="center"/>
              <w:rPr>
                <w:b/>
                <w:sz w:val="20"/>
              </w:rPr>
            </w:pPr>
            <w:r w:rsidRPr="004F5293">
              <w:rPr>
                <w:b/>
                <w:sz w:val="20"/>
              </w:rPr>
              <w:t>4</w:t>
            </w:r>
          </w:p>
        </w:tc>
        <w:tc>
          <w:tcPr>
            <w:tcW w:w="1127" w:type="dxa"/>
            <w:vAlign w:val="center"/>
          </w:tcPr>
          <w:p w:rsidR="00E45E38" w:rsidRPr="004F5293" w:rsidRDefault="00E45E38" w:rsidP="007E7D97">
            <w:pPr>
              <w:spacing w:line="240" w:lineRule="atLeast"/>
              <w:jc w:val="center"/>
              <w:rPr>
                <w:sz w:val="20"/>
              </w:rPr>
            </w:pPr>
            <w:r w:rsidRPr="004F5293">
              <w:rPr>
                <w:sz w:val="20"/>
              </w:rPr>
              <w:t>Finanziario</w:t>
            </w:r>
          </w:p>
        </w:tc>
        <w:tc>
          <w:tcPr>
            <w:tcW w:w="413" w:type="dxa"/>
            <w:vAlign w:val="center"/>
          </w:tcPr>
          <w:p w:rsidR="00E45E38" w:rsidRPr="004F5293" w:rsidRDefault="00E45E38" w:rsidP="007E7D97">
            <w:pPr>
              <w:spacing w:line="240" w:lineRule="atLeast"/>
              <w:jc w:val="center"/>
              <w:rPr>
                <w:b/>
                <w:sz w:val="20"/>
              </w:rPr>
            </w:pPr>
          </w:p>
        </w:tc>
        <w:tc>
          <w:tcPr>
            <w:tcW w:w="2362" w:type="dxa"/>
            <w:vAlign w:val="center"/>
          </w:tcPr>
          <w:p w:rsidR="00E45E38" w:rsidRPr="004F5293" w:rsidRDefault="00E45E38" w:rsidP="007E7D97">
            <w:pPr>
              <w:spacing w:line="240" w:lineRule="atLeast"/>
              <w:rPr>
                <w:sz w:val="20"/>
              </w:rPr>
            </w:pPr>
            <w:r w:rsidRPr="004F5293">
              <w:rPr>
                <w:sz w:val="20"/>
              </w:rPr>
              <w:t>Avanzamento finanziario</w:t>
            </w:r>
          </w:p>
        </w:tc>
        <w:tc>
          <w:tcPr>
            <w:tcW w:w="930" w:type="dxa"/>
            <w:vAlign w:val="center"/>
          </w:tcPr>
          <w:p w:rsidR="00E45E38" w:rsidRPr="004F5293" w:rsidRDefault="00E45E38" w:rsidP="007E7D97">
            <w:pPr>
              <w:spacing w:line="240" w:lineRule="atLeast"/>
              <w:jc w:val="center"/>
              <w:rPr>
                <w:sz w:val="20"/>
              </w:rPr>
            </w:pPr>
            <w:r w:rsidRPr="004F5293">
              <w:rPr>
                <w:sz w:val="20"/>
              </w:rPr>
              <w:t>Euro</w:t>
            </w:r>
          </w:p>
        </w:tc>
        <w:tc>
          <w:tcPr>
            <w:tcW w:w="966" w:type="dxa"/>
            <w:vAlign w:val="center"/>
          </w:tcPr>
          <w:p w:rsidR="00E45E38" w:rsidRPr="004F5293" w:rsidRDefault="00E45E38" w:rsidP="007E7D97">
            <w:pPr>
              <w:spacing w:line="240" w:lineRule="atLeast"/>
              <w:jc w:val="center"/>
              <w:rPr>
                <w:sz w:val="20"/>
              </w:rPr>
            </w:pPr>
            <w:r w:rsidRPr="004F5293">
              <w:rPr>
                <w:sz w:val="20"/>
              </w:rPr>
              <w:t>FSE</w:t>
            </w:r>
          </w:p>
        </w:tc>
        <w:tc>
          <w:tcPr>
            <w:tcW w:w="1345" w:type="dxa"/>
            <w:vAlign w:val="center"/>
          </w:tcPr>
          <w:p w:rsidR="00E45E38" w:rsidRPr="004F5293" w:rsidRDefault="00E45E38" w:rsidP="007E7D97">
            <w:pPr>
              <w:spacing w:line="240" w:lineRule="atLeast"/>
              <w:jc w:val="center"/>
              <w:rPr>
                <w:sz w:val="20"/>
              </w:rPr>
            </w:pPr>
            <w:r w:rsidRPr="004F5293">
              <w:rPr>
                <w:sz w:val="20"/>
              </w:rPr>
              <w:t>In ritardo di sviluppo</w:t>
            </w:r>
          </w:p>
        </w:tc>
        <w:tc>
          <w:tcPr>
            <w:tcW w:w="2193" w:type="dxa"/>
            <w:gridSpan w:val="3"/>
            <w:vAlign w:val="bottom"/>
          </w:tcPr>
          <w:p w:rsidR="00E45E38" w:rsidRPr="004F5293" w:rsidRDefault="00E45E38" w:rsidP="00DA6F78">
            <w:pPr>
              <w:spacing w:line="240" w:lineRule="atLeast"/>
              <w:jc w:val="center"/>
              <w:rPr>
                <w:sz w:val="20"/>
              </w:rPr>
            </w:pPr>
            <w:r w:rsidRPr="004F5293">
              <w:rPr>
                <w:sz w:val="22"/>
                <w:szCs w:val="22"/>
              </w:rPr>
              <w:t xml:space="preserve">     1.363.811,24 </w:t>
            </w:r>
          </w:p>
        </w:tc>
        <w:tc>
          <w:tcPr>
            <w:tcW w:w="2268" w:type="dxa"/>
            <w:gridSpan w:val="3"/>
            <w:vAlign w:val="bottom"/>
          </w:tcPr>
          <w:p w:rsidR="00E45E38" w:rsidRPr="004F5293" w:rsidRDefault="00E45E38" w:rsidP="00DA6F78">
            <w:pPr>
              <w:spacing w:line="240" w:lineRule="atLeast"/>
              <w:jc w:val="center"/>
              <w:rPr>
                <w:sz w:val="20"/>
              </w:rPr>
            </w:pPr>
            <w:r w:rsidRPr="004F5293">
              <w:rPr>
                <w:sz w:val="22"/>
                <w:szCs w:val="22"/>
              </w:rPr>
              <w:t>13.638.112</w:t>
            </w:r>
          </w:p>
        </w:tc>
        <w:tc>
          <w:tcPr>
            <w:tcW w:w="1276" w:type="dxa"/>
            <w:vAlign w:val="center"/>
          </w:tcPr>
          <w:p w:rsidR="00E45E38" w:rsidRPr="004F5293" w:rsidRDefault="00E45E38" w:rsidP="007E7D97">
            <w:pPr>
              <w:spacing w:line="240" w:lineRule="atLeast"/>
              <w:jc w:val="center"/>
              <w:rPr>
                <w:sz w:val="20"/>
              </w:rPr>
            </w:pPr>
            <w:r w:rsidRPr="004F5293">
              <w:rPr>
                <w:sz w:val="20"/>
              </w:rPr>
              <w:t xml:space="preserve">Sistema informativo </w:t>
            </w:r>
            <w:proofErr w:type="spellStart"/>
            <w:r w:rsidRPr="004F5293">
              <w:rPr>
                <w:sz w:val="20"/>
              </w:rPr>
              <w:t>Sirfo</w:t>
            </w:r>
            <w:proofErr w:type="spellEnd"/>
          </w:p>
        </w:tc>
        <w:tc>
          <w:tcPr>
            <w:tcW w:w="1304" w:type="dxa"/>
            <w:vAlign w:val="center"/>
          </w:tcPr>
          <w:p w:rsidR="00E45E38" w:rsidRPr="004F5293" w:rsidRDefault="00E45E38" w:rsidP="007E7D97">
            <w:pPr>
              <w:spacing w:line="240" w:lineRule="atLeast"/>
              <w:jc w:val="center"/>
              <w:rPr>
                <w:sz w:val="20"/>
              </w:rPr>
            </w:pPr>
            <w:r w:rsidRPr="004F5293">
              <w:rPr>
                <w:sz w:val="20"/>
              </w:rPr>
              <w:t>Alta</w:t>
            </w:r>
          </w:p>
        </w:tc>
      </w:tr>
    </w:tbl>
    <w:p w:rsidR="00824697" w:rsidRPr="004F5293" w:rsidRDefault="00824697" w:rsidP="00824697">
      <w:pPr>
        <w:rPr>
          <w:sz w:val="20"/>
        </w:rPr>
      </w:pPr>
    </w:p>
    <w:p w:rsidR="00824697" w:rsidRPr="004F5293" w:rsidRDefault="00824697" w:rsidP="00824697">
      <w:pPr>
        <w:rPr>
          <w:sz w:val="20"/>
        </w:rPr>
      </w:pPr>
    </w:p>
    <w:p w:rsidR="00824697" w:rsidRPr="004F5293" w:rsidRDefault="00824697" w:rsidP="00824697">
      <w:pPr>
        <w:rPr>
          <w:sz w:val="20"/>
        </w:rPr>
      </w:pPr>
    </w:p>
    <w:p w:rsidR="00F33E88" w:rsidRPr="004F5293" w:rsidRDefault="00F33E88">
      <w:pPr>
        <w:rPr>
          <w:rStyle w:val="Enfasidelicata"/>
          <w:rFonts w:cs="Times New Roman"/>
          <w:i w:val="0"/>
          <w:color w:val="auto"/>
          <w:sz w:val="20"/>
          <w:szCs w:val="20"/>
        </w:rPr>
      </w:pPr>
      <w:r w:rsidRPr="004F5293">
        <w:rPr>
          <w:rStyle w:val="Enfasidelicata"/>
          <w:rFonts w:cs="Times New Roman"/>
          <w:i w:val="0"/>
          <w:color w:val="auto"/>
          <w:sz w:val="20"/>
          <w:szCs w:val="20"/>
        </w:rPr>
        <w:br w:type="page"/>
      </w:r>
    </w:p>
    <w:p w:rsidR="002742A7" w:rsidRPr="004F5293" w:rsidRDefault="002742A7" w:rsidP="002742A7">
      <w:pPr>
        <w:pStyle w:val="Titolo1"/>
        <w:spacing w:line="280" w:lineRule="atLeast"/>
        <w:rPr>
          <w:color w:val="auto"/>
          <w:sz w:val="20"/>
        </w:rPr>
      </w:pPr>
      <w:bookmarkStart w:id="50" w:name="_Toc504548687"/>
      <w:r w:rsidRPr="004F5293">
        <w:rPr>
          <w:color w:val="auto"/>
          <w:sz w:val="20"/>
        </w:rPr>
        <w:lastRenderedPageBreak/>
        <w:t>APPENDICE – DOCUMENTO ILLUSTRATIVO DEL METODO DI CALCOLO DEI TARGET DEGLI INDICATORI</w:t>
      </w:r>
      <w:bookmarkEnd w:id="50"/>
    </w:p>
    <w:p w:rsidR="002742A7" w:rsidRPr="004F5293" w:rsidRDefault="002742A7" w:rsidP="00D7166C">
      <w:pPr>
        <w:jc w:val="both"/>
        <w:rPr>
          <w:sz w:val="20"/>
        </w:rPr>
      </w:pPr>
    </w:p>
    <w:p w:rsidR="00F33E88" w:rsidRPr="004F5293" w:rsidRDefault="00F33E88" w:rsidP="00D7166C">
      <w:pPr>
        <w:jc w:val="both"/>
        <w:rPr>
          <w:sz w:val="20"/>
        </w:rPr>
      </w:pPr>
      <w:r w:rsidRPr="004F5293">
        <w:rPr>
          <w:sz w:val="20"/>
        </w:rPr>
        <w:t>Si fornisce di seguito, per ciascun Asse</w:t>
      </w:r>
      <w:r w:rsidRPr="004F5293">
        <w:rPr>
          <w:rFonts w:cs="Times New Roman"/>
          <w:sz w:val="20"/>
          <w:szCs w:val="20"/>
          <w:lang w:eastAsia="it-IT"/>
        </w:rPr>
        <w:t xml:space="preserve"> e per ciascuna Priorità d’Investimento</w:t>
      </w:r>
      <w:r w:rsidR="00D7166C" w:rsidRPr="004F5293">
        <w:rPr>
          <w:sz w:val="20"/>
        </w:rPr>
        <w:t xml:space="preserve"> </w:t>
      </w:r>
      <w:r w:rsidRPr="004F5293">
        <w:rPr>
          <w:sz w:val="20"/>
        </w:rPr>
        <w:t>la descrizione del singolo indicatore che si intende adottare, i valori target e il metodo di calcolo.</w:t>
      </w:r>
      <w:r w:rsidRPr="004F5293">
        <w:rPr>
          <w:b/>
          <w:sz w:val="20"/>
        </w:rPr>
        <w:t xml:space="preserve"> </w:t>
      </w:r>
      <w:r w:rsidRPr="004F5293">
        <w:rPr>
          <w:sz w:val="20"/>
        </w:rPr>
        <w:t>Con riferimento alla tipologia di costo individuato e al procedimento di calcolo utilizzato, si precisa che è possibile fornire le estrazioni, fisiche e finanziarie, delle informazioni utilizzate (trattasi di estrazioni dal Sistema informativo di monitoraggio in uso per la Programmazione Fse 2007-2013: SIRFO 2007) e/o gli Avvisi Pubblici in</w:t>
      </w:r>
      <w:r w:rsidR="00D7166C" w:rsidRPr="004F5293">
        <w:rPr>
          <w:sz w:val="20"/>
        </w:rPr>
        <w:t>dicati genericamente</w:t>
      </w:r>
      <w:r w:rsidRPr="004F5293">
        <w:rPr>
          <w:sz w:val="20"/>
        </w:rPr>
        <w:t>.</w:t>
      </w:r>
    </w:p>
    <w:p w:rsidR="00F33E88" w:rsidRPr="004F5293" w:rsidRDefault="00F33E88" w:rsidP="00D7166C">
      <w:pPr>
        <w:jc w:val="both"/>
        <w:rPr>
          <w:sz w:val="20"/>
        </w:rPr>
      </w:pPr>
      <w:r w:rsidRPr="004F5293">
        <w:rPr>
          <w:sz w:val="20"/>
        </w:rPr>
        <w:t>I nuovi indicatori, inoltre, sono riportati per tipologia di azione al fine di fornire evidenza del metodo di calcolo utilizzati per la stima dei target e consentire di verificarne l’appropriatezza, soprattutto nei casi in cui si è fatto ricorso ai costi medi rinvenienti dal precedente ciclo di programmazione per operazioni similari. Utile il dettaglio per tipologia di azione anche nei casi in cui la medesima attività finanziata può avere destinatari diversi come target di riferimento (vedi, ad esempio, gli interventi di cui all’O.S. 9.3 a favore dei soggetti con limitazione dell’autonomia, con i quali è possibile finanziare disabili e/o anziani).</w:t>
      </w:r>
    </w:p>
    <w:p w:rsidR="00D7166C" w:rsidRPr="004F5293" w:rsidRDefault="00D7166C" w:rsidP="00F33E88">
      <w:pPr>
        <w:pStyle w:val="Titolo2"/>
        <w:rPr>
          <w:b/>
          <w:color w:val="auto"/>
          <w:sz w:val="20"/>
        </w:rPr>
      </w:pPr>
    </w:p>
    <w:p w:rsidR="00F33E88" w:rsidRPr="004F5293" w:rsidRDefault="00F33E88" w:rsidP="002742A7">
      <w:pPr>
        <w:rPr>
          <w:rFonts w:ascii="Times New Roman" w:hAnsi="Times New Roman" w:cs="Times New Roman"/>
          <w:b/>
          <w:sz w:val="20"/>
          <w:szCs w:val="20"/>
        </w:rPr>
      </w:pPr>
      <w:r w:rsidRPr="004F5293">
        <w:rPr>
          <w:rFonts w:ascii="Times New Roman" w:hAnsi="Times New Roman" w:cs="Times New Roman"/>
          <w:b/>
          <w:sz w:val="20"/>
          <w:szCs w:val="20"/>
        </w:rPr>
        <w:t>Asse prioritario 1 – Creare e mantenere l’occupazione</w:t>
      </w:r>
    </w:p>
    <w:p w:rsidR="002742A7" w:rsidRPr="004F5293" w:rsidRDefault="002742A7" w:rsidP="002742A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6"/>
        <w:gridCol w:w="1910"/>
        <w:gridCol w:w="1867"/>
        <w:gridCol w:w="1668"/>
        <w:gridCol w:w="1668"/>
        <w:gridCol w:w="730"/>
        <w:gridCol w:w="730"/>
        <w:gridCol w:w="1454"/>
        <w:gridCol w:w="2473"/>
      </w:tblGrid>
      <w:tr w:rsidR="004F5293" w:rsidRPr="004F5293" w:rsidTr="002742A7">
        <w:trPr>
          <w:trHeight w:val="735"/>
          <w:tblHeader/>
        </w:trPr>
        <w:tc>
          <w:tcPr>
            <w:tcW w:w="668"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Priorità d’investimento</w:t>
            </w:r>
          </w:p>
        </w:tc>
        <w:tc>
          <w:tcPr>
            <w:tcW w:w="662"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Obiettivo specifico</w:t>
            </w:r>
          </w:p>
        </w:tc>
        <w:tc>
          <w:tcPr>
            <w:tcW w:w="647" w:type="pct"/>
            <w:shd w:val="clear" w:color="auto" w:fill="auto"/>
            <w:vAlign w:val="bottom"/>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 xml:space="preserve">Tipologia di azione prevista </w:t>
            </w:r>
          </w:p>
        </w:tc>
        <w:tc>
          <w:tcPr>
            <w:tcW w:w="578"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Indicatore di realizzazione</w:t>
            </w:r>
          </w:p>
        </w:tc>
        <w:tc>
          <w:tcPr>
            <w:tcW w:w="578"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Target realizzazione al 2023</w:t>
            </w:r>
          </w:p>
        </w:tc>
        <w:tc>
          <w:tcPr>
            <w:tcW w:w="253"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u</w:t>
            </w:r>
          </w:p>
        </w:tc>
        <w:tc>
          <w:tcPr>
            <w:tcW w:w="253"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d</w:t>
            </w:r>
          </w:p>
        </w:tc>
        <w:tc>
          <w:tcPr>
            <w:tcW w:w="504" w:type="pct"/>
            <w:shd w:val="clear" w:color="auto" w:fill="auto"/>
            <w:vAlign w:val="center"/>
            <w:hideMark/>
          </w:tcPr>
          <w:p w:rsidR="002742A7" w:rsidRPr="004F5293" w:rsidRDefault="002742A7" w:rsidP="00D7166C">
            <w:pPr>
              <w:jc w:val="both"/>
              <w:rPr>
                <w:rFonts w:ascii="Times New Roman" w:hAnsi="Times New Roman" w:cs="Times New Roman"/>
                <w:b/>
                <w:sz w:val="18"/>
                <w:szCs w:val="18"/>
              </w:rPr>
            </w:pPr>
            <w:r w:rsidRPr="004F5293">
              <w:rPr>
                <w:rFonts w:ascii="Times New Roman" w:hAnsi="Times New Roman" w:cs="Times New Roman"/>
                <w:b/>
                <w:sz w:val="18"/>
                <w:szCs w:val="18"/>
              </w:rPr>
              <w:t>Costo  utilizzato</w:t>
            </w:r>
          </w:p>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857"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tipologia</w:t>
            </w:r>
          </w:p>
        </w:tc>
      </w:tr>
      <w:tr w:rsidR="004F5293" w:rsidRPr="004F5293" w:rsidTr="002742A7">
        <w:trPr>
          <w:trHeight w:val="750"/>
        </w:trPr>
        <w:tc>
          <w:tcPr>
            <w:tcW w:w="668"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8i Accesso all'occupazione per le persone in cerca di lavoro e inattive, compresi i disoccupati di lunga durata</w:t>
            </w:r>
          </w:p>
        </w:tc>
        <w:tc>
          <w:tcPr>
            <w:tcW w:w="662"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8.5 - Favorire l’inserimento lavorativo dei disoccupati di lunga durata e sostenere adeguatamente le persone a rischio di disoccupazione di lunga durata</w:t>
            </w:r>
          </w:p>
        </w:tc>
        <w:tc>
          <w:tcPr>
            <w:tcW w:w="647" w:type="pct"/>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8.5.1 Misure di politica attiva, con particolare attenzione ai settori che offrono maggiori prospettive di crescita, ad esempio nell’ambito di green economy, blue economy, servizi alla persona, servizi sociosanitari, valorizzazione del patrimonio culturale, ICT)</w:t>
            </w:r>
          </w:p>
        </w:tc>
        <w:tc>
          <w:tcPr>
            <w:tcW w:w="578"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i disoccupati, compresi i disoccupati di lunga durata</w:t>
            </w:r>
          </w:p>
        </w:tc>
        <w:tc>
          <w:tcPr>
            <w:tcW w:w="578"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4371</w:t>
            </w:r>
          </w:p>
        </w:tc>
        <w:tc>
          <w:tcPr>
            <w:tcW w:w="253"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2151</w:t>
            </w:r>
          </w:p>
        </w:tc>
        <w:tc>
          <w:tcPr>
            <w:tcW w:w="253"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2419</w:t>
            </w:r>
          </w:p>
        </w:tc>
        <w:tc>
          <w:tcPr>
            <w:tcW w:w="504" w:type="pct"/>
            <w:vMerge w:val="restar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10.000,</w:t>
            </w:r>
          </w:p>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00 </w:t>
            </w:r>
          </w:p>
        </w:tc>
        <w:tc>
          <w:tcPr>
            <w:tcW w:w="857" w:type="pct"/>
            <w:vMerge w:val="restart"/>
            <w:shd w:val="clear" w:color="auto" w:fill="auto"/>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costo massimo interventi del PO FSE 2007-2013 finalizzati all'inserimento occupazionale. Al fine del calcolo la dotazione considerata è quella dell'obiettivo specifico cui è stato decurtato l'importo da destinare al Fondo di Microcredito.</w:t>
            </w:r>
          </w:p>
        </w:tc>
      </w:tr>
      <w:tr w:rsidR="004F5293" w:rsidRPr="004F5293" w:rsidTr="002742A7">
        <w:trPr>
          <w:trHeight w:val="585"/>
        </w:trPr>
        <w:tc>
          <w:tcPr>
            <w:tcW w:w="668" w:type="pct"/>
            <w:vMerge/>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662" w:type="pct"/>
            <w:vMerge/>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647" w:type="pct"/>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8.5.5 Azioni di qualificazione e riqualificazione dei disoccupati di lunga durata fondate su analisi dei fabbisogni professionali e formativi presenti in </w:t>
            </w:r>
            <w:r w:rsidRPr="004F5293">
              <w:rPr>
                <w:rFonts w:ascii="Times New Roman" w:hAnsi="Times New Roman" w:cs="Times New Roman"/>
                <w:sz w:val="18"/>
                <w:szCs w:val="18"/>
              </w:rPr>
              <w:lastRenderedPageBreak/>
              <w:t>sistematiche rilevazioni e/o connesse a domande espresse delle imprese</w:t>
            </w:r>
          </w:p>
        </w:tc>
        <w:tc>
          <w:tcPr>
            <w:tcW w:w="578" w:type="pct"/>
            <w:vMerge/>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78"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253"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253"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504"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857"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r>
      <w:tr w:rsidR="002742A7" w:rsidRPr="004F5293" w:rsidTr="002742A7">
        <w:trPr>
          <w:trHeight w:val="1590"/>
        </w:trPr>
        <w:tc>
          <w:tcPr>
            <w:tcW w:w="668" w:type="pct"/>
            <w:vMerge/>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662"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48.707.544,00</w:t>
            </w:r>
          </w:p>
        </w:tc>
        <w:tc>
          <w:tcPr>
            <w:tcW w:w="647" w:type="pct"/>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8.5.3 Percorsi di sostegno alla creazione d'impresa e al lavoro autonomo, ivi compreso il trasferimento d'azienda (ricambio generazionale)”</w:t>
            </w:r>
          </w:p>
        </w:tc>
        <w:tc>
          <w:tcPr>
            <w:tcW w:w="578" w:type="pct"/>
            <w:vMerge/>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78"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200</w:t>
            </w:r>
          </w:p>
        </w:tc>
        <w:tc>
          <w:tcPr>
            <w:tcW w:w="253"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253" w:type="pct"/>
            <w:vMerge/>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504" w:type="pct"/>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       25.000,00 </w:t>
            </w:r>
          </w:p>
        </w:tc>
        <w:tc>
          <w:tcPr>
            <w:tcW w:w="857" w:type="pct"/>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Valore massimo delle erogazioni per il Microcredito come da TUB. Al fine del calcolo la dotazione considerata è pari ad € 5.000.000 ovvero l'importo ipotizzato dall'Amministrazione da destinare al Fondo di Microcredito</w:t>
            </w:r>
          </w:p>
        </w:tc>
      </w:tr>
    </w:tbl>
    <w:p w:rsidR="00F33E88" w:rsidRPr="004F5293" w:rsidRDefault="00F33E88" w:rsidP="00D7166C">
      <w:pPr>
        <w:jc w:val="both"/>
        <w:rPr>
          <w:rFonts w:ascii="Times New Roman" w:eastAsia="Times New Roman" w:hAnsi="Times New Roman" w:cs="Times New Roman"/>
          <w:b/>
          <w:sz w:val="18"/>
          <w:szCs w:val="18"/>
          <w:lang w:eastAsia="it-IT"/>
        </w:rPr>
      </w:pPr>
    </w:p>
    <w:p w:rsidR="00F33E88" w:rsidRPr="004F5293" w:rsidRDefault="00F33E88" w:rsidP="00D7166C">
      <w:pPr>
        <w:jc w:val="both"/>
        <w:rPr>
          <w:rFonts w:ascii="Times New Roman" w:eastAsia="Times New Roman" w:hAnsi="Times New Roman" w:cs="Times New Roman"/>
          <w:b/>
          <w:sz w:val="18"/>
          <w:szCs w:val="18"/>
          <w:lang w:eastAsia="it-IT"/>
        </w:rPr>
      </w:pPr>
    </w:p>
    <w:tbl>
      <w:tblPr>
        <w:tblW w:w="5000" w:type="pct"/>
        <w:tblCellMar>
          <w:left w:w="70" w:type="dxa"/>
          <w:right w:w="70" w:type="dxa"/>
        </w:tblCellMar>
        <w:tblLook w:val="04A0" w:firstRow="1" w:lastRow="0" w:firstColumn="1" w:lastColumn="0" w:noHBand="0" w:noVBand="1"/>
      </w:tblPr>
      <w:tblGrid>
        <w:gridCol w:w="1789"/>
        <w:gridCol w:w="1662"/>
        <w:gridCol w:w="2236"/>
        <w:gridCol w:w="2181"/>
        <w:gridCol w:w="1593"/>
        <w:gridCol w:w="698"/>
        <w:gridCol w:w="701"/>
        <w:gridCol w:w="1200"/>
        <w:gridCol w:w="2366"/>
      </w:tblGrid>
      <w:tr w:rsidR="004F5293" w:rsidRPr="004F5293" w:rsidTr="002742A7">
        <w:trPr>
          <w:trHeight w:val="1185"/>
          <w:tblHeader/>
        </w:trPr>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576"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Obiettivo specifico</w:t>
            </w:r>
          </w:p>
        </w:tc>
        <w:tc>
          <w:tcPr>
            <w:tcW w:w="775" w:type="pct"/>
            <w:tcBorders>
              <w:top w:val="single" w:sz="4" w:space="0" w:color="auto"/>
              <w:left w:val="nil"/>
              <w:bottom w:val="single" w:sz="4" w:space="0" w:color="auto"/>
              <w:right w:val="single" w:sz="4" w:space="0" w:color="auto"/>
            </w:tcBorders>
            <w:shd w:val="clear" w:color="auto" w:fill="auto"/>
            <w:vAlign w:val="bottom"/>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Tipologia di azione prevista </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Indicatore di realizzazione</w:t>
            </w:r>
          </w:p>
        </w:tc>
        <w:tc>
          <w:tcPr>
            <w:tcW w:w="552"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Target realizzazione al 2023</w:t>
            </w:r>
          </w:p>
        </w:tc>
        <w:tc>
          <w:tcPr>
            <w:tcW w:w="242"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u</w:t>
            </w:r>
          </w:p>
        </w:tc>
        <w:tc>
          <w:tcPr>
            <w:tcW w:w="243"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d</w:t>
            </w:r>
          </w:p>
        </w:tc>
        <w:tc>
          <w:tcPr>
            <w:tcW w:w="416"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jc w:val="both"/>
              <w:rPr>
                <w:rFonts w:ascii="Times New Roman" w:hAnsi="Times New Roman" w:cs="Times New Roman"/>
                <w:b/>
                <w:bCs/>
                <w:sz w:val="18"/>
                <w:szCs w:val="18"/>
              </w:rPr>
            </w:pPr>
            <w:r w:rsidRPr="004F5293">
              <w:rPr>
                <w:rFonts w:ascii="Times New Roman" w:hAnsi="Times New Roman" w:cs="Times New Roman"/>
                <w:b/>
                <w:bCs/>
                <w:sz w:val="18"/>
                <w:szCs w:val="18"/>
              </w:rPr>
              <w:t>Costo  utilizzato</w:t>
            </w:r>
          </w:p>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820"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tipologia</w:t>
            </w:r>
          </w:p>
        </w:tc>
      </w:tr>
      <w:tr w:rsidR="004F5293" w:rsidRPr="004F5293" w:rsidTr="002742A7">
        <w:trPr>
          <w:trHeight w:val="1185"/>
        </w:trPr>
        <w:tc>
          <w:tcPr>
            <w:tcW w:w="620" w:type="pct"/>
            <w:vMerge w:val="restart"/>
            <w:tcBorders>
              <w:top w:val="nil"/>
              <w:left w:val="single" w:sz="4" w:space="0" w:color="auto"/>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8ii Integrazione sostenibile nel mercato del lavoro dei giovani</w:t>
            </w:r>
          </w:p>
        </w:tc>
        <w:tc>
          <w:tcPr>
            <w:tcW w:w="576"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8.1 - Aumentare l’occupazione dei giovani</w:t>
            </w:r>
          </w:p>
        </w:tc>
        <w:tc>
          <w:tcPr>
            <w:tcW w:w="775"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8.1.1 Misure di politica attiva con particolare attenzione ai settori che offrono maggiori prospettive di crescita (ad esempio nell’ambito di: green economy, blue economy, servizi alla persona, servizi socio-sanitari, valorizzazione del patrimonio culturale, ICT)</w:t>
            </w:r>
          </w:p>
        </w:tc>
        <w:tc>
          <w:tcPr>
            <w:tcW w:w="756" w:type="pct"/>
            <w:vMerge w:val="restart"/>
            <w:tcBorders>
              <w:top w:val="nil"/>
              <w:left w:val="single" w:sz="4" w:space="0" w:color="auto"/>
              <w:bottom w:val="single" w:sz="4" w:space="0" w:color="000000"/>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i disoccupati, compresi i disoccupati di lunga durata</w:t>
            </w:r>
          </w:p>
        </w:tc>
        <w:tc>
          <w:tcPr>
            <w:tcW w:w="55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3368</w:t>
            </w:r>
          </w:p>
        </w:tc>
        <w:tc>
          <w:tcPr>
            <w:tcW w:w="24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1585</w:t>
            </w:r>
          </w:p>
        </w:tc>
        <w:tc>
          <w:tcPr>
            <w:tcW w:w="243"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1783</w:t>
            </w:r>
          </w:p>
        </w:tc>
        <w:tc>
          <w:tcPr>
            <w:tcW w:w="416"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       10.000,00 </w:t>
            </w:r>
          </w:p>
        </w:tc>
        <w:tc>
          <w:tcPr>
            <w:tcW w:w="820"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costo massimo interventi del PO FSE 2007-2013 finalizzati all'inserimento occupazionale . Al fine del calcolo la dotazione considerata è quella dell'obiettivo specifico cui è stato decurtato l'importo da destinare al Fondo di Microcredito e  poi divisa tra questa tipologia di azione e la 8.1.6</w:t>
            </w:r>
          </w:p>
        </w:tc>
      </w:tr>
      <w:tr w:rsidR="004F5293" w:rsidRPr="004F5293" w:rsidTr="002742A7">
        <w:trPr>
          <w:trHeight w:val="1425"/>
        </w:trPr>
        <w:tc>
          <w:tcPr>
            <w:tcW w:w="620" w:type="pct"/>
            <w:vMerge/>
            <w:tcBorders>
              <w:top w:val="nil"/>
              <w:left w:val="single" w:sz="4" w:space="0" w:color="auto"/>
              <w:bottom w:val="single" w:sz="4" w:space="0" w:color="auto"/>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76" w:type="pct"/>
            <w:vMerge w:val="restart"/>
            <w:tcBorders>
              <w:top w:val="nil"/>
              <w:left w:val="single" w:sz="4" w:space="0" w:color="auto"/>
              <w:bottom w:val="single" w:sz="4" w:space="0" w:color="000000"/>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36.182.748,00</w:t>
            </w:r>
          </w:p>
        </w:tc>
        <w:tc>
          <w:tcPr>
            <w:tcW w:w="775"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8.1.7 Percorsi di sostegno (servizi di accompagnamento e/o incentivi) alla creazione d'impresa e al lavoro autonomo, ivi compreso il trasferimento d'azienda </w:t>
            </w:r>
            <w:r w:rsidRPr="004F5293">
              <w:rPr>
                <w:rFonts w:ascii="Times New Roman" w:hAnsi="Times New Roman" w:cs="Times New Roman"/>
                <w:sz w:val="18"/>
                <w:szCs w:val="18"/>
              </w:rPr>
              <w:lastRenderedPageBreak/>
              <w:t>(ricambio generazionale)</w:t>
            </w:r>
          </w:p>
        </w:tc>
        <w:tc>
          <w:tcPr>
            <w:tcW w:w="756"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5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200</w:t>
            </w:r>
          </w:p>
        </w:tc>
        <w:tc>
          <w:tcPr>
            <w:tcW w:w="24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160</w:t>
            </w:r>
          </w:p>
        </w:tc>
        <w:tc>
          <w:tcPr>
            <w:tcW w:w="243"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40</w:t>
            </w:r>
          </w:p>
        </w:tc>
        <w:tc>
          <w:tcPr>
            <w:tcW w:w="416"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       25.000,00 </w:t>
            </w:r>
          </w:p>
        </w:tc>
        <w:tc>
          <w:tcPr>
            <w:tcW w:w="820"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Valore massimo delle erogazioni per il Microcredito come da TUB. Al fine del calcolo la dotazione considerata è pari ad € 5.000.000 ovvero l'importo ipotizzato </w:t>
            </w:r>
            <w:r w:rsidRPr="004F5293">
              <w:rPr>
                <w:rFonts w:ascii="Times New Roman" w:hAnsi="Times New Roman" w:cs="Times New Roman"/>
                <w:sz w:val="18"/>
                <w:szCs w:val="18"/>
              </w:rPr>
              <w:lastRenderedPageBreak/>
              <w:t>dall'Amministrazione da destinare al Fondo di Microcredito</w:t>
            </w:r>
          </w:p>
        </w:tc>
      </w:tr>
      <w:tr w:rsidR="004F5293" w:rsidRPr="004F5293" w:rsidTr="002742A7">
        <w:trPr>
          <w:trHeight w:val="1050"/>
        </w:trPr>
        <w:tc>
          <w:tcPr>
            <w:tcW w:w="620" w:type="pct"/>
            <w:vMerge/>
            <w:tcBorders>
              <w:top w:val="nil"/>
              <w:left w:val="single" w:sz="4" w:space="0" w:color="auto"/>
              <w:bottom w:val="single" w:sz="4" w:space="0" w:color="auto"/>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76"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775"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8.1.6 Creazione e rafforzamento di punti di contatto per il profiling, l’accompagnamento al lavoro, l’orientamento, il bilancio di competenze e l’inserimento in percorsi di formazione ed inserimento lavorativo anche per i NEET</w:t>
            </w:r>
          </w:p>
        </w:tc>
        <w:tc>
          <w:tcPr>
            <w:tcW w:w="756"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i disoccupati, compresi i disoccupati di lunga durata</w:t>
            </w:r>
          </w:p>
        </w:tc>
        <w:tc>
          <w:tcPr>
            <w:tcW w:w="55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2391</w:t>
            </w:r>
          </w:p>
        </w:tc>
        <w:tc>
          <w:tcPr>
            <w:tcW w:w="242"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1125</w:t>
            </w:r>
          </w:p>
        </w:tc>
        <w:tc>
          <w:tcPr>
            <w:tcW w:w="243"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1265</w:t>
            </w:r>
          </w:p>
        </w:tc>
        <w:tc>
          <w:tcPr>
            <w:tcW w:w="416" w:type="pct"/>
            <w:tcBorders>
              <w:top w:val="nil"/>
              <w:left w:val="nil"/>
              <w:bottom w:val="single" w:sz="4" w:space="0" w:color="auto"/>
              <w:right w:val="single" w:sz="4" w:space="0" w:color="auto"/>
            </w:tcBorders>
            <w:shd w:val="clear" w:color="auto" w:fill="auto"/>
            <w:vAlign w:val="center"/>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 xml:space="preserve">         3.800,00 </w:t>
            </w:r>
          </w:p>
        </w:tc>
        <w:tc>
          <w:tcPr>
            <w:tcW w:w="820"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costo per destinatario gg della misura più performante (Tirocini), comprensivo della quota di orientamento</w:t>
            </w:r>
          </w:p>
        </w:tc>
      </w:tr>
    </w:tbl>
    <w:p w:rsidR="00F33E88" w:rsidRPr="004F5293" w:rsidRDefault="00F33E88" w:rsidP="00D7166C">
      <w:pPr>
        <w:jc w:val="both"/>
        <w:rPr>
          <w:rFonts w:ascii="Times New Roman" w:hAnsi="Times New Roman" w:cs="Times New Roman"/>
          <w:sz w:val="18"/>
          <w:szCs w:val="18"/>
          <w:lang w:eastAsia="it-IT"/>
        </w:rPr>
      </w:pPr>
    </w:p>
    <w:p w:rsidR="00F33E88" w:rsidRPr="004F5293" w:rsidRDefault="00F33E88" w:rsidP="00D7166C">
      <w:pPr>
        <w:jc w:val="both"/>
        <w:rPr>
          <w:rFonts w:ascii="Times New Roman" w:eastAsia="Times New Roman" w:hAnsi="Times New Roman" w:cs="Times New Roman"/>
          <w:b/>
          <w:sz w:val="18"/>
          <w:szCs w:val="18"/>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1"/>
        <w:gridCol w:w="1556"/>
        <w:gridCol w:w="3489"/>
        <w:gridCol w:w="1530"/>
        <w:gridCol w:w="1140"/>
        <w:gridCol w:w="705"/>
        <w:gridCol w:w="783"/>
        <w:gridCol w:w="1032"/>
        <w:gridCol w:w="2500"/>
      </w:tblGrid>
      <w:tr w:rsidR="004F5293" w:rsidRPr="004F5293" w:rsidTr="002742A7">
        <w:trPr>
          <w:trHeight w:val="900"/>
          <w:tblHeader/>
        </w:trPr>
        <w:tc>
          <w:tcPr>
            <w:tcW w:w="588"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541"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Obiettivo specifico</w:t>
            </w:r>
          </w:p>
        </w:tc>
        <w:tc>
          <w:tcPr>
            <w:tcW w:w="1211" w:type="pct"/>
            <w:shd w:val="clear" w:color="auto" w:fill="auto"/>
            <w:vAlign w:val="bottom"/>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Tipologia di azione prevista </w:t>
            </w:r>
          </w:p>
        </w:tc>
        <w:tc>
          <w:tcPr>
            <w:tcW w:w="532"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Indicatore di realizzazione</w:t>
            </w:r>
          </w:p>
        </w:tc>
        <w:tc>
          <w:tcPr>
            <w:tcW w:w="382"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Target realizzazione al 2023</w:t>
            </w:r>
          </w:p>
        </w:tc>
        <w:tc>
          <w:tcPr>
            <w:tcW w:w="246"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u</w:t>
            </w:r>
          </w:p>
        </w:tc>
        <w:tc>
          <w:tcPr>
            <w:tcW w:w="273"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d</w:t>
            </w:r>
          </w:p>
        </w:tc>
        <w:tc>
          <w:tcPr>
            <w:tcW w:w="359" w:type="pct"/>
            <w:shd w:val="clear" w:color="auto" w:fill="auto"/>
            <w:vAlign w:val="center"/>
          </w:tcPr>
          <w:p w:rsidR="00F33E88" w:rsidRPr="004F5293" w:rsidRDefault="00F33E88" w:rsidP="00D7166C">
            <w:pPr>
              <w:jc w:val="both"/>
              <w:rPr>
                <w:rFonts w:ascii="Times New Roman" w:hAnsi="Times New Roman" w:cs="Times New Roman"/>
                <w:b/>
                <w:bCs/>
                <w:sz w:val="18"/>
                <w:szCs w:val="18"/>
              </w:rPr>
            </w:pPr>
            <w:r w:rsidRPr="004F5293">
              <w:rPr>
                <w:rFonts w:ascii="Times New Roman" w:hAnsi="Times New Roman" w:cs="Times New Roman"/>
                <w:b/>
                <w:bCs/>
                <w:sz w:val="18"/>
                <w:szCs w:val="18"/>
              </w:rPr>
              <w:t>Costo  utilizzato</w:t>
            </w:r>
          </w:p>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869" w:type="pct"/>
            <w:shd w:val="clear" w:color="auto" w:fill="auto"/>
            <w:vAlign w:val="center"/>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tipologia</w:t>
            </w:r>
          </w:p>
        </w:tc>
      </w:tr>
      <w:tr w:rsidR="004F5293" w:rsidRPr="004F5293" w:rsidTr="002742A7">
        <w:trPr>
          <w:trHeight w:val="900"/>
        </w:trPr>
        <w:tc>
          <w:tcPr>
            <w:tcW w:w="588" w:type="pct"/>
            <w:vMerge w:val="restar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8iv Uguaglianza tra uomini e donne in tutti i settori</w:t>
            </w:r>
          </w:p>
        </w:tc>
        <w:tc>
          <w:tcPr>
            <w:tcW w:w="541"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8.2 - Aumentare l’occupazione femminile</w:t>
            </w:r>
          </w:p>
        </w:tc>
        <w:tc>
          <w:tcPr>
            <w:tcW w:w="1211" w:type="pct"/>
            <w:shd w:val="clear" w:color="auto" w:fill="auto"/>
            <w:vAlign w:val="bottom"/>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8.2.1 Voucher e altri interventi per la conciliazione (women and men inclusive)</w:t>
            </w:r>
          </w:p>
        </w:tc>
        <w:tc>
          <w:tcPr>
            <w:tcW w:w="532"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disoccupati, compresi i disoccupati di lunga durata</w:t>
            </w:r>
          </w:p>
        </w:tc>
        <w:tc>
          <w:tcPr>
            <w:tcW w:w="382"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1667</w:t>
            </w:r>
          </w:p>
        </w:tc>
        <w:tc>
          <w:tcPr>
            <w:tcW w:w="246"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w:t>
            </w:r>
          </w:p>
        </w:tc>
        <w:tc>
          <w:tcPr>
            <w:tcW w:w="273"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1667</w:t>
            </w:r>
          </w:p>
        </w:tc>
        <w:tc>
          <w:tcPr>
            <w:tcW w:w="359" w:type="pct"/>
            <w:vMerge w:val="restar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         1.200,00 </w:t>
            </w:r>
          </w:p>
        </w:tc>
        <w:tc>
          <w:tcPr>
            <w:tcW w:w="869" w:type="pct"/>
            <w:vMerge w:val="restart"/>
            <w:shd w:val="clear" w:color="auto" w:fill="auto"/>
            <w:vAlign w:val="bottom"/>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Valore massimo del voucher "Valore donna" attivato sul PO FSE 2007-2013. Al fine del calcolo è stato considerato l'importo complessivamente programmato dall'UCO (€ 2.000.000,00 per le donne disoccupate ed € 3.475.489,00 per le donne occupate</w:t>
            </w:r>
          </w:p>
        </w:tc>
      </w:tr>
      <w:tr w:rsidR="004F5293" w:rsidRPr="004F5293" w:rsidTr="002742A7">
        <w:trPr>
          <w:trHeight w:val="1095"/>
        </w:trPr>
        <w:tc>
          <w:tcPr>
            <w:tcW w:w="588" w:type="pct"/>
            <w:vMerge/>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p>
        </w:tc>
        <w:tc>
          <w:tcPr>
            <w:tcW w:w="541" w:type="pct"/>
            <w:vMerge w:val="restar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11.584.966,00</w:t>
            </w:r>
          </w:p>
        </w:tc>
        <w:tc>
          <w:tcPr>
            <w:tcW w:w="1211" w:type="pct"/>
            <w:shd w:val="clear" w:color="auto" w:fill="auto"/>
            <w:vAlign w:val="bottom"/>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8.2.4 Misure di promozione del «welfare aziendale» (es. nidi aziendali, prestazioni socio-sanitarie complementari) e di nuove forme di organizzazione del lavoro family friendly (es. flessibilità dell’orario di lavoro, coworking, telelavoro, etc.)</w:t>
            </w:r>
          </w:p>
        </w:tc>
        <w:tc>
          <w:tcPr>
            <w:tcW w:w="532"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lavoratori, compresi i lavoratori autonomi</w:t>
            </w:r>
          </w:p>
        </w:tc>
        <w:tc>
          <w:tcPr>
            <w:tcW w:w="382"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2896</w:t>
            </w:r>
          </w:p>
        </w:tc>
        <w:tc>
          <w:tcPr>
            <w:tcW w:w="246"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w:t>
            </w:r>
          </w:p>
        </w:tc>
        <w:tc>
          <w:tcPr>
            <w:tcW w:w="273" w:type="pct"/>
            <w:shd w:val="clear" w:color="auto" w:fill="auto"/>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2896</w:t>
            </w:r>
          </w:p>
        </w:tc>
        <w:tc>
          <w:tcPr>
            <w:tcW w:w="359" w:type="pct"/>
            <w:vMerge/>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p>
        </w:tc>
        <w:tc>
          <w:tcPr>
            <w:tcW w:w="869" w:type="pct"/>
            <w:vMerge/>
            <w:vAlign w:val="center"/>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p>
        </w:tc>
      </w:tr>
      <w:tr w:rsidR="00F33E88" w:rsidRPr="004F5293" w:rsidTr="002742A7">
        <w:trPr>
          <w:trHeight w:val="1650"/>
        </w:trPr>
        <w:tc>
          <w:tcPr>
            <w:tcW w:w="588" w:type="pct"/>
            <w:vMerge/>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p>
        </w:tc>
        <w:tc>
          <w:tcPr>
            <w:tcW w:w="541" w:type="pct"/>
            <w:vMerge/>
            <w:vAlign w:val="center"/>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p>
        </w:tc>
        <w:tc>
          <w:tcPr>
            <w:tcW w:w="1211"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hAnsi="Times New Roman" w:cs="Times New Roman"/>
                <w:sz w:val="18"/>
                <w:szCs w:val="18"/>
              </w:rPr>
              <w:t xml:space="preserve">8.2.2 </w:t>
            </w:r>
            <w:r w:rsidRPr="004F5293">
              <w:rPr>
                <w:rFonts w:ascii="Times New Roman" w:eastAsia="Times New Roman" w:hAnsi="Times New Roman" w:cs="Times New Roman"/>
                <w:sz w:val="18"/>
                <w:szCs w:val="18"/>
                <w:lang w:eastAsia="it-IT"/>
              </w:rPr>
              <w:t>Misure  di politica attiva  per l’inserimento ed il reinserimento nel mercato del lavoro ,  con particolare attenzione ai settori che offrono maggiori prospettive di crescita ( ad esempio nell’ambito di: green economy, blue economy, servizi alla persona, servizi socio-sanitari, valorizzazione del patrimonio culturale, ICT)</w:t>
            </w:r>
          </w:p>
        </w:tc>
        <w:tc>
          <w:tcPr>
            <w:tcW w:w="532"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disoccupati, compresi i disoccupati di lunga durata</w:t>
            </w:r>
          </w:p>
        </w:tc>
        <w:tc>
          <w:tcPr>
            <w:tcW w:w="382"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611</w:t>
            </w:r>
          </w:p>
        </w:tc>
        <w:tc>
          <w:tcPr>
            <w:tcW w:w="246"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288</w:t>
            </w:r>
          </w:p>
        </w:tc>
        <w:tc>
          <w:tcPr>
            <w:tcW w:w="273"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323</w:t>
            </w:r>
          </w:p>
        </w:tc>
        <w:tc>
          <w:tcPr>
            <w:tcW w:w="359"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10.000,00</w:t>
            </w:r>
          </w:p>
        </w:tc>
        <w:tc>
          <w:tcPr>
            <w:tcW w:w="869" w:type="pct"/>
            <w:shd w:val="clear" w:color="auto" w:fill="auto"/>
            <w:hideMark/>
          </w:tcPr>
          <w:p w:rsidR="00F33E88" w:rsidRPr="004F5293" w:rsidRDefault="00F33E88"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costo massimo interventi del PO FSE 2007-2013 finalizzati all'inserimento occupazionale .</w:t>
            </w:r>
          </w:p>
        </w:tc>
      </w:tr>
    </w:tbl>
    <w:p w:rsidR="00F33E88" w:rsidRPr="004F5293" w:rsidRDefault="00F33E88" w:rsidP="00D7166C">
      <w:pPr>
        <w:jc w:val="both"/>
        <w:rPr>
          <w:rFonts w:ascii="Times New Roman" w:hAnsi="Times New Roman" w:cs="Times New Roman"/>
          <w:sz w:val="18"/>
          <w:szCs w:val="18"/>
          <w:lang w:eastAsia="it-IT"/>
        </w:rPr>
      </w:pPr>
    </w:p>
    <w:p w:rsidR="00F33E88" w:rsidRPr="004F5293" w:rsidRDefault="00F33E88" w:rsidP="00D7166C">
      <w:pPr>
        <w:jc w:val="both"/>
        <w:rPr>
          <w:rFonts w:ascii="Times New Roman" w:eastAsia="Times New Roman" w:hAnsi="Times New Roman" w:cs="Times New Roman"/>
          <w:b/>
          <w:sz w:val="18"/>
          <w:szCs w:val="18"/>
          <w:lang w:eastAsia="it-IT"/>
        </w:rPr>
      </w:pPr>
    </w:p>
    <w:tbl>
      <w:tblPr>
        <w:tblW w:w="5000" w:type="pct"/>
        <w:tblCellMar>
          <w:left w:w="70" w:type="dxa"/>
          <w:right w:w="70" w:type="dxa"/>
        </w:tblCellMar>
        <w:tblLook w:val="04A0" w:firstRow="1" w:lastRow="0" w:firstColumn="1" w:lastColumn="0" w:noHBand="0" w:noVBand="1"/>
      </w:tblPr>
      <w:tblGrid>
        <w:gridCol w:w="1699"/>
        <w:gridCol w:w="1590"/>
        <w:gridCol w:w="3312"/>
        <w:gridCol w:w="1512"/>
        <w:gridCol w:w="1512"/>
        <w:gridCol w:w="664"/>
        <w:gridCol w:w="649"/>
        <w:gridCol w:w="1128"/>
        <w:gridCol w:w="2360"/>
      </w:tblGrid>
      <w:tr w:rsidR="004F5293" w:rsidRPr="004F5293" w:rsidTr="002742A7">
        <w:trPr>
          <w:trHeight w:val="1560"/>
          <w:tblHeader/>
        </w:trPr>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Priorità d’investimento</w:t>
            </w:r>
          </w:p>
        </w:tc>
        <w:tc>
          <w:tcPr>
            <w:tcW w:w="551" w:type="pct"/>
            <w:tcBorders>
              <w:top w:val="single" w:sz="4" w:space="0" w:color="auto"/>
              <w:left w:val="nil"/>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Obiettivo specifico</w:t>
            </w:r>
          </w:p>
        </w:tc>
        <w:tc>
          <w:tcPr>
            <w:tcW w:w="1148" w:type="pct"/>
            <w:tcBorders>
              <w:top w:val="single" w:sz="4" w:space="0" w:color="auto"/>
              <w:left w:val="nil"/>
              <w:bottom w:val="single" w:sz="4" w:space="0" w:color="auto"/>
              <w:right w:val="single" w:sz="4" w:space="0" w:color="auto"/>
            </w:tcBorders>
            <w:shd w:val="clear" w:color="auto" w:fill="auto"/>
            <w:vAlign w:val="bottom"/>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Tipologia di azione prevista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Indicatore di realizzazione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Target realizzazione al 2023</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u</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d</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jc w:val="both"/>
              <w:rPr>
                <w:rFonts w:ascii="Times New Roman" w:hAnsi="Times New Roman" w:cs="Times New Roman"/>
                <w:b/>
                <w:bCs/>
                <w:sz w:val="18"/>
                <w:szCs w:val="18"/>
              </w:rPr>
            </w:pPr>
            <w:r w:rsidRPr="004F5293">
              <w:rPr>
                <w:rFonts w:ascii="Times New Roman" w:hAnsi="Times New Roman" w:cs="Times New Roman"/>
                <w:b/>
                <w:bCs/>
                <w:sz w:val="18"/>
                <w:szCs w:val="18"/>
              </w:rPr>
              <w:t>Costo  utilizzato</w:t>
            </w:r>
          </w:p>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tipologia</w:t>
            </w:r>
          </w:p>
        </w:tc>
      </w:tr>
      <w:tr w:rsidR="004F5293" w:rsidRPr="004F5293" w:rsidTr="002742A7">
        <w:trPr>
          <w:trHeight w:val="1560"/>
        </w:trPr>
        <w:tc>
          <w:tcPr>
            <w:tcW w:w="58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8v Adattamento dei lavoratori, delle imprese e degli imprenditori ai cambiamenti</w:t>
            </w:r>
          </w:p>
        </w:tc>
        <w:tc>
          <w:tcPr>
            <w:tcW w:w="551" w:type="pct"/>
            <w:tcBorders>
              <w:top w:val="single" w:sz="4" w:space="0" w:color="auto"/>
              <w:left w:val="nil"/>
              <w:bottom w:val="single" w:sz="4" w:space="0" w:color="auto"/>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8.6 - Favorire la permanenza al lavoro e la ricollocazione dei lavoratori coinvolti in situazioni di crisi</w:t>
            </w:r>
          </w:p>
        </w:tc>
        <w:tc>
          <w:tcPr>
            <w:tcW w:w="1148" w:type="pct"/>
            <w:tcBorders>
              <w:top w:val="single" w:sz="4" w:space="0" w:color="auto"/>
              <w:left w:val="nil"/>
              <w:bottom w:val="single" w:sz="4" w:space="0" w:color="auto"/>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8.6.1 Azioni integrate di politiche attive e politiche passive, tra cui azioni di riqualificazione e di outplacement dei lavoratori coinvolti in situazioni di crisi collegate a piani di riconversione e ristrutturazione aziendale.</w:t>
            </w:r>
          </w:p>
        </w:tc>
        <w:tc>
          <w:tcPr>
            <w:tcW w:w="524"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 lavoratori, compresi i lavoratori autonomi</w:t>
            </w:r>
          </w:p>
        </w:tc>
        <w:tc>
          <w:tcPr>
            <w:tcW w:w="524"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2783</w:t>
            </w:r>
          </w:p>
        </w:tc>
        <w:tc>
          <w:tcPr>
            <w:tcW w:w="230"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1999</w:t>
            </w:r>
          </w:p>
        </w:tc>
        <w:tc>
          <w:tcPr>
            <w:tcW w:w="225"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784</w:t>
            </w:r>
          </w:p>
        </w:tc>
        <w:tc>
          <w:tcPr>
            <w:tcW w:w="391"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4.000,00</w:t>
            </w:r>
          </w:p>
        </w:tc>
        <w:tc>
          <w:tcPr>
            <w:tcW w:w="818"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D7166C">
            <w:pPr>
              <w:spacing w:after="0" w:line="240" w:lineRule="auto"/>
              <w:jc w:val="both"/>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Costo massimo per destinatario di interventi di formazione continua a valere sulla programmazione 2007-2013, con l'applicazione di UCS (€ 20,00 x 200 h)</w:t>
            </w:r>
          </w:p>
        </w:tc>
      </w:tr>
      <w:tr w:rsidR="002742A7" w:rsidRPr="004F5293" w:rsidTr="002742A7">
        <w:trPr>
          <w:trHeight w:val="900"/>
        </w:trPr>
        <w:tc>
          <w:tcPr>
            <w:tcW w:w="589" w:type="pct"/>
            <w:vMerge/>
            <w:tcBorders>
              <w:top w:val="nil"/>
              <w:left w:val="single" w:sz="4" w:space="0" w:color="auto"/>
              <w:bottom w:val="single" w:sz="4" w:space="0" w:color="auto"/>
              <w:right w:val="single" w:sz="4" w:space="0" w:color="auto"/>
            </w:tcBorders>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51" w:type="pct"/>
            <w:tcBorders>
              <w:top w:val="nil"/>
              <w:left w:val="nil"/>
              <w:bottom w:val="single" w:sz="4" w:space="0" w:color="auto"/>
              <w:right w:val="single" w:sz="4" w:space="0" w:color="auto"/>
            </w:tcBorders>
            <w:shd w:val="clear" w:color="auto" w:fill="auto"/>
            <w:hideMark/>
          </w:tcPr>
          <w:p w:rsidR="002742A7" w:rsidRPr="004F5293" w:rsidRDefault="002742A7" w:rsidP="00D7166C">
            <w:pPr>
              <w:spacing w:after="0" w:line="240" w:lineRule="auto"/>
              <w:jc w:val="both"/>
              <w:rPr>
                <w:rFonts w:ascii="Times New Roman" w:hAnsi="Times New Roman" w:cs="Times New Roman"/>
                <w:b/>
                <w:sz w:val="18"/>
                <w:szCs w:val="18"/>
              </w:rPr>
            </w:pPr>
            <w:r w:rsidRPr="004F5293">
              <w:rPr>
                <w:rFonts w:ascii="Times New Roman" w:hAnsi="Times New Roman" w:cs="Times New Roman"/>
                <w:b/>
                <w:sz w:val="18"/>
                <w:szCs w:val="18"/>
              </w:rPr>
              <w:t>11.133.154,00</w:t>
            </w:r>
          </w:p>
        </w:tc>
        <w:tc>
          <w:tcPr>
            <w:tcW w:w="1148" w:type="pct"/>
            <w:tcBorders>
              <w:top w:val="nil"/>
              <w:left w:val="nil"/>
              <w:bottom w:val="single" w:sz="4" w:space="0" w:color="auto"/>
              <w:right w:val="single" w:sz="4" w:space="0" w:color="auto"/>
            </w:tcBorders>
            <w:shd w:val="clear" w:color="auto" w:fill="auto"/>
            <w:hideMark/>
          </w:tcPr>
          <w:p w:rsidR="002742A7" w:rsidRPr="004F5293" w:rsidRDefault="002742A7" w:rsidP="00D7166C">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8.6.2 Percorsi i sostegno alla creazione d’impresa a al lavoro autonomo (es.: management buyout, azioni di accompagnamento allo spin off rivolte ai lavoratori coinvolti in situazioni di crisi)</w:t>
            </w:r>
          </w:p>
        </w:tc>
        <w:tc>
          <w:tcPr>
            <w:tcW w:w="524"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b/>
                <w:sz w:val="18"/>
                <w:szCs w:val="18"/>
              </w:rPr>
            </w:pPr>
          </w:p>
        </w:tc>
        <w:tc>
          <w:tcPr>
            <w:tcW w:w="524"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230"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225"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c>
          <w:tcPr>
            <w:tcW w:w="818"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D7166C">
            <w:pPr>
              <w:spacing w:after="0" w:line="240" w:lineRule="auto"/>
              <w:jc w:val="both"/>
              <w:rPr>
                <w:rFonts w:ascii="Times New Roman" w:hAnsi="Times New Roman" w:cs="Times New Roman"/>
                <w:sz w:val="18"/>
                <w:szCs w:val="18"/>
              </w:rPr>
            </w:pPr>
          </w:p>
        </w:tc>
      </w:tr>
    </w:tbl>
    <w:p w:rsidR="00F33E88" w:rsidRPr="004F5293" w:rsidRDefault="00F33E88" w:rsidP="00F33E88">
      <w:pPr>
        <w:jc w:val="both"/>
        <w:rPr>
          <w:rFonts w:cs="Times New Roman"/>
          <w:sz w:val="20"/>
          <w:szCs w:val="20"/>
          <w:lang w:eastAsia="it-IT"/>
        </w:rPr>
      </w:pPr>
    </w:p>
    <w:p w:rsidR="002742A7" w:rsidRPr="004F5293" w:rsidRDefault="002742A7" w:rsidP="00F33E88">
      <w:pPr>
        <w:jc w:val="both"/>
        <w:rPr>
          <w:rFonts w:cs="Times New Roman"/>
          <w:sz w:val="20"/>
          <w:szCs w:val="20"/>
          <w:lang w:eastAsia="it-IT"/>
        </w:rPr>
      </w:pPr>
    </w:p>
    <w:p w:rsidR="002742A7" w:rsidRPr="004F5293" w:rsidRDefault="002742A7" w:rsidP="00F33E88">
      <w:pPr>
        <w:jc w:val="both"/>
        <w:rPr>
          <w:rFonts w:cs="Times New Roman"/>
          <w:sz w:val="20"/>
          <w:szCs w:val="20"/>
          <w:lang w:eastAsia="it-IT"/>
        </w:rPr>
      </w:pPr>
    </w:p>
    <w:p w:rsidR="002742A7" w:rsidRPr="004F5293" w:rsidRDefault="002742A7" w:rsidP="00F33E88">
      <w:pPr>
        <w:jc w:val="both"/>
        <w:rPr>
          <w:rFonts w:cs="Times New Roman"/>
          <w:sz w:val="20"/>
          <w:szCs w:val="20"/>
          <w:lang w:eastAsia="it-IT"/>
        </w:rPr>
      </w:pPr>
    </w:p>
    <w:tbl>
      <w:tblPr>
        <w:tblW w:w="5000" w:type="pct"/>
        <w:tblCellMar>
          <w:left w:w="70" w:type="dxa"/>
          <w:right w:w="70" w:type="dxa"/>
        </w:tblCellMar>
        <w:tblLook w:val="04A0" w:firstRow="1" w:lastRow="0" w:firstColumn="1" w:lastColumn="0" w:noHBand="0" w:noVBand="1"/>
      </w:tblPr>
      <w:tblGrid>
        <w:gridCol w:w="2097"/>
        <w:gridCol w:w="1688"/>
        <w:gridCol w:w="2750"/>
        <w:gridCol w:w="2011"/>
        <w:gridCol w:w="1163"/>
        <w:gridCol w:w="710"/>
        <w:gridCol w:w="542"/>
        <w:gridCol w:w="1561"/>
        <w:gridCol w:w="1904"/>
      </w:tblGrid>
      <w:tr w:rsidR="004F5293" w:rsidRPr="004F5293" w:rsidTr="002742A7">
        <w:trPr>
          <w:trHeight w:val="510"/>
          <w:tblHeader/>
        </w:trPr>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lastRenderedPageBreak/>
              <w:t>Priorità d’investimento</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Obiettivo specifico</w:t>
            </w:r>
          </w:p>
        </w:tc>
        <w:tc>
          <w:tcPr>
            <w:tcW w:w="953" w:type="pct"/>
            <w:tcBorders>
              <w:top w:val="single" w:sz="4" w:space="0" w:color="auto"/>
              <w:left w:val="nil"/>
              <w:bottom w:val="single" w:sz="4" w:space="0" w:color="auto"/>
              <w:right w:val="single" w:sz="4" w:space="0" w:color="auto"/>
            </w:tcBorders>
            <w:shd w:val="clear" w:color="auto" w:fill="auto"/>
            <w:vAlign w:val="bottom"/>
          </w:tcPr>
          <w:p w:rsidR="002742A7" w:rsidRPr="004F5293" w:rsidRDefault="002742A7" w:rsidP="00F33E8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 xml:space="preserve">Tipologia di azione prevista </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Indicatore di realizzazione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jc w:val="right"/>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Target realizzazione al 2023</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u</w:t>
            </w:r>
          </w:p>
        </w:tc>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d</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jc w:val="center"/>
              <w:rPr>
                <w:rFonts w:ascii="Times New Roman" w:hAnsi="Times New Roman" w:cs="Times New Roman"/>
                <w:b/>
                <w:bCs/>
                <w:sz w:val="18"/>
                <w:szCs w:val="18"/>
              </w:rPr>
            </w:pPr>
            <w:r w:rsidRPr="004F5293">
              <w:rPr>
                <w:rFonts w:ascii="Times New Roman" w:hAnsi="Times New Roman" w:cs="Times New Roman"/>
                <w:b/>
                <w:bCs/>
                <w:sz w:val="18"/>
                <w:szCs w:val="18"/>
              </w:rPr>
              <w:t>Costo  utilizzato</w:t>
            </w:r>
          </w:p>
          <w:p w:rsidR="002742A7" w:rsidRPr="004F5293" w:rsidRDefault="002742A7" w:rsidP="00F33E8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E88">
            <w:pPr>
              <w:spacing w:after="0" w:line="240" w:lineRule="auto"/>
              <w:jc w:val="center"/>
              <w:rPr>
                <w:rFonts w:ascii="Times New Roman" w:eastAsia="Times New Roman" w:hAnsi="Times New Roman" w:cs="Times New Roman"/>
                <w:b/>
                <w:bCs/>
                <w:sz w:val="18"/>
                <w:szCs w:val="18"/>
                <w:lang w:eastAsia="it-IT"/>
              </w:rPr>
            </w:pPr>
            <w:r w:rsidRPr="004F5293">
              <w:rPr>
                <w:rFonts w:ascii="Times New Roman" w:eastAsia="Times New Roman" w:hAnsi="Times New Roman" w:cs="Times New Roman"/>
                <w:b/>
                <w:bCs/>
                <w:sz w:val="18"/>
                <w:szCs w:val="18"/>
                <w:lang w:eastAsia="it-IT"/>
              </w:rPr>
              <w:t>tipologia</w:t>
            </w:r>
          </w:p>
        </w:tc>
      </w:tr>
      <w:tr w:rsidR="004F5293" w:rsidRPr="004F5293" w:rsidTr="002742A7">
        <w:trPr>
          <w:trHeight w:val="510"/>
        </w:trPr>
        <w:tc>
          <w:tcPr>
            <w:tcW w:w="7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42A7" w:rsidRPr="004F5293" w:rsidRDefault="002742A7" w:rsidP="00F33E88">
            <w:pPr>
              <w:spacing w:after="0" w:line="240" w:lineRule="auto"/>
              <w:jc w:val="center"/>
              <w:rPr>
                <w:rFonts w:ascii="Times New Roman" w:hAnsi="Times New Roman" w:cs="Times New Roman"/>
                <w:b/>
                <w:sz w:val="18"/>
                <w:szCs w:val="18"/>
              </w:rPr>
            </w:pPr>
            <w:r w:rsidRPr="004F5293">
              <w:rPr>
                <w:rFonts w:ascii="Times New Roman" w:hAnsi="Times New Roman" w:cs="Times New Roman"/>
                <w:b/>
                <w:sz w:val="18"/>
                <w:szCs w:val="18"/>
              </w:rPr>
              <w:t>8vii Modernizzazione delle istituzioni del mercato del lavoro</w:t>
            </w:r>
          </w:p>
        </w:tc>
        <w:tc>
          <w:tcPr>
            <w:tcW w:w="58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rPr>
                <w:rFonts w:ascii="Times New Roman" w:hAnsi="Times New Roman" w:cs="Times New Roman"/>
                <w:b/>
                <w:sz w:val="18"/>
                <w:szCs w:val="18"/>
              </w:rPr>
            </w:pPr>
            <w:r w:rsidRPr="004F5293">
              <w:rPr>
                <w:rFonts w:ascii="Times New Roman" w:hAnsi="Times New Roman" w:cs="Times New Roman"/>
                <w:b/>
                <w:sz w:val="18"/>
                <w:szCs w:val="18"/>
              </w:rPr>
              <w:t>8.7 - Migliorare l’efficacia e la qualità dei servizi al lavoro</w:t>
            </w:r>
          </w:p>
        </w:tc>
        <w:tc>
          <w:tcPr>
            <w:tcW w:w="953" w:type="pct"/>
            <w:tcBorders>
              <w:top w:val="single" w:sz="4" w:space="0" w:color="auto"/>
              <w:left w:val="nil"/>
              <w:bottom w:val="single" w:sz="4" w:space="0" w:color="auto"/>
              <w:right w:val="single" w:sz="4" w:space="0" w:color="auto"/>
            </w:tcBorders>
            <w:shd w:val="clear" w:color="auto" w:fill="auto"/>
            <w:vAlign w:val="bottom"/>
            <w:hideMark/>
          </w:tcPr>
          <w:p w:rsidR="002742A7" w:rsidRPr="004F5293" w:rsidRDefault="002742A7" w:rsidP="00E25E1E">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8.7.1 Azioni di consolidamento e applicazione dei LEP e degli standard minimi, anche attraverso la costituzione di specifiche task force</w:t>
            </w:r>
          </w:p>
        </w:tc>
        <w:tc>
          <w:tcPr>
            <w:tcW w:w="69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rPr>
                <w:rFonts w:ascii="Times New Roman" w:hAnsi="Times New Roman" w:cs="Times New Roman"/>
                <w:b/>
                <w:sz w:val="18"/>
                <w:szCs w:val="18"/>
              </w:rPr>
            </w:pPr>
            <w:r w:rsidRPr="004F5293">
              <w:rPr>
                <w:rFonts w:ascii="Times New Roman" w:hAnsi="Times New Roman" w:cs="Times New Roman"/>
                <w:b/>
                <w:sz w:val="18"/>
                <w:szCs w:val="18"/>
              </w:rPr>
              <w:t>numero di progetti destinati alle pubbliche amministrazioni o ai servizi pubblici a livello nazionale, regionale o</w:t>
            </w:r>
            <w:r w:rsidRPr="004F5293">
              <w:rPr>
                <w:rFonts w:ascii="Times New Roman" w:hAnsi="Times New Roman" w:cs="Times New Roman"/>
                <w:b/>
                <w:sz w:val="18"/>
                <w:szCs w:val="18"/>
              </w:rPr>
              <w:br/>
              <w:t>locale</w:t>
            </w:r>
          </w:p>
        </w:tc>
        <w:tc>
          <w:tcPr>
            <w:tcW w:w="40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jc w:val="right"/>
              <w:rPr>
                <w:rFonts w:ascii="Times New Roman" w:hAnsi="Times New Roman" w:cs="Times New Roman"/>
                <w:sz w:val="18"/>
                <w:szCs w:val="18"/>
              </w:rPr>
            </w:pPr>
            <w:r w:rsidRPr="004F5293">
              <w:rPr>
                <w:rFonts w:ascii="Times New Roman" w:hAnsi="Times New Roman" w:cs="Times New Roman"/>
                <w:sz w:val="18"/>
                <w:szCs w:val="18"/>
              </w:rPr>
              <w:t>4</w:t>
            </w:r>
          </w:p>
        </w:tc>
        <w:tc>
          <w:tcPr>
            <w:tcW w:w="24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jc w:val="center"/>
              <w:rPr>
                <w:rFonts w:ascii="Times New Roman" w:hAnsi="Times New Roman" w:cs="Times New Roman"/>
                <w:sz w:val="18"/>
                <w:szCs w:val="18"/>
              </w:rPr>
            </w:pPr>
            <w:r w:rsidRPr="004F5293">
              <w:rPr>
                <w:rFonts w:ascii="Times New Roman" w:hAnsi="Times New Roman" w:cs="Times New Roman"/>
                <w:sz w:val="18"/>
                <w:szCs w:val="18"/>
              </w:rPr>
              <w:t> </w:t>
            </w:r>
          </w:p>
        </w:tc>
        <w:tc>
          <w:tcPr>
            <w:tcW w:w="18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jc w:val="right"/>
              <w:rPr>
                <w:rFonts w:ascii="Times New Roman" w:hAnsi="Times New Roman" w:cs="Times New Roman"/>
                <w:sz w:val="18"/>
                <w:szCs w:val="18"/>
              </w:rPr>
            </w:pPr>
            <w:r w:rsidRPr="004F5293">
              <w:rPr>
                <w:rFonts w:ascii="Times New Roman" w:hAnsi="Times New Roman" w:cs="Times New Roman"/>
                <w:sz w:val="18"/>
                <w:szCs w:val="18"/>
              </w:rPr>
              <w:t> </w:t>
            </w:r>
          </w:p>
        </w:tc>
        <w:tc>
          <w:tcPr>
            <w:tcW w:w="54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jc w:val="center"/>
              <w:rPr>
                <w:rFonts w:ascii="Times New Roman" w:hAnsi="Times New Roman" w:cs="Times New Roman"/>
                <w:sz w:val="18"/>
                <w:szCs w:val="18"/>
              </w:rPr>
            </w:pPr>
            <w:r w:rsidRPr="004F5293">
              <w:rPr>
                <w:rFonts w:ascii="Times New Roman" w:hAnsi="Times New Roman" w:cs="Times New Roman"/>
                <w:sz w:val="18"/>
                <w:szCs w:val="18"/>
              </w:rPr>
              <w:t xml:space="preserve">  2.852.870,50 </w:t>
            </w:r>
          </w:p>
        </w:tc>
        <w:tc>
          <w:tcPr>
            <w:tcW w:w="660" w:type="pct"/>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42A7" w:rsidRPr="004F5293" w:rsidRDefault="002742A7" w:rsidP="00F33E88">
            <w:pPr>
              <w:spacing w:after="0" w:line="240" w:lineRule="auto"/>
              <w:jc w:val="center"/>
              <w:rPr>
                <w:rFonts w:ascii="Times New Roman" w:hAnsi="Times New Roman" w:cs="Times New Roman"/>
                <w:sz w:val="18"/>
                <w:szCs w:val="18"/>
              </w:rPr>
            </w:pPr>
            <w:r w:rsidRPr="004F5293">
              <w:rPr>
                <w:rFonts w:ascii="Times New Roman" w:hAnsi="Times New Roman" w:cs="Times New Roman"/>
                <w:sz w:val="18"/>
                <w:szCs w:val="18"/>
              </w:rPr>
              <w:t>valore inserito nella precedente versione</w:t>
            </w:r>
          </w:p>
        </w:tc>
      </w:tr>
      <w:tr w:rsidR="004F5293" w:rsidRPr="004F5293" w:rsidTr="002742A7">
        <w:trPr>
          <w:trHeight w:val="810"/>
        </w:trPr>
        <w:tc>
          <w:tcPr>
            <w:tcW w:w="727" w:type="pct"/>
            <w:vMerge/>
            <w:tcBorders>
              <w:top w:val="nil"/>
              <w:left w:val="single" w:sz="4" w:space="0" w:color="auto"/>
              <w:bottom w:val="single" w:sz="4" w:space="0" w:color="auto"/>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585"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953"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E25E1E">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8.7.2 Integrazione e consolidamento della rete Eures all’interno dei servizi per il lavoro e azioni integrate per la mobilità transnazionale e nazionale.</w:t>
            </w:r>
          </w:p>
        </w:tc>
        <w:tc>
          <w:tcPr>
            <w:tcW w:w="697"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403"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246"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188"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541"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r>
      <w:tr w:rsidR="004F5293" w:rsidRPr="004F5293" w:rsidTr="002742A7">
        <w:trPr>
          <w:trHeight w:val="960"/>
        </w:trPr>
        <w:tc>
          <w:tcPr>
            <w:tcW w:w="727" w:type="pct"/>
            <w:vMerge/>
            <w:tcBorders>
              <w:top w:val="nil"/>
              <w:left w:val="single" w:sz="4" w:space="0" w:color="auto"/>
              <w:bottom w:val="single" w:sz="4" w:space="0" w:color="auto"/>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585" w:type="pct"/>
            <w:vMerge w:val="restart"/>
            <w:tcBorders>
              <w:top w:val="nil"/>
              <w:left w:val="single" w:sz="4" w:space="0" w:color="auto"/>
              <w:bottom w:val="single" w:sz="4" w:space="0" w:color="000000"/>
              <w:right w:val="single" w:sz="4" w:space="0" w:color="auto"/>
            </w:tcBorders>
            <w:shd w:val="clear" w:color="auto" w:fill="auto"/>
            <w:vAlign w:val="center"/>
            <w:hideMark/>
          </w:tcPr>
          <w:p w:rsidR="002742A7" w:rsidRPr="004F5293" w:rsidRDefault="002742A7" w:rsidP="00F33E88">
            <w:pPr>
              <w:spacing w:after="0" w:line="240" w:lineRule="auto"/>
              <w:rPr>
                <w:rFonts w:ascii="Times New Roman" w:hAnsi="Times New Roman" w:cs="Times New Roman"/>
                <w:b/>
                <w:sz w:val="18"/>
                <w:szCs w:val="18"/>
              </w:rPr>
            </w:pPr>
            <w:r w:rsidRPr="004F5293">
              <w:rPr>
                <w:rFonts w:ascii="Times New Roman" w:hAnsi="Times New Roman" w:cs="Times New Roman"/>
                <w:b/>
                <w:sz w:val="18"/>
                <w:szCs w:val="18"/>
              </w:rPr>
              <w:t>11.411.482,00</w:t>
            </w:r>
          </w:p>
        </w:tc>
        <w:tc>
          <w:tcPr>
            <w:tcW w:w="953"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E25E1E">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8.7.4 Potenziamento del raccordo con gli altri operatori del mercato del lavoro con particolare riguardo a quelli di natura pubblica (scuole, università, camere di commercio, comuni</w:t>
            </w:r>
          </w:p>
        </w:tc>
        <w:tc>
          <w:tcPr>
            <w:tcW w:w="697"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403"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246"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188"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541"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r>
      <w:tr w:rsidR="002742A7" w:rsidRPr="004F5293" w:rsidTr="002742A7">
        <w:trPr>
          <w:trHeight w:val="750"/>
        </w:trPr>
        <w:tc>
          <w:tcPr>
            <w:tcW w:w="727" w:type="pct"/>
            <w:vMerge/>
            <w:tcBorders>
              <w:top w:val="nil"/>
              <w:left w:val="single" w:sz="4" w:space="0" w:color="auto"/>
              <w:bottom w:val="single" w:sz="4" w:space="0" w:color="auto"/>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585"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953" w:type="pct"/>
            <w:tcBorders>
              <w:top w:val="nil"/>
              <w:left w:val="nil"/>
              <w:bottom w:val="single" w:sz="4" w:space="0" w:color="auto"/>
              <w:right w:val="single" w:sz="4" w:space="0" w:color="auto"/>
            </w:tcBorders>
            <w:shd w:val="clear" w:color="auto" w:fill="auto"/>
            <w:vAlign w:val="bottom"/>
            <w:hideMark/>
          </w:tcPr>
          <w:p w:rsidR="002742A7" w:rsidRPr="004F5293" w:rsidRDefault="002742A7" w:rsidP="00E25E1E">
            <w:pPr>
              <w:spacing w:after="0" w:line="240" w:lineRule="auto"/>
              <w:jc w:val="both"/>
              <w:rPr>
                <w:rFonts w:ascii="Times New Roman" w:hAnsi="Times New Roman" w:cs="Times New Roman"/>
                <w:sz w:val="18"/>
                <w:szCs w:val="18"/>
              </w:rPr>
            </w:pPr>
            <w:r w:rsidRPr="004F5293">
              <w:rPr>
                <w:rFonts w:ascii="Times New Roman" w:hAnsi="Times New Roman" w:cs="Times New Roman"/>
                <w:sz w:val="18"/>
                <w:szCs w:val="18"/>
              </w:rPr>
              <w:t>8.7.5 Attivazione di meccanismi di premialità legati alla prestazione di politiche attive (ad es. ai sensi dell’art. 4 co. 34 legge 92/2012).</w:t>
            </w:r>
          </w:p>
        </w:tc>
        <w:tc>
          <w:tcPr>
            <w:tcW w:w="697"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b/>
                <w:sz w:val="18"/>
                <w:szCs w:val="18"/>
              </w:rPr>
            </w:pPr>
          </w:p>
        </w:tc>
        <w:tc>
          <w:tcPr>
            <w:tcW w:w="403"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246"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188"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541"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2742A7" w:rsidRPr="004F5293" w:rsidRDefault="002742A7" w:rsidP="00F33E88">
            <w:pPr>
              <w:spacing w:after="0" w:line="240" w:lineRule="auto"/>
              <w:rPr>
                <w:rFonts w:ascii="Times New Roman" w:hAnsi="Times New Roman" w:cs="Times New Roman"/>
                <w:sz w:val="18"/>
                <w:szCs w:val="18"/>
              </w:rPr>
            </w:pPr>
          </w:p>
        </w:tc>
      </w:tr>
    </w:tbl>
    <w:p w:rsidR="00F33E88" w:rsidRPr="004F5293" w:rsidRDefault="00F33E88" w:rsidP="00F33E88">
      <w:pPr>
        <w:jc w:val="both"/>
        <w:rPr>
          <w:b/>
          <w:sz w:val="20"/>
        </w:rPr>
      </w:pPr>
    </w:p>
    <w:p w:rsidR="003C401F" w:rsidRPr="004F5293" w:rsidRDefault="003C401F" w:rsidP="00FA22B5">
      <w:pPr>
        <w:jc w:val="both"/>
        <w:rPr>
          <w:rStyle w:val="Enfasidelicata"/>
          <w:rFonts w:cs="Times New Roman"/>
          <w:i w:val="0"/>
          <w:color w:val="auto"/>
          <w:sz w:val="20"/>
          <w:szCs w:val="20"/>
        </w:rPr>
      </w:pPr>
    </w:p>
    <w:p w:rsidR="00D7166C" w:rsidRPr="004F5293" w:rsidRDefault="00D7166C">
      <w:pPr>
        <w:rPr>
          <w:rStyle w:val="Enfasidelicata"/>
          <w:i w:val="0"/>
          <w:color w:val="auto"/>
          <w:sz w:val="20"/>
        </w:rPr>
      </w:pPr>
      <w:r w:rsidRPr="004F5293">
        <w:rPr>
          <w:rStyle w:val="Enfasidelicata"/>
          <w:i w:val="0"/>
          <w:color w:val="auto"/>
          <w:sz w:val="20"/>
        </w:rPr>
        <w:br w:type="page"/>
      </w:r>
    </w:p>
    <w:p w:rsidR="00D7166C" w:rsidRPr="004F5293" w:rsidRDefault="00D7166C" w:rsidP="002742A7">
      <w:pPr>
        <w:rPr>
          <w:rFonts w:ascii="Times New Roman" w:hAnsi="Times New Roman" w:cs="Times New Roman"/>
          <w:b/>
          <w:sz w:val="20"/>
          <w:szCs w:val="20"/>
        </w:rPr>
      </w:pPr>
      <w:r w:rsidRPr="004F5293">
        <w:rPr>
          <w:rFonts w:ascii="Times New Roman" w:hAnsi="Times New Roman" w:cs="Times New Roman"/>
          <w:b/>
          <w:sz w:val="20"/>
          <w:szCs w:val="20"/>
        </w:rPr>
        <w:lastRenderedPageBreak/>
        <w:t xml:space="preserve">Asse prioritario 2 – Rafforzare ed innovare l’inclusione attiva nella società </w:t>
      </w:r>
    </w:p>
    <w:p w:rsidR="00E25E1E" w:rsidRPr="004F5293" w:rsidRDefault="00E25E1E" w:rsidP="00E25E1E"/>
    <w:tbl>
      <w:tblPr>
        <w:tblW w:w="5105" w:type="pct"/>
        <w:tblCellMar>
          <w:left w:w="0" w:type="dxa"/>
          <w:right w:w="0" w:type="dxa"/>
        </w:tblCellMar>
        <w:tblLook w:val="04A0" w:firstRow="1" w:lastRow="0" w:firstColumn="1" w:lastColumn="0" w:noHBand="0" w:noVBand="1"/>
      </w:tblPr>
      <w:tblGrid>
        <w:gridCol w:w="1492"/>
        <w:gridCol w:w="2296"/>
        <w:gridCol w:w="3581"/>
        <w:gridCol w:w="1722"/>
        <w:gridCol w:w="1030"/>
        <w:gridCol w:w="646"/>
        <w:gridCol w:w="558"/>
        <w:gridCol w:w="985"/>
        <w:gridCol w:w="2307"/>
      </w:tblGrid>
      <w:tr w:rsidR="004F5293" w:rsidRPr="004F5293" w:rsidTr="007E7091">
        <w:trPr>
          <w:trHeight w:val="735"/>
          <w:tblHeader/>
        </w:trPr>
        <w:tc>
          <w:tcPr>
            <w:tcW w:w="51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Priorità d’investimento</w:t>
            </w:r>
          </w:p>
        </w:tc>
        <w:tc>
          <w:tcPr>
            <w:tcW w:w="78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rPr>
                <w:rFonts w:ascii="Times New Roman" w:hAnsi="Times New Roman" w:cs="Times New Roman"/>
                <w:b/>
                <w:sz w:val="18"/>
              </w:rPr>
            </w:pPr>
            <w:r w:rsidRPr="004F5293">
              <w:rPr>
                <w:rFonts w:ascii="Times New Roman" w:hAnsi="Times New Roman" w:cs="Times New Roman"/>
                <w:b/>
                <w:sz w:val="18"/>
              </w:rPr>
              <w:t>Obiettivo specifico</w:t>
            </w:r>
          </w:p>
        </w:tc>
        <w:tc>
          <w:tcPr>
            <w:tcW w:w="122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 xml:space="preserve">Tipologia di azione prevista </w:t>
            </w:r>
          </w:p>
        </w:tc>
        <w:tc>
          <w:tcPr>
            <w:tcW w:w="58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Indicatore di realizzazione</w:t>
            </w:r>
          </w:p>
        </w:tc>
        <w:tc>
          <w:tcPr>
            <w:tcW w:w="35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Target realizzazione al 2023</w:t>
            </w:r>
          </w:p>
        </w:tc>
        <w:tc>
          <w:tcPr>
            <w:tcW w:w="22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m</w:t>
            </w:r>
          </w:p>
        </w:tc>
        <w:tc>
          <w:tcPr>
            <w:tcW w:w="19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f</w:t>
            </w:r>
          </w:p>
        </w:tc>
        <w:tc>
          <w:tcPr>
            <w:tcW w:w="33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Costo  utilizzato</w:t>
            </w:r>
          </w:p>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w:t>
            </w:r>
            <w:r w:rsidRPr="004F5293">
              <w:rPr>
                <w:rFonts w:ascii="Times New Roman" w:hAnsi="Times New Roman" w:cs="Times New Roman"/>
                <w:sz w:val="18"/>
              </w:rPr>
              <w:t xml:space="preserve">    </w:t>
            </w:r>
          </w:p>
        </w:tc>
        <w:tc>
          <w:tcPr>
            <w:tcW w:w="78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166C" w:rsidRPr="004F5293" w:rsidRDefault="00D7166C" w:rsidP="00F3315D">
            <w:pPr>
              <w:jc w:val="center"/>
              <w:rPr>
                <w:rFonts w:ascii="Times New Roman" w:hAnsi="Times New Roman" w:cs="Times New Roman"/>
                <w:b/>
                <w:sz w:val="18"/>
              </w:rPr>
            </w:pPr>
            <w:r w:rsidRPr="004F5293">
              <w:rPr>
                <w:rFonts w:ascii="Times New Roman" w:hAnsi="Times New Roman" w:cs="Times New Roman"/>
                <w:b/>
                <w:sz w:val="18"/>
              </w:rPr>
              <w:t>tipologia</w:t>
            </w:r>
          </w:p>
        </w:tc>
      </w:tr>
      <w:tr w:rsidR="004F5293" w:rsidRPr="004F5293" w:rsidTr="00F3315D">
        <w:trPr>
          <w:trHeight w:val="2040"/>
        </w:trPr>
        <w:tc>
          <w:tcPr>
            <w:tcW w:w="510"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b/>
                <w:sz w:val="18"/>
              </w:rPr>
            </w:pPr>
            <w:r w:rsidRPr="004F5293">
              <w:rPr>
                <w:rFonts w:ascii="Times New Roman" w:hAnsi="Times New Roman" w:cs="Times New Roman"/>
                <w:b/>
                <w:sz w:val="18"/>
              </w:rPr>
              <w:t>9i Inclusione attiva, anche per promuovere le pari opportunità e la partecipazione attiva</w:t>
            </w:r>
          </w:p>
        </w:tc>
        <w:tc>
          <w:tcPr>
            <w:tcW w:w="785" w:type="pct"/>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9.1 - </w:t>
            </w:r>
            <w:r w:rsidRPr="004F5293">
              <w:rPr>
                <w:rFonts w:ascii="Times New Roman" w:hAnsi="Times New Roman" w:cs="Times New Roman"/>
                <w:sz w:val="18"/>
              </w:rPr>
              <w:t>Riduzione della povertà, dell’esclusione sociale e promozione dell’innovazione sociale</w:t>
            </w:r>
          </w:p>
          <w:p w:rsidR="00E25E1E" w:rsidRPr="004F5293" w:rsidRDefault="00E25E1E" w:rsidP="00F3315D">
            <w:pPr>
              <w:jc w:val="right"/>
              <w:rPr>
                <w:rFonts w:ascii="Times New Roman" w:hAnsi="Times New Roman" w:cs="Times New Roman"/>
                <w:b/>
                <w:sz w:val="18"/>
              </w:rPr>
            </w:pPr>
            <w:r w:rsidRPr="004F5293">
              <w:rPr>
                <w:rFonts w:ascii="Times New Roman" w:hAnsi="Times New Roman" w:cs="Times New Roman"/>
                <w:b/>
                <w:sz w:val="18"/>
              </w:rPr>
              <w:t xml:space="preserve">                                              </w:t>
            </w:r>
          </w:p>
          <w:p w:rsidR="00E25E1E" w:rsidRPr="004F5293" w:rsidRDefault="00E25E1E" w:rsidP="00E25E1E">
            <w:pPr>
              <w:rPr>
                <w:rFonts w:ascii="Times New Roman" w:hAnsi="Times New Roman" w:cs="Times New Roman"/>
                <w:b/>
                <w:bCs/>
                <w:sz w:val="18"/>
                <w:szCs w:val="18"/>
              </w:rPr>
            </w:pPr>
            <w:r w:rsidRPr="004F5293">
              <w:rPr>
                <w:rFonts w:ascii="Times New Roman" w:hAnsi="Times New Roman" w:cs="Times New Roman"/>
                <w:b/>
                <w:bCs/>
                <w:sz w:val="18"/>
                <w:szCs w:val="18"/>
              </w:rPr>
              <w:t xml:space="preserve">                                             31.888.486,00 </w:t>
            </w:r>
          </w:p>
          <w:p w:rsidR="00E25E1E" w:rsidRPr="004F5293" w:rsidRDefault="00E25E1E" w:rsidP="00F3315D">
            <w:pPr>
              <w:jc w:val="right"/>
              <w:rPr>
                <w:rFonts w:ascii="Times New Roman" w:hAnsi="Times New Roman" w:cs="Times New Roman"/>
                <w:b/>
                <w:sz w:val="18"/>
              </w:rPr>
            </w:pPr>
            <w:r w:rsidRPr="004F5293">
              <w:rPr>
                <w:rFonts w:ascii="Times New Roman" w:hAnsi="Times New Roman" w:cs="Times New Roman"/>
                <w:b/>
                <w:sz w:val="18"/>
              </w:rPr>
              <w:t xml:space="preserve"> </w:t>
            </w: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9.1.2 Servizi sociali innovativi di sostegno a nuclei familiari multiproblematici e/o a persone particolarmente svantaggiate o oggetto di discriminazione [es. adozione sociale, tutoraggio, mediazione familiare e culturale, “centri territoriali per la famiglia”, prevenzione dell’abuso e del maltrattamento intra-familiare, e della violenza]. Progetti di diffusione e scambio di best practices relativi ai servizi per la famiglia</w:t>
            </w:r>
          </w:p>
        </w:tc>
        <w:tc>
          <w:tcPr>
            <w:tcW w:w="5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N. di progetti attuati completamente o parzialmente dalle parti sociali o da organizzazioni non governative</w:t>
            </w:r>
          </w:p>
        </w:tc>
        <w:tc>
          <w:tcPr>
            <w:tcW w:w="35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rPr>
            </w:pPr>
            <w:r w:rsidRPr="004F5293">
              <w:rPr>
                <w:rFonts w:ascii="Times New Roman" w:eastAsia="Times New Roman" w:hAnsi="Times New Roman" w:cs="Times New Roman"/>
                <w:sz w:val="18"/>
                <w:szCs w:val="18"/>
                <w:lang w:eastAsia="it-IT"/>
              </w:rPr>
              <w:t>18</w:t>
            </w:r>
          </w:p>
        </w:tc>
        <w:tc>
          <w:tcPr>
            <w:tcW w:w="22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rPr>
            </w:pPr>
            <w:r w:rsidRPr="004F5293">
              <w:rPr>
                <w:rFonts w:ascii="Times New Roman" w:eastAsia="Times New Roman" w:hAnsi="Times New Roman" w:cs="Times New Roman"/>
                <w:sz w:val="18"/>
                <w:szCs w:val="18"/>
                <w:lang w:eastAsia="it-IT"/>
              </w:rPr>
              <w:t> </w:t>
            </w:r>
          </w:p>
        </w:tc>
        <w:tc>
          <w:tcPr>
            <w:tcW w:w="19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rPr>
            </w:pPr>
            <w:r w:rsidRPr="004F5293">
              <w:rPr>
                <w:rFonts w:ascii="Times New Roman" w:eastAsia="Times New Roman" w:hAnsi="Times New Roman" w:cs="Times New Roman"/>
                <w:sz w:val="18"/>
                <w:szCs w:val="18"/>
                <w:lang w:eastAsia="it-IT"/>
              </w:rPr>
              <w:t> </w:t>
            </w:r>
          </w:p>
        </w:tc>
        <w:tc>
          <w:tcPr>
            <w:tcW w:w="3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spacing w:after="0" w:line="240" w:lineRule="auto"/>
              <w:rPr>
                <w:rFonts w:ascii="Times New Roman" w:eastAsia="Times New Roman" w:hAnsi="Times New Roman" w:cs="Times New Roman"/>
                <w:sz w:val="18"/>
                <w:szCs w:val="18"/>
                <w:lang w:eastAsia="it-IT"/>
              </w:rPr>
            </w:pPr>
            <w:r w:rsidRPr="004F5293">
              <w:rPr>
                <w:rFonts w:ascii="Times New Roman" w:eastAsia="Times New Roman" w:hAnsi="Times New Roman" w:cs="Times New Roman"/>
                <w:sz w:val="18"/>
                <w:szCs w:val="18"/>
                <w:lang w:eastAsia="it-IT"/>
              </w:rPr>
              <w:t xml:space="preserve">    </w:t>
            </w:r>
          </w:p>
          <w:p w:rsidR="00E25E1E" w:rsidRPr="004F5293" w:rsidRDefault="00E25E1E" w:rsidP="00F3315D">
            <w:pPr>
              <w:spacing w:after="0" w:line="240" w:lineRule="auto"/>
              <w:jc w:val="right"/>
              <w:rPr>
                <w:rFonts w:ascii="Times New Roman" w:hAnsi="Times New Roman" w:cs="Times New Roman"/>
                <w:sz w:val="18"/>
              </w:rPr>
            </w:pPr>
            <w:r w:rsidRPr="004F5293">
              <w:rPr>
                <w:rFonts w:ascii="Times New Roman" w:hAnsi="Times New Roman" w:cs="Times New Roman"/>
                <w:sz w:val="18"/>
                <w:szCs w:val="18"/>
              </w:rPr>
              <w:t xml:space="preserve">       </w:t>
            </w:r>
            <w:r w:rsidRPr="004F5293">
              <w:rPr>
                <w:rFonts w:ascii="Times New Roman" w:eastAsia="Times New Roman" w:hAnsi="Times New Roman" w:cs="Times New Roman"/>
                <w:sz w:val="18"/>
                <w:szCs w:val="18"/>
                <w:lang w:eastAsia="it-IT"/>
              </w:rPr>
              <w:t>660.471,44</w:t>
            </w:r>
            <w:r w:rsidRPr="004F5293">
              <w:rPr>
                <w:rFonts w:ascii="Times New Roman" w:hAnsi="Times New Roman" w:cs="Times New Roman"/>
                <w:sz w:val="18"/>
              </w:rPr>
              <w:t xml:space="preserve"> </w:t>
            </w:r>
          </w:p>
          <w:p w:rsidR="00E25E1E" w:rsidRPr="004F5293" w:rsidRDefault="00E25E1E" w:rsidP="00F3315D">
            <w:pPr>
              <w:jc w:val="center"/>
              <w:rPr>
                <w:rFonts w:ascii="Times New Roman" w:hAnsi="Times New Roman" w:cs="Times New Roman"/>
                <w:sz w:val="18"/>
              </w:rPr>
            </w:pPr>
          </w:p>
        </w:tc>
        <w:tc>
          <w:tcPr>
            <w:tcW w:w="7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hAnsi="Times New Roman" w:cs="Times New Roman"/>
                <w:sz w:val="18"/>
              </w:rPr>
              <w:t>Si ipotizza di attivare almeno due interventi per ogni ambito socio-territoriale. Il costo medio utilizzato è il risultato della stima effettuata dal competente ufficio regionale in relazione al servizio richiesto</w:t>
            </w:r>
          </w:p>
        </w:tc>
      </w:tr>
      <w:tr w:rsidR="004F5293" w:rsidRPr="004F5293" w:rsidTr="00F3315D">
        <w:trPr>
          <w:trHeight w:val="259"/>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right"/>
              <w:rPr>
                <w:rFonts w:ascii="Times New Roman" w:hAnsi="Times New Roman" w:cs="Times New Roman"/>
                <w:b/>
                <w:sz w:val="18"/>
              </w:rPr>
            </w:pP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9.1.3 Sostegno a persone in condizione di temporanea difficoltà economica anche attraverso il ricorso a strumenti di ingegneria finanziaria, tra i quali il micro-credito, e strumenti rimborsabili eventualmente anche attraverso ore di lavoro da dedicare alla collettività.</w:t>
            </w:r>
          </w:p>
        </w:tc>
        <w:tc>
          <w:tcPr>
            <w:tcW w:w="5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Lavoratore molto svantaggiato o svantaggiato a rischio di povertà</w:t>
            </w:r>
            <w:r w:rsidRPr="004F5293">
              <w:rPr>
                <w:rStyle w:val="Rimandonotaapidipagina"/>
                <w:rFonts w:ascii="Times New Roman" w:hAnsi="Times New Roman" w:cs="Times New Roman"/>
                <w:b/>
                <w:sz w:val="18"/>
              </w:rPr>
              <w:footnoteReference w:id="9"/>
            </w:r>
          </w:p>
        </w:tc>
        <w:tc>
          <w:tcPr>
            <w:tcW w:w="35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hAnsi="Times New Roman" w:cs="Times New Roman"/>
                <w:sz w:val="18"/>
              </w:rPr>
              <w:t xml:space="preserve">           </w:t>
            </w:r>
            <w:r w:rsidRPr="004F5293">
              <w:rPr>
                <w:rFonts w:ascii="Times New Roman" w:eastAsia="Times New Roman" w:hAnsi="Times New Roman" w:cs="Times New Roman"/>
                <w:sz w:val="18"/>
                <w:szCs w:val="18"/>
                <w:lang w:eastAsia="it-IT"/>
              </w:rPr>
              <w:t>1.807,54</w:t>
            </w:r>
            <w:r w:rsidRPr="004F5293">
              <w:rPr>
                <w:rFonts w:ascii="Times New Roman" w:hAnsi="Times New Roman" w:cs="Times New Roman"/>
                <w:sz w:val="18"/>
              </w:rPr>
              <w:t xml:space="preserve"> </w:t>
            </w:r>
          </w:p>
        </w:tc>
        <w:tc>
          <w:tcPr>
            <w:tcW w:w="22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hAnsi="Times New Roman" w:cs="Times New Roman"/>
                <w:sz w:val="18"/>
              </w:rPr>
              <w:t xml:space="preserve">         </w:t>
            </w:r>
            <w:r w:rsidRPr="004F5293">
              <w:rPr>
                <w:rFonts w:ascii="Times New Roman" w:eastAsia="Times New Roman" w:hAnsi="Times New Roman" w:cs="Times New Roman"/>
                <w:sz w:val="18"/>
                <w:szCs w:val="18"/>
                <w:lang w:eastAsia="it-IT"/>
              </w:rPr>
              <w:t xml:space="preserve">    851</w:t>
            </w:r>
            <w:r w:rsidRPr="004F5293">
              <w:rPr>
                <w:rFonts w:ascii="Times New Roman" w:hAnsi="Times New Roman" w:cs="Times New Roman"/>
                <w:sz w:val="18"/>
              </w:rPr>
              <w:t xml:space="preserve"> </w:t>
            </w:r>
          </w:p>
        </w:tc>
        <w:tc>
          <w:tcPr>
            <w:tcW w:w="19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hAnsi="Times New Roman" w:cs="Times New Roman"/>
                <w:sz w:val="18"/>
              </w:rPr>
              <w:t xml:space="preserve">      </w:t>
            </w:r>
            <w:r w:rsidRPr="004F5293">
              <w:rPr>
                <w:rFonts w:ascii="Times New Roman" w:eastAsia="Times New Roman" w:hAnsi="Times New Roman" w:cs="Times New Roman"/>
                <w:sz w:val="18"/>
                <w:szCs w:val="18"/>
                <w:lang w:eastAsia="it-IT"/>
              </w:rPr>
              <w:t xml:space="preserve">   957</w:t>
            </w:r>
            <w:r w:rsidRPr="004F5293">
              <w:rPr>
                <w:rFonts w:ascii="Times New Roman" w:hAnsi="Times New Roman" w:cs="Times New Roman"/>
                <w:sz w:val="18"/>
              </w:rPr>
              <w:t xml:space="preserve"> </w:t>
            </w:r>
          </w:p>
        </w:tc>
        <w:tc>
          <w:tcPr>
            <w:tcW w:w="3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hAnsi="Times New Roman" w:cs="Times New Roman"/>
                <w:sz w:val="18"/>
              </w:rPr>
              <w:t xml:space="preserve"> €      11.064,79 </w:t>
            </w:r>
          </w:p>
        </w:tc>
        <w:tc>
          <w:tcPr>
            <w:tcW w:w="789" w:type="pct"/>
            <w:tcBorders>
              <w:top w:val="single" w:sz="4" w:space="0" w:color="auto"/>
              <w:left w:val="nil"/>
              <w:bottom w:val="single" w:sz="4" w:space="0" w:color="auto"/>
              <w:right w:val="single" w:sz="4" w:space="0" w:color="auto"/>
            </w:tcBorders>
            <w:shd w:val="clear" w:color="000000" w:fill="auto"/>
            <w:tcMar>
              <w:top w:w="15" w:type="dxa"/>
              <w:left w:w="15" w:type="dxa"/>
              <w:bottom w:w="0" w:type="dxa"/>
              <w:right w:w="15" w:type="dxa"/>
            </w:tcMar>
            <w:vAlign w:val="bottom"/>
            <w:hideMark/>
          </w:tcPr>
          <w:p w:rsidR="00E25E1E" w:rsidRPr="004F5293" w:rsidRDefault="00E25E1E" w:rsidP="00F3315D">
            <w:pPr>
              <w:jc w:val="both"/>
              <w:rPr>
                <w:rFonts w:ascii="Times New Roman" w:hAnsi="Times New Roman" w:cs="Times New Roman"/>
                <w:sz w:val="18"/>
              </w:rPr>
            </w:pPr>
            <w:r w:rsidRPr="004F5293">
              <w:rPr>
                <w:rFonts w:ascii="Times New Roman" w:eastAsia="Times New Roman" w:hAnsi="Times New Roman" w:cs="Times New Roman"/>
                <w:sz w:val="18"/>
                <w:szCs w:val="18"/>
                <w:lang w:eastAsia="it-IT"/>
              </w:rPr>
              <w:t>costo</w:t>
            </w:r>
            <w:r w:rsidRPr="004F5293">
              <w:rPr>
                <w:rFonts w:ascii="Times New Roman" w:hAnsi="Times New Roman" w:cs="Times New Roman"/>
                <w:sz w:val="18"/>
              </w:rPr>
              <w:t xml:space="preserve"> per destinatario Programma Copes</w:t>
            </w:r>
            <w:r w:rsidRPr="004F5293">
              <w:rPr>
                <w:rFonts w:ascii="Times New Roman" w:eastAsia="Times New Roman" w:hAnsi="Times New Roman" w:cs="Times New Roman"/>
                <w:sz w:val="18"/>
                <w:szCs w:val="18"/>
                <w:lang w:eastAsia="it-IT"/>
              </w:rPr>
              <w:t xml:space="preserve"> (Politiche attive comprensive di indennità di partecipazione alle stesse).</w:t>
            </w:r>
            <w:r w:rsidRPr="004F5293">
              <w:rPr>
                <w:rFonts w:ascii="Times New Roman" w:hAnsi="Times New Roman" w:cs="Times New Roman"/>
                <w:sz w:val="18"/>
              </w:rPr>
              <w:t xml:space="preserve">  L'importo considerato per il calcolo è pari ad € </w:t>
            </w:r>
            <w:r w:rsidRPr="004F5293">
              <w:rPr>
                <w:rFonts w:ascii="Times New Roman" w:eastAsia="Times New Roman" w:hAnsi="Times New Roman" w:cs="Times New Roman"/>
                <w:sz w:val="18"/>
                <w:szCs w:val="18"/>
                <w:lang w:eastAsia="it-IT"/>
              </w:rPr>
              <w:t>20.000</w:t>
            </w:r>
            <w:r w:rsidRPr="004F5293">
              <w:rPr>
                <w:rFonts w:ascii="Times New Roman" w:hAnsi="Times New Roman" w:cs="Times New Roman"/>
                <w:sz w:val="18"/>
              </w:rPr>
              <w:t xml:space="preserve">.000 </w:t>
            </w:r>
          </w:p>
        </w:tc>
      </w:tr>
      <w:tr w:rsidR="004F5293" w:rsidRPr="004F5293" w:rsidTr="00F3315D">
        <w:trPr>
          <w:trHeight w:val="1890"/>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9.2 - </w:t>
            </w:r>
            <w:r w:rsidRPr="004F5293">
              <w:rPr>
                <w:rFonts w:ascii="Times New Roman" w:hAnsi="Times New Roman" w:cs="Times New Roman"/>
                <w:sz w:val="18"/>
              </w:rPr>
              <w:t>Incremento dell’occupabilità e della partecipazione al mercato del lavoro delle persone maggiormente vulnerabili</w:t>
            </w:r>
          </w:p>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                                                8.976.104,00 </w:t>
            </w: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9.2.1 Interventi di presa in carico multi professionale, finalizzati all’inclusione lavorativa delle persone con disabilità attraverso la definizione di progetti personalizzati. Promozione della diffusione e personalizzazione del modello ICF [International Classification of Functioning, Disability and Health] su scala territoriale. Interventi di politica attiva specificamente rivolti alle persone con disabilità</w:t>
            </w:r>
          </w:p>
        </w:tc>
        <w:tc>
          <w:tcPr>
            <w:tcW w:w="5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 partecipanti con disabilità</w:t>
            </w:r>
          </w:p>
        </w:tc>
        <w:tc>
          <w:tcPr>
            <w:tcW w:w="35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629</w:t>
            </w:r>
          </w:p>
        </w:tc>
        <w:tc>
          <w:tcPr>
            <w:tcW w:w="22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296</w:t>
            </w:r>
          </w:p>
        </w:tc>
        <w:tc>
          <w:tcPr>
            <w:tcW w:w="19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333</w:t>
            </w:r>
          </w:p>
        </w:tc>
        <w:tc>
          <w:tcPr>
            <w:tcW w:w="3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7.137,32</w:t>
            </w:r>
          </w:p>
        </w:tc>
        <w:tc>
          <w:tcPr>
            <w:tcW w:w="789" w:type="pct"/>
            <w:tcBorders>
              <w:top w:val="single" w:sz="4" w:space="0" w:color="auto"/>
              <w:left w:val="nil"/>
              <w:bottom w:val="single" w:sz="4" w:space="0" w:color="auto"/>
              <w:right w:val="single" w:sz="4" w:space="0" w:color="auto"/>
            </w:tcBorders>
            <w:shd w:val="clear" w:color="000000"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rPr>
            </w:pPr>
            <w:r w:rsidRPr="004F5293">
              <w:rPr>
                <w:rFonts w:ascii="Times New Roman" w:hAnsi="Times New Roman" w:cs="Times New Roman"/>
                <w:sz w:val="18"/>
              </w:rPr>
              <w:t>costo medio per partecipante agli interventi per disabili FSE 2007/2013 . Per il calcolo la dotazione dell'obiettivo è stata divisa equamente tra le due tipologie di azione</w:t>
            </w:r>
          </w:p>
        </w:tc>
      </w:tr>
      <w:tr w:rsidR="004F5293" w:rsidRPr="004F5293" w:rsidTr="00F3315D">
        <w:trPr>
          <w:trHeight w:val="1770"/>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9.2.2 Interventi di presa in carico multi professionale finalizzati all’inclusione lavorativa di persone maggiormente vulnerabili e a rischio di discriminazione e in generale alle persone che per diversi motivi sono presi in carico dai servizi sociali : percorsi di empowerment, misure per l’attivazione e accompagnamento di percorsi imprenditoriali, anche in forma cooperativa</w:t>
            </w:r>
          </w:p>
        </w:tc>
        <w:tc>
          <w:tcPr>
            <w:tcW w:w="5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le altre persone svantaggiate (detenuti, tossicodipendenti…)</w:t>
            </w:r>
          </w:p>
        </w:tc>
        <w:tc>
          <w:tcPr>
            <w:tcW w:w="35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835</w:t>
            </w:r>
          </w:p>
        </w:tc>
        <w:tc>
          <w:tcPr>
            <w:tcW w:w="22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393</w:t>
            </w:r>
          </w:p>
        </w:tc>
        <w:tc>
          <w:tcPr>
            <w:tcW w:w="19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442</w:t>
            </w:r>
          </w:p>
        </w:tc>
        <w:tc>
          <w:tcPr>
            <w:tcW w:w="3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 xml:space="preserve">   5.377,92</w:t>
            </w:r>
          </w:p>
        </w:tc>
        <w:tc>
          <w:tcPr>
            <w:tcW w:w="78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rPr>
            </w:pPr>
            <w:r w:rsidRPr="004F5293">
              <w:rPr>
                <w:rFonts w:ascii="Times New Roman" w:hAnsi="Times New Roman" w:cs="Times New Roman"/>
                <w:sz w:val="18"/>
              </w:rPr>
              <w:t>costo medio per partecipante agli interventi Vale la Pena Lavorare FSE 2007/2013. Per il calcolo la dotazione dell'obiettivo è stata divisa equamente tra le due tipologie di azione</w:t>
            </w:r>
          </w:p>
        </w:tc>
      </w:tr>
      <w:tr w:rsidR="004F5293" w:rsidRPr="004F5293" w:rsidTr="00E25E1E">
        <w:trPr>
          <w:trHeight w:val="1125"/>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9.7 - </w:t>
            </w:r>
            <w:r w:rsidRPr="004F5293">
              <w:rPr>
                <w:rFonts w:ascii="Times New Roman" w:hAnsi="Times New Roman" w:cs="Times New Roman"/>
                <w:sz w:val="18"/>
              </w:rPr>
              <w:t>Rafforzamento dell’economia social</w:t>
            </w:r>
            <w:r w:rsidRPr="004F5293">
              <w:rPr>
                <w:rFonts w:ascii="Times New Roman" w:hAnsi="Times New Roman" w:cs="Times New Roman"/>
                <w:b/>
                <w:sz w:val="18"/>
              </w:rPr>
              <w:t>e</w:t>
            </w:r>
          </w:p>
          <w:p w:rsidR="00E25E1E" w:rsidRPr="004F5293" w:rsidRDefault="00E25E1E" w:rsidP="00F3315D">
            <w:pPr>
              <w:rPr>
                <w:rFonts w:ascii="Times New Roman" w:hAnsi="Times New Roman" w:cs="Times New Roman"/>
                <w:b/>
                <w:sz w:val="18"/>
              </w:rPr>
            </w:pPr>
            <w:r w:rsidRPr="004F5293">
              <w:rPr>
                <w:rFonts w:ascii="Times New Roman" w:hAnsi="Times New Roman" w:cs="Times New Roman"/>
                <w:b/>
                <w:sz w:val="18"/>
              </w:rPr>
              <w:t xml:space="preserve">                                                8.976.104,00 </w:t>
            </w: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9.7.1 Promozione di progetti e di partenariati tra pubblico, privato e privato sociale finalizzati all’innovazione sociale, alla responsabilità sociale di impresa e allo sviluppo del welfare community</w:t>
            </w:r>
          </w:p>
        </w:tc>
        <w:tc>
          <w:tcPr>
            <w:tcW w:w="589"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r w:rsidRPr="004F5293">
              <w:rPr>
                <w:rFonts w:ascii="Times New Roman" w:hAnsi="Times New Roman" w:cs="Times New Roman"/>
                <w:b/>
                <w:bCs/>
                <w:sz w:val="18"/>
                <w:szCs w:val="18"/>
              </w:rPr>
              <w:t>numero di progetti destinati alle pubbliche amministrazioni o ai servizi pubblici a livello nazionale, regionale o</w:t>
            </w:r>
            <w:r w:rsidRPr="004F5293">
              <w:rPr>
                <w:rFonts w:ascii="Times New Roman" w:hAnsi="Times New Roman" w:cs="Times New Roman"/>
                <w:b/>
                <w:bCs/>
                <w:sz w:val="18"/>
                <w:szCs w:val="18"/>
              </w:rPr>
              <w:br/>
              <w:t>locale</w:t>
            </w:r>
            <w:r w:rsidRPr="004F5293">
              <w:rPr>
                <w:rStyle w:val="Rimandocommento"/>
                <w:rFonts w:ascii="Times New Roman" w:hAnsi="Times New Roman" w:cs="Times New Roman"/>
              </w:rPr>
              <w:t xml:space="preserve"> </w:t>
            </w:r>
          </w:p>
        </w:tc>
        <w:tc>
          <w:tcPr>
            <w:tcW w:w="352"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9</w:t>
            </w:r>
          </w:p>
        </w:tc>
        <w:tc>
          <w:tcPr>
            <w:tcW w:w="221"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p>
        </w:tc>
        <w:tc>
          <w:tcPr>
            <w:tcW w:w="191"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p>
        </w:tc>
        <w:tc>
          <w:tcPr>
            <w:tcW w:w="337"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1.000.000,00</w:t>
            </w:r>
          </w:p>
        </w:tc>
        <w:tc>
          <w:tcPr>
            <w:tcW w:w="789"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rPr>
            </w:pPr>
            <w:r w:rsidRPr="004F5293">
              <w:rPr>
                <w:rFonts w:ascii="Times New Roman" w:hAnsi="Times New Roman" w:cs="Times New Roman"/>
                <w:sz w:val="18"/>
              </w:rPr>
              <w:t xml:space="preserve">Si ipotizza di attivare almeno un intervento per ogni ambito socio-territoriale </w:t>
            </w:r>
          </w:p>
          <w:p w:rsidR="00E25E1E" w:rsidRPr="004F5293" w:rsidRDefault="00E25E1E" w:rsidP="00F3315D">
            <w:pPr>
              <w:rPr>
                <w:rFonts w:ascii="Times New Roman" w:hAnsi="Times New Roman" w:cs="Times New Roman"/>
                <w:sz w:val="18"/>
              </w:rPr>
            </w:pPr>
            <w:r w:rsidRPr="004F5293">
              <w:rPr>
                <w:rFonts w:ascii="Times New Roman" w:hAnsi="Times New Roman" w:cs="Times New Roman"/>
                <w:sz w:val="18"/>
              </w:rPr>
              <w:t>Il costo medio utilizzato è il risultato della stima effettuata dal competente ufficio regionale in relazione al servizio richiesto</w:t>
            </w:r>
          </w:p>
          <w:p w:rsidR="00E25E1E" w:rsidRPr="004F5293" w:rsidRDefault="00E25E1E" w:rsidP="00F3315D">
            <w:pPr>
              <w:jc w:val="center"/>
              <w:rPr>
                <w:rFonts w:ascii="Times New Roman" w:hAnsi="Times New Roman" w:cs="Times New Roman"/>
                <w:sz w:val="18"/>
              </w:rPr>
            </w:pPr>
            <w:r w:rsidRPr="004F5293">
              <w:rPr>
                <w:rFonts w:ascii="Times New Roman" w:hAnsi="Times New Roman" w:cs="Times New Roman"/>
                <w:sz w:val="18"/>
              </w:rPr>
              <w:t> </w:t>
            </w:r>
          </w:p>
        </w:tc>
      </w:tr>
      <w:tr w:rsidR="004F5293" w:rsidRPr="004F5293" w:rsidTr="00E25E1E">
        <w:trPr>
          <w:trHeight w:val="960"/>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tcBorders>
              <w:left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9.7.3 Rafforzamento delle imprese sociali e delle organizzazioni del terzo settore in termini di efficienza ed efficacia della loro azione</w:t>
            </w:r>
          </w:p>
        </w:tc>
        <w:tc>
          <w:tcPr>
            <w:tcW w:w="589"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352"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221"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191"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337"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789"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sz w:val="18"/>
              </w:rPr>
            </w:pPr>
          </w:p>
        </w:tc>
      </w:tr>
      <w:tr w:rsidR="00E25E1E" w:rsidRPr="004F5293" w:rsidTr="00E25E1E">
        <w:trPr>
          <w:trHeight w:val="900"/>
        </w:trPr>
        <w:tc>
          <w:tcPr>
            <w:tcW w:w="510"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785"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rPr>
            </w:pPr>
          </w:p>
        </w:tc>
        <w:tc>
          <w:tcPr>
            <w:tcW w:w="122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rPr>
            </w:pPr>
            <w:r w:rsidRPr="004F5293">
              <w:rPr>
                <w:rFonts w:ascii="Times New Roman" w:hAnsi="Times New Roman" w:cs="Times New Roman"/>
                <w:sz w:val="18"/>
              </w:rPr>
              <w:t>9.7.4 Rafforzamento delle attività delle imprese sociali di inserimento lavorativo</w:t>
            </w:r>
          </w:p>
        </w:tc>
        <w:tc>
          <w:tcPr>
            <w:tcW w:w="589"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b/>
                <w:sz w:val="18"/>
              </w:rPr>
            </w:pPr>
          </w:p>
        </w:tc>
        <w:tc>
          <w:tcPr>
            <w:tcW w:w="352"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221"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191"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337"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jc w:val="center"/>
              <w:rPr>
                <w:rFonts w:ascii="Times New Roman" w:hAnsi="Times New Roman" w:cs="Times New Roman"/>
                <w:sz w:val="18"/>
              </w:rPr>
            </w:pPr>
          </w:p>
        </w:tc>
        <w:tc>
          <w:tcPr>
            <w:tcW w:w="789" w:type="pct"/>
            <w:vMerge/>
            <w:tcBorders>
              <w:top w:val="nil"/>
              <w:left w:val="single" w:sz="4" w:space="0" w:color="auto"/>
              <w:bottom w:val="single" w:sz="4" w:space="0" w:color="auto"/>
              <w:right w:val="single" w:sz="4" w:space="0" w:color="auto"/>
            </w:tcBorders>
            <w:vAlign w:val="center"/>
            <w:hideMark/>
          </w:tcPr>
          <w:p w:rsidR="00E25E1E" w:rsidRPr="004F5293" w:rsidRDefault="00E25E1E" w:rsidP="00F3315D">
            <w:pPr>
              <w:rPr>
                <w:rFonts w:ascii="Times New Roman" w:hAnsi="Times New Roman" w:cs="Times New Roman"/>
                <w:sz w:val="18"/>
              </w:rPr>
            </w:pPr>
          </w:p>
        </w:tc>
      </w:tr>
    </w:tbl>
    <w:p w:rsidR="00D7166C" w:rsidRPr="004F5293" w:rsidRDefault="00D7166C" w:rsidP="00D7166C">
      <w:pPr>
        <w:jc w:val="both"/>
        <w:rPr>
          <w:rFonts w:eastAsia="Times New Roman" w:cs="Times New Roman"/>
          <w:b/>
          <w:sz w:val="20"/>
          <w:szCs w:val="20"/>
          <w:lang w:eastAsia="it-IT"/>
        </w:rPr>
      </w:pPr>
    </w:p>
    <w:p w:rsidR="00D7166C" w:rsidRPr="004F5293" w:rsidRDefault="00D7166C" w:rsidP="00D7166C">
      <w:pPr>
        <w:jc w:val="both"/>
        <w:rPr>
          <w:rFonts w:eastAsia="Times New Roman" w:cs="Times New Roman"/>
          <w:b/>
          <w:sz w:val="20"/>
          <w:szCs w:val="20"/>
          <w:lang w:eastAsia="it-IT"/>
        </w:rPr>
      </w:pPr>
    </w:p>
    <w:tbl>
      <w:tblPr>
        <w:tblW w:w="52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02"/>
        <w:gridCol w:w="2622"/>
        <w:gridCol w:w="2268"/>
        <w:gridCol w:w="2128"/>
        <w:gridCol w:w="1275"/>
        <w:gridCol w:w="569"/>
        <w:gridCol w:w="709"/>
        <w:gridCol w:w="1243"/>
        <w:gridCol w:w="2584"/>
      </w:tblGrid>
      <w:tr w:rsidR="004F5293" w:rsidRPr="004F5293" w:rsidTr="007E7091">
        <w:trPr>
          <w:trHeight w:val="2025"/>
          <w:tblHeader/>
        </w:trPr>
        <w:tc>
          <w:tcPr>
            <w:tcW w:w="504"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lastRenderedPageBreak/>
              <w:t>Priorità d’investimento</w:t>
            </w:r>
          </w:p>
        </w:tc>
        <w:tc>
          <w:tcPr>
            <w:tcW w:w="880" w:type="pct"/>
            <w:shd w:val="clear" w:color="auto" w:fill="auto"/>
            <w:tcMar>
              <w:top w:w="15" w:type="dxa"/>
              <w:left w:w="15" w:type="dxa"/>
              <w:bottom w:w="0" w:type="dxa"/>
              <w:right w:w="15" w:type="dxa"/>
            </w:tcMar>
            <w:vAlign w:val="center"/>
          </w:tcPr>
          <w:p w:rsidR="00D7166C" w:rsidRPr="004F5293" w:rsidRDefault="00D7166C" w:rsidP="00F3315D">
            <w:pPr>
              <w:rPr>
                <w:rFonts w:ascii="Times New Roman" w:hAnsi="Times New Roman" w:cs="Times New Roman"/>
                <w:b/>
                <w:bCs/>
                <w:sz w:val="18"/>
                <w:szCs w:val="18"/>
              </w:rPr>
            </w:pPr>
            <w:r w:rsidRPr="004F5293">
              <w:rPr>
                <w:rFonts w:ascii="Times New Roman" w:hAnsi="Times New Roman" w:cs="Times New Roman"/>
                <w:b/>
                <w:bCs/>
                <w:sz w:val="18"/>
                <w:szCs w:val="18"/>
              </w:rPr>
              <w:t>Obiettivo specifico</w:t>
            </w:r>
          </w:p>
        </w:tc>
        <w:tc>
          <w:tcPr>
            <w:tcW w:w="761"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 xml:space="preserve">Tipologia di azione prevista </w:t>
            </w:r>
          </w:p>
        </w:tc>
        <w:tc>
          <w:tcPr>
            <w:tcW w:w="714"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Indicatore di realizzazione</w:t>
            </w:r>
          </w:p>
        </w:tc>
        <w:tc>
          <w:tcPr>
            <w:tcW w:w="428"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Target realizzazione al 2023</w:t>
            </w:r>
          </w:p>
        </w:tc>
        <w:tc>
          <w:tcPr>
            <w:tcW w:w="191"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m</w:t>
            </w:r>
          </w:p>
        </w:tc>
        <w:tc>
          <w:tcPr>
            <w:tcW w:w="238"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f</w:t>
            </w:r>
          </w:p>
        </w:tc>
        <w:tc>
          <w:tcPr>
            <w:tcW w:w="417"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Costo  utilizzato</w:t>
            </w:r>
          </w:p>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sz w:val="18"/>
                <w:szCs w:val="18"/>
              </w:rPr>
              <w:t>€</w:t>
            </w:r>
            <w:r w:rsidRPr="004F5293">
              <w:rPr>
                <w:rFonts w:ascii="Times New Roman" w:hAnsi="Times New Roman" w:cs="Times New Roman"/>
                <w:sz w:val="18"/>
                <w:szCs w:val="18"/>
              </w:rPr>
              <w:t xml:space="preserve">    </w:t>
            </w:r>
          </w:p>
        </w:tc>
        <w:tc>
          <w:tcPr>
            <w:tcW w:w="867" w:type="pct"/>
            <w:shd w:val="clear" w:color="auto" w:fill="auto"/>
            <w:tcMar>
              <w:top w:w="15" w:type="dxa"/>
              <w:left w:w="15" w:type="dxa"/>
              <w:bottom w:w="0" w:type="dxa"/>
              <w:right w:w="15" w:type="dxa"/>
            </w:tcMar>
            <w:vAlign w:val="center"/>
          </w:tcPr>
          <w:p w:rsidR="00D7166C" w:rsidRPr="004F5293" w:rsidRDefault="00D7166C" w:rsidP="00F3315D">
            <w:pPr>
              <w:jc w:val="center"/>
              <w:rPr>
                <w:rFonts w:ascii="Times New Roman" w:hAnsi="Times New Roman" w:cs="Times New Roman"/>
                <w:b/>
                <w:bCs/>
                <w:sz w:val="18"/>
                <w:szCs w:val="18"/>
              </w:rPr>
            </w:pPr>
            <w:r w:rsidRPr="004F5293">
              <w:rPr>
                <w:rFonts w:ascii="Times New Roman" w:hAnsi="Times New Roman" w:cs="Times New Roman"/>
                <w:b/>
                <w:bCs/>
                <w:sz w:val="18"/>
                <w:szCs w:val="18"/>
              </w:rPr>
              <w:t>tipologia</w:t>
            </w:r>
          </w:p>
        </w:tc>
      </w:tr>
      <w:tr w:rsidR="004F5293" w:rsidRPr="004F5293" w:rsidTr="00F3315D">
        <w:trPr>
          <w:trHeight w:val="2025"/>
        </w:trPr>
        <w:tc>
          <w:tcPr>
            <w:tcW w:w="504" w:type="pct"/>
            <w:vMerge w:val="restart"/>
            <w:shd w:val="clear" w:color="auto" w:fill="auto"/>
            <w:tcMar>
              <w:top w:w="15" w:type="dxa"/>
              <w:left w:w="15" w:type="dxa"/>
              <w:bottom w:w="0" w:type="dxa"/>
              <w:right w:w="15" w:type="dxa"/>
            </w:tcMar>
            <w:vAlign w:val="center"/>
            <w:hideMark/>
          </w:tcPr>
          <w:p w:rsidR="00E25E1E" w:rsidRPr="004F5293" w:rsidRDefault="00E25E1E" w:rsidP="00E25E1E">
            <w:pPr>
              <w:jc w:val="both"/>
              <w:rPr>
                <w:rFonts w:ascii="Times New Roman" w:hAnsi="Times New Roman" w:cs="Times New Roman"/>
                <w:b/>
                <w:sz w:val="18"/>
                <w:szCs w:val="18"/>
              </w:rPr>
            </w:pPr>
            <w:r w:rsidRPr="004F5293">
              <w:rPr>
                <w:rFonts w:ascii="Times New Roman" w:hAnsi="Times New Roman" w:cs="Times New Roman"/>
                <w:b/>
                <w:sz w:val="18"/>
                <w:szCs w:val="18"/>
              </w:rPr>
              <w:t>9iv Miglioramento dell'accesso a servizi accessibili, compresi servizi sociali e cure sanitarie</w:t>
            </w:r>
          </w:p>
        </w:tc>
        <w:tc>
          <w:tcPr>
            <w:tcW w:w="880" w:type="pct"/>
            <w:vMerge w:val="restart"/>
            <w:shd w:val="clear" w:color="auto" w:fill="auto"/>
            <w:tcMar>
              <w:top w:w="15" w:type="dxa"/>
              <w:left w:w="15" w:type="dxa"/>
              <w:bottom w:w="0" w:type="dxa"/>
              <w:right w:w="15" w:type="dxa"/>
            </w:tcMar>
            <w:vAlign w:val="center"/>
            <w:hideMark/>
          </w:tcPr>
          <w:p w:rsidR="00E25E1E" w:rsidRPr="004F5293" w:rsidRDefault="00E25E1E" w:rsidP="00E25E1E">
            <w:pPr>
              <w:jc w:val="both"/>
              <w:rPr>
                <w:rFonts w:ascii="Times New Roman" w:hAnsi="Times New Roman" w:cs="Times New Roman"/>
                <w:sz w:val="18"/>
                <w:szCs w:val="18"/>
              </w:rPr>
            </w:pPr>
            <w:r w:rsidRPr="004F5293">
              <w:rPr>
                <w:rFonts w:ascii="Times New Roman" w:hAnsi="Times New Roman" w:cs="Times New Roman"/>
                <w:b/>
                <w:sz w:val="18"/>
                <w:szCs w:val="18"/>
              </w:rPr>
              <w:t xml:space="preserve">9.3 - </w:t>
            </w:r>
            <w:r w:rsidRPr="004F5293">
              <w:rPr>
                <w:rFonts w:ascii="Times New Roman" w:hAnsi="Times New Roman" w:cs="Times New Roman"/>
                <w:sz w:val="18"/>
                <w:szCs w:val="18"/>
              </w:rPr>
              <w:t>Aumento / consolidamento / qualificazione dei servizi e delle infrastrutture di cura socio-educativi rivolti ai bambini e dei servizi di cura rivolti a persone con limitazioni dell’autonomia e potenziamento della rete infrastrutturale e dell’offerta di servizi sanitari e sociosanitari territoriali</w:t>
            </w:r>
          </w:p>
          <w:p w:rsidR="00E25E1E" w:rsidRPr="004F5293" w:rsidRDefault="00E25E1E" w:rsidP="00E25E1E">
            <w:pPr>
              <w:jc w:val="both"/>
              <w:rPr>
                <w:rFonts w:ascii="Times New Roman" w:hAnsi="Times New Roman" w:cs="Times New Roman"/>
                <w:b/>
                <w:sz w:val="18"/>
                <w:szCs w:val="18"/>
              </w:rPr>
            </w:pPr>
            <w:r w:rsidRPr="004F5293">
              <w:rPr>
                <w:rFonts w:ascii="Times New Roman" w:hAnsi="Times New Roman" w:cs="Times New Roman"/>
                <w:b/>
                <w:sz w:val="18"/>
                <w:szCs w:val="18"/>
              </w:rPr>
              <w:t>23.464.630,00</w:t>
            </w:r>
          </w:p>
          <w:p w:rsidR="00E25E1E" w:rsidRPr="004F5293" w:rsidRDefault="00E25E1E" w:rsidP="00E25E1E">
            <w:pPr>
              <w:jc w:val="both"/>
              <w:rPr>
                <w:rFonts w:ascii="Times New Roman" w:hAnsi="Times New Roman" w:cs="Times New Roman"/>
                <w:b/>
                <w:sz w:val="18"/>
                <w:szCs w:val="18"/>
              </w:rPr>
            </w:pPr>
            <w:r w:rsidRPr="004F5293">
              <w:rPr>
                <w:rFonts w:ascii="Times New Roman" w:hAnsi="Times New Roman" w:cs="Times New Roman"/>
                <w:b/>
                <w:sz w:val="18"/>
                <w:szCs w:val="18"/>
              </w:rPr>
              <w:t xml:space="preserve">                                              </w:t>
            </w:r>
          </w:p>
        </w:tc>
        <w:tc>
          <w:tcPr>
            <w:tcW w:w="761" w:type="pct"/>
            <w:shd w:val="clear" w:color="auto" w:fill="auto"/>
            <w:tcMar>
              <w:top w:w="15" w:type="dxa"/>
              <w:left w:w="15" w:type="dxa"/>
              <w:bottom w:w="0" w:type="dxa"/>
              <w:right w:w="15" w:type="dxa"/>
            </w:tcMar>
            <w:vAlign w:val="bottom"/>
            <w:hideMark/>
          </w:tcPr>
          <w:p w:rsidR="00E25E1E" w:rsidRPr="004F5293" w:rsidRDefault="00E25E1E" w:rsidP="00E25E1E">
            <w:pPr>
              <w:jc w:val="both"/>
              <w:rPr>
                <w:rFonts w:ascii="Times New Roman" w:hAnsi="Times New Roman" w:cs="Times New Roman"/>
                <w:sz w:val="18"/>
                <w:szCs w:val="18"/>
              </w:rPr>
            </w:pPr>
            <w:r w:rsidRPr="004F5293">
              <w:rPr>
                <w:rFonts w:ascii="Times New Roman" w:hAnsi="Times New Roman" w:cs="Times New Roman"/>
                <w:sz w:val="18"/>
                <w:szCs w:val="18"/>
              </w:rPr>
              <w:t>9.3.3 Implementazione di buoni servizio per servizi socio educativi prima infanzia</w:t>
            </w:r>
          </w:p>
        </w:tc>
        <w:tc>
          <w:tcPr>
            <w:tcW w:w="714" w:type="pct"/>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szCs w:val="18"/>
              </w:rPr>
            </w:pPr>
            <w:r w:rsidRPr="004F5293">
              <w:rPr>
                <w:rFonts w:ascii="Times New Roman" w:hAnsi="Times New Roman" w:cs="Times New Roman"/>
                <w:b/>
                <w:sz w:val="18"/>
                <w:szCs w:val="18"/>
              </w:rPr>
              <w:t xml:space="preserve">Bambini tra zero e fino al compimento dei 3 anni </w:t>
            </w:r>
          </w:p>
        </w:tc>
        <w:tc>
          <w:tcPr>
            <w:tcW w:w="428"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995</w:t>
            </w:r>
          </w:p>
        </w:tc>
        <w:tc>
          <w:tcPr>
            <w:tcW w:w="191"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468</w:t>
            </w:r>
          </w:p>
        </w:tc>
        <w:tc>
          <w:tcPr>
            <w:tcW w:w="238"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527</w:t>
            </w:r>
          </w:p>
        </w:tc>
        <w:tc>
          <w:tcPr>
            <w:tcW w:w="417"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3.500,00</w:t>
            </w:r>
          </w:p>
        </w:tc>
        <w:tc>
          <w:tcPr>
            <w:tcW w:w="867" w:type="pct"/>
            <w:shd w:val="clear" w:color="auto" w:fill="auto"/>
            <w:tcMar>
              <w:top w:w="15" w:type="dxa"/>
              <w:left w:w="15" w:type="dxa"/>
              <w:bottom w:w="0" w:type="dxa"/>
              <w:right w:w="15" w:type="dxa"/>
            </w:tcMar>
            <w:vAlign w:val="bottom"/>
            <w:hideMark/>
          </w:tcPr>
          <w:p w:rsidR="00E25E1E" w:rsidRPr="004F5293" w:rsidRDefault="00E25E1E" w:rsidP="00057296">
            <w:pPr>
              <w:jc w:val="both"/>
              <w:rPr>
                <w:rFonts w:ascii="Times New Roman" w:hAnsi="Times New Roman" w:cs="Times New Roman"/>
                <w:sz w:val="18"/>
                <w:szCs w:val="18"/>
              </w:rPr>
            </w:pPr>
            <w:r w:rsidRPr="004F5293">
              <w:rPr>
                <w:rFonts w:ascii="Times New Roman" w:hAnsi="Times New Roman" w:cs="Times New Roman"/>
                <w:sz w:val="18"/>
                <w:szCs w:val="18"/>
              </w:rPr>
              <w:t>analisi di mercato - costo medio annuale. Alla dotazione dell'obiettivo è stato sottratto un importo pari ad €6.500.000 per la realizzazione di progetti e la restante parte è stata divisa tra le due tipologie di buoni servizio individuati: € 3.482.315,00 per questa tipologia di azione</w:t>
            </w:r>
          </w:p>
        </w:tc>
      </w:tr>
      <w:tr w:rsidR="004F5293" w:rsidRPr="004F5293" w:rsidTr="00057296">
        <w:trPr>
          <w:trHeight w:val="1604"/>
        </w:trPr>
        <w:tc>
          <w:tcPr>
            <w:tcW w:w="504" w:type="pct"/>
            <w:vMerge/>
            <w:vAlign w:val="center"/>
          </w:tcPr>
          <w:p w:rsidR="00E25E1E" w:rsidRPr="004F5293" w:rsidRDefault="00E25E1E" w:rsidP="00E25E1E">
            <w:pPr>
              <w:jc w:val="both"/>
              <w:rPr>
                <w:rFonts w:ascii="Times New Roman" w:hAnsi="Times New Roman" w:cs="Times New Roman"/>
                <w:b/>
                <w:sz w:val="18"/>
                <w:szCs w:val="18"/>
              </w:rPr>
            </w:pPr>
          </w:p>
        </w:tc>
        <w:tc>
          <w:tcPr>
            <w:tcW w:w="880" w:type="pct"/>
            <w:vMerge/>
            <w:shd w:val="clear" w:color="auto" w:fill="auto"/>
            <w:tcMar>
              <w:top w:w="15" w:type="dxa"/>
              <w:left w:w="15" w:type="dxa"/>
              <w:bottom w:w="0" w:type="dxa"/>
              <w:right w:w="15" w:type="dxa"/>
            </w:tcMar>
            <w:vAlign w:val="center"/>
          </w:tcPr>
          <w:p w:rsidR="00E25E1E" w:rsidRPr="004F5293" w:rsidRDefault="00E25E1E" w:rsidP="00E25E1E">
            <w:pPr>
              <w:jc w:val="both"/>
              <w:rPr>
                <w:rFonts w:ascii="Times New Roman" w:hAnsi="Times New Roman" w:cs="Times New Roman"/>
                <w:b/>
                <w:sz w:val="18"/>
                <w:szCs w:val="18"/>
              </w:rPr>
            </w:pPr>
          </w:p>
        </w:tc>
        <w:tc>
          <w:tcPr>
            <w:tcW w:w="761" w:type="pct"/>
            <w:vMerge w:val="restart"/>
            <w:shd w:val="clear" w:color="auto" w:fill="auto"/>
            <w:tcMar>
              <w:top w:w="15" w:type="dxa"/>
              <w:left w:w="15" w:type="dxa"/>
              <w:bottom w:w="0" w:type="dxa"/>
              <w:right w:w="15" w:type="dxa"/>
            </w:tcMar>
            <w:vAlign w:val="bottom"/>
          </w:tcPr>
          <w:p w:rsidR="00E25E1E" w:rsidRPr="004F5293" w:rsidRDefault="00E25E1E" w:rsidP="00E25E1E">
            <w:pPr>
              <w:jc w:val="both"/>
              <w:rPr>
                <w:rFonts w:ascii="Times New Roman" w:hAnsi="Times New Roman" w:cs="Times New Roman"/>
                <w:sz w:val="18"/>
                <w:szCs w:val="18"/>
              </w:rPr>
            </w:pPr>
            <w:r w:rsidRPr="004F5293">
              <w:rPr>
                <w:rFonts w:ascii="Times New Roman" w:hAnsi="Times New Roman" w:cs="Times New Roman"/>
                <w:sz w:val="18"/>
                <w:szCs w:val="18"/>
              </w:rPr>
              <w:t xml:space="preserve">9.3.6 Implementazione di buoni servizio per servizi a persone con limitazioni nell’autonomia </w:t>
            </w:r>
          </w:p>
        </w:tc>
        <w:tc>
          <w:tcPr>
            <w:tcW w:w="714" w:type="pct"/>
            <w:shd w:val="clear" w:color="auto" w:fill="auto"/>
            <w:tcMar>
              <w:top w:w="15" w:type="dxa"/>
              <w:left w:w="15" w:type="dxa"/>
              <w:bottom w:w="0" w:type="dxa"/>
              <w:right w:w="15" w:type="dxa"/>
            </w:tcMar>
            <w:vAlign w:val="center"/>
          </w:tcPr>
          <w:p w:rsidR="00E25E1E" w:rsidRPr="004F5293" w:rsidRDefault="00E25E1E" w:rsidP="00F3315D">
            <w:pPr>
              <w:rPr>
                <w:rFonts w:ascii="Times New Roman" w:hAnsi="Times New Roman" w:cs="Times New Roman"/>
                <w:b/>
                <w:sz w:val="18"/>
                <w:szCs w:val="18"/>
              </w:rPr>
            </w:pPr>
            <w:r w:rsidRPr="004F5293">
              <w:rPr>
                <w:rFonts w:ascii="Times New Roman" w:hAnsi="Times New Roman" w:cs="Times New Roman"/>
                <w:b/>
                <w:sz w:val="18"/>
                <w:szCs w:val="18"/>
              </w:rPr>
              <w:t>partecipanti con disabilità;</w:t>
            </w:r>
          </w:p>
        </w:tc>
        <w:tc>
          <w:tcPr>
            <w:tcW w:w="428" w:type="pct"/>
            <w:shd w:val="clear" w:color="auto" w:fill="auto"/>
            <w:tcMar>
              <w:top w:w="15" w:type="dxa"/>
              <w:left w:w="15" w:type="dxa"/>
              <w:bottom w:w="0" w:type="dxa"/>
              <w:right w:w="15" w:type="dxa"/>
            </w:tcMar>
            <w:vAlign w:val="bottom"/>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2.778</w:t>
            </w:r>
          </w:p>
        </w:tc>
        <w:tc>
          <w:tcPr>
            <w:tcW w:w="191" w:type="pct"/>
            <w:shd w:val="clear" w:color="auto" w:fill="auto"/>
            <w:tcMar>
              <w:top w:w="15" w:type="dxa"/>
              <w:left w:w="15" w:type="dxa"/>
              <w:bottom w:w="0" w:type="dxa"/>
              <w:right w:w="15" w:type="dxa"/>
            </w:tcMar>
            <w:vAlign w:val="bottom"/>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1.307 </w:t>
            </w:r>
          </w:p>
        </w:tc>
        <w:tc>
          <w:tcPr>
            <w:tcW w:w="238" w:type="pct"/>
            <w:shd w:val="clear" w:color="auto" w:fill="auto"/>
            <w:tcMar>
              <w:top w:w="15" w:type="dxa"/>
              <w:left w:w="15" w:type="dxa"/>
              <w:bottom w:w="0" w:type="dxa"/>
              <w:right w:w="15" w:type="dxa"/>
            </w:tcMar>
            <w:vAlign w:val="bottom"/>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1.470 </w:t>
            </w:r>
          </w:p>
        </w:tc>
        <w:tc>
          <w:tcPr>
            <w:tcW w:w="417" w:type="pct"/>
            <w:shd w:val="clear" w:color="auto" w:fill="auto"/>
            <w:tcMar>
              <w:top w:w="15" w:type="dxa"/>
              <w:left w:w="15" w:type="dxa"/>
              <w:bottom w:w="0" w:type="dxa"/>
              <w:right w:w="15" w:type="dxa"/>
            </w:tcMar>
            <w:vAlign w:val="bottom"/>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3.600,00 </w:t>
            </w:r>
          </w:p>
        </w:tc>
        <w:tc>
          <w:tcPr>
            <w:tcW w:w="867" w:type="pct"/>
            <w:shd w:val="clear" w:color="auto" w:fill="auto"/>
            <w:tcMar>
              <w:top w:w="15" w:type="dxa"/>
              <w:left w:w="15" w:type="dxa"/>
              <w:bottom w:w="0" w:type="dxa"/>
              <w:right w:w="15" w:type="dxa"/>
            </w:tcMar>
            <w:vAlign w:val="bottom"/>
          </w:tcPr>
          <w:p w:rsidR="00E25E1E" w:rsidRPr="004F5293" w:rsidRDefault="00E25E1E" w:rsidP="00057296">
            <w:pPr>
              <w:jc w:val="both"/>
              <w:rPr>
                <w:rFonts w:ascii="Times New Roman" w:hAnsi="Times New Roman" w:cs="Times New Roman"/>
                <w:sz w:val="18"/>
                <w:szCs w:val="18"/>
              </w:rPr>
            </w:pPr>
            <w:r w:rsidRPr="004F5293">
              <w:rPr>
                <w:rFonts w:ascii="Times New Roman" w:hAnsi="Times New Roman" w:cs="Times New Roman"/>
                <w:sz w:val="18"/>
                <w:szCs w:val="18"/>
              </w:rPr>
              <w:t>analisi di mercato - costo medio annuale. Alla dotazione dell'obiettivo è stato sottratto un importo pari ad €6.500.000 per la realizzazione di progetti e la restante parte è stata divisa tra le due tipologie di voucher individuati: € 10.000.000,00 per i buoni servizio a favore dei disabili</w:t>
            </w:r>
          </w:p>
        </w:tc>
      </w:tr>
      <w:tr w:rsidR="004F5293" w:rsidRPr="004F5293" w:rsidTr="00F3315D">
        <w:trPr>
          <w:trHeight w:val="900"/>
        </w:trPr>
        <w:tc>
          <w:tcPr>
            <w:tcW w:w="504" w:type="pct"/>
            <w:vMerge/>
            <w:vAlign w:val="center"/>
            <w:hideMark/>
          </w:tcPr>
          <w:p w:rsidR="00E25E1E" w:rsidRPr="004F5293" w:rsidRDefault="00E25E1E" w:rsidP="00F3315D">
            <w:pPr>
              <w:rPr>
                <w:rFonts w:ascii="Times New Roman" w:hAnsi="Times New Roman" w:cs="Times New Roman"/>
                <w:b/>
                <w:sz w:val="18"/>
                <w:szCs w:val="18"/>
              </w:rPr>
            </w:pPr>
          </w:p>
        </w:tc>
        <w:tc>
          <w:tcPr>
            <w:tcW w:w="880" w:type="pct"/>
            <w:vMerge/>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szCs w:val="18"/>
              </w:rPr>
            </w:pPr>
          </w:p>
        </w:tc>
        <w:tc>
          <w:tcPr>
            <w:tcW w:w="761" w:type="pct"/>
            <w:vMerge/>
            <w:shd w:val="clear" w:color="auto"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szCs w:val="18"/>
              </w:rPr>
            </w:pPr>
          </w:p>
        </w:tc>
        <w:tc>
          <w:tcPr>
            <w:tcW w:w="714" w:type="pct"/>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szCs w:val="18"/>
              </w:rPr>
            </w:pPr>
            <w:r w:rsidRPr="004F5293">
              <w:rPr>
                <w:rFonts w:ascii="Times New Roman" w:hAnsi="Times New Roman" w:cs="Times New Roman"/>
                <w:b/>
                <w:sz w:val="18"/>
                <w:szCs w:val="18"/>
              </w:rPr>
              <w:t>persone di età superiore a 75 anni</w:t>
            </w:r>
          </w:p>
        </w:tc>
        <w:tc>
          <w:tcPr>
            <w:tcW w:w="428"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967</w:t>
            </w:r>
          </w:p>
        </w:tc>
        <w:tc>
          <w:tcPr>
            <w:tcW w:w="191"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455 </w:t>
            </w:r>
          </w:p>
        </w:tc>
        <w:tc>
          <w:tcPr>
            <w:tcW w:w="238"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512 </w:t>
            </w:r>
          </w:p>
        </w:tc>
        <w:tc>
          <w:tcPr>
            <w:tcW w:w="417" w:type="pct"/>
            <w:shd w:val="clear" w:color="auto" w:fill="auto"/>
            <w:tcMar>
              <w:top w:w="15" w:type="dxa"/>
              <w:left w:w="15" w:type="dxa"/>
              <w:bottom w:w="0" w:type="dxa"/>
              <w:right w:w="15" w:type="dxa"/>
            </w:tcMar>
            <w:vAlign w:val="bottom"/>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 xml:space="preserve">           3.600,00 </w:t>
            </w:r>
          </w:p>
        </w:tc>
        <w:tc>
          <w:tcPr>
            <w:tcW w:w="867" w:type="pct"/>
            <w:shd w:val="clear" w:color="auto" w:fill="auto"/>
            <w:tcMar>
              <w:top w:w="15" w:type="dxa"/>
              <w:left w:w="15" w:type="dxa"/>
              <w:bottom w:w="0" w:type="dxa"/>
              <w:right w:w="15" w:type="dxa"/>
            </w:tcMar>
            <w:vAlign w:val="bottom"/>
            <w:hideMark/>
          </w:tcPr>
          <w:p w:rsidR="00E25E1E" w:rsidRPr="004F5293" w:rsidRDefault="00E25E1E" w:rsidP="00057296">
            <w:pPr>
              <w:jc w:val="both"/>
              <w:rPr>
                <w:rFonts w:ascii="Times New Roman" w:hAnsi="Times New Roman" w:cs="Times New Roman"/>
                <w:sz w:val="18"/>
                <w:szCs w:val="18"/>
              </w:rPr>
            </w:pPr>
            <w:r w:rsidRPr="004F5293">
              <w:rPr>
                <w:rFonts w:ascii="Times New Roman" w:hAnsi="Times New Roman" w:cs="Times New Roman"/>
                <w:sz w:val="18"/>
                <w:szCs w:val="18"/>
              </w:rPr>
              <w:t xml:space="preserve">analisi di mercato - costo medio annuale. Alla dotazione dell'obiettivo è stato sottratto un importo pari ad €6.500.000 per la realizzazione di progetti e la restante parte è stata divisa tra le due tipologie di voucher individuati: € 3.482.315,00 per i buoni servizio a favore degli anziani </w:t>
            </w:r>
          </w:p>
        </w:tc>
      </w:tr>
      <w:tr w:rsidR="004F5293" w:rsidRPr="004F5293" w:rsidTr="00F3315D">
        <w:trPr>
          <w:trHeight w:val="900"/>
        </w:trPr>
        <w:tc>
          <w:tcPr>
            <w:tcW w:w="504" w:type="pct"/>
            <w:vMerge/>
            <w:vAlign w:val="center"/>
            <w:hideMark/>
          </w:tcPr>
          <w:p w:rsidR="00E25E1E" w:rsidRPr="004F5293" w:rsidRDefault="00E25E1E" w:rsidP="00F3315D">
            <w:pPr>
              <w:rPr>
                <w:rFonts w:ascii="Times New Roman" w:hAnsi="Times New Roman" w:cs="Times New Roman"/>
                <w:b/>
                <w:sz w:val="18"/>
                <w:szCs w:val="18"/>
              </w:rPr>
            </w:pPr>
          </w:p>
        </w:tc>
        <w:tc>
          <w:tcPr>
            <w:tcW w:w="880" w:type="pct"/>
            <w:vMerge/>
            <w:shd w:val="clear" w:color="auto" w:fill="auto"/>
            <w:noWrap/>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szCs w:val="18"/>
              </w:rPr>
            </w:pPr>
          </w:p>
        </w:tc>
        <w:tc>
          <w:tcPr>
            <w:tcW w:w="761" w:type="pct"/>
            <w:shd w:val="clear" w:color="auto"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szCs w:val="18"/>
              </w:rPr>
            </w:pPr>
            <w:r w:rsidRPr="004F5293">
              <w:rPr>
                <w:rFonts w:ascii="Times New Roman" w:hAnsi="Times New Roman" w:cs="Times New Roman"/>
                <w:sz w:val="18"/>
                <w:szCs w:val="18"/>
              </w:rPr>
              <w:t>9.3.7 Formazione degli assistenti familiari e creazione di registri di accreditamento e di albi di fornitori di servizi di cura rivolti alle persone anziane e/o non autosufficienti</w:t>
            </w:r>
          </w:p>
        </w:tc>
        <w:tc>
          <w:tcPr>
            <w:tcW w:w="714" w:type="pct"/>
            <w:shd w:val="clear" w:color="auto" w:fill="auto"/>
            <w:tcMar>
              <w:top w:w="15" w:type="dxa"/>
              <w:left w:w="15" w:type="dxa"/>
              <w:bottom w:w="0" w:type="dxa"/>
              <w:right w:w="15" w:type="dxa"/>
            </w:tcMar>
            <w:vAlign w:val="center"/>
            <w:hideMark/>
          </w:tcPr>
          <w:p w:rsidR="00E25E1E" w:rsidRPr="004F5293" w:rsidRDefault="00DC5BF3" w:rsidP="00F3315D">
            <w:pPr>
              <w:rPr>
                <w:rFonts w:ascii="Times New Roman" w:hAnsi="Times New Roman" w:cs="Times New Roman"/>
                <w:b/>
                <w:sz w:val="18"/>
                <w:szCs w:val="18"/>
              </w:rPr>
            </w:pPr>
            <w:r w:rsidRPr="004F5293">
              <w:rPr>
                <w:rFonts w:ascii="Times New Roman" w:hAnsi="Times New Roman" w:cs="Times New Roman"/>
                <w:b/>
                <w:sz w:val="18"/>
                <w:szCs w:val="18"/>
              </w:rPr>
              <w:t>Numero di progetti dedicati alla partecipazione sostenibile e al progresso delle donne nel mondo del lavoro</w:t>
            </w:r>
          </w:p>
        </w:tc>
        <w:tc>
          <w:tcPr>
            <w:tcW w:w="428"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1</w:t>
            </w:r>
          </w:p>
        </w:tc>
        <w:tc>
          <w:tcPr>
            <w:tcW w:w="191"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p>
        </w:tc>
        <w:tc>
          <w:tcPr>
            <w:tcW w:w="238"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p>
        </w:tc>
        <w:tc>
          <w:tcPr>
            <w:tcW w:w="417"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1.500.000,00</w:t>
            </w:r>
          </w:p>
        </w:tc>
        <w:tc>
          <w:tcPr>
            <w:tcW w:w="867" w:type="pct"/>
            <w:shd w:val="clear" w:color="auto" w:fill="auto"/>
            <w:tcMar>
              <w:top w:w="15" w:type="dxa"/>
              <w:left w:w="15" w:type="dxa"/>
              <w:bottom w:w="0" w:type="dxa"/>
              <w:right w:w="15" w:type="dxa"/>
            </w:tcMar>
            <w:vAlign w:val="bottom"/>
            <w:hideMark/>
          </w:tcPr>
          <w:p w:rsidR="00E25E1E" w:rsidRPr="004F5293" w:rsidRDefault="00E25E1E" w:rsidP="00057296">
            <w:pPr>
              <w:jc w:val="both"/>
              <w:rPr>
                <w:rFonts w:ascii="Times New Roman" w:hAnsi="Times New Roman" w:cs="Times New Roman"/>
                <w:sz w:val="18"/>
                <w:szCs w:val="18"/>
              </w:rPr>
            </w:pPr>
            <w:r w:rsidRPr="004F5293">
              <w:rPr>
                <w:rFonts w:ascii="Times New Roman" w:hAnsi="Times New Roman" w:cs="Times New Roman"/>
                <w:sz w:val="18"/>
                <w:szCs w:val="18"/>
              </w:rPr>
              <w:t> Il costo medio utilizzato è il risultato della stima effettuata dal competente ufficio regionale in relazione al servizio richiesto</w:t>
            </w:r>
          </w:p>
        </w:tc>
      </w:tr>
      <w:tr w:rsidR="00E25E1E" w:rsidRPr="004F5293" w:rsidTr="00F3315D">
        <w:trPr>
          <w:trHeight w:val="1080"/>
        </w:trPr>
        <w:tc>
          <w:tcPr>
            <w:tcW w:w="504" w:type="pct"/>
            <w:vMerge/>
            <w:vAlign w:val="center"/>
            <w:hideMark/>
          </w:tcPr>
          <w:p w:rsidR="00E25E1E" w:rsidRPr="004F5293" w:rsidRDefault="00E25E1E" w:rsidP="00F3315D">
            <w:pPr>
              <w:rPr>
                <w:rFonts w:ascii="Times New Roman" w:hAnsi="Times New Roman" w:cs="Times New Roman"/>
                <w:b/>
                <w:sz w:val="18"/>
                <w:szCs w:val="18"/>
              </w:rPr>
            </w:pPr>
          </w:p>
        </w:tc>
        <w:tc>
          <w:tcPr>
            <w:tcW w:w="880" w:type="pct"/>
            <w:vMerge/>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szCs w:val="18"/>
              </w:rPr>
            </w:pPr>
          </w:p>
        </w:tc>
        <w:tc>
          <w:tcPr>
            <w:tcW w:w="761" w:type="pct"/>
            <w:shd w:val="clear" w:color="auto" w:fill="auto"/>
            <w:tcMar>
              <w:top w:w="15" w:type="dxa"/>
              <w:left w:w="15" w:type="dxa"/>
              <w:bottom w:w="0" w:type="dxa"/>
              <w:right w:w="15" w:type="dxa"/>
            </w:tcMar>
            <w:vAlign w:val="bottom"/>
            <w:hideMark/>
          </w:tcPr>
          <w:p w:rsidR="00E25E1E" w:rsidRPr="004F5293" w:rsidRDefault="00E25E1E" w:rsidP="00F3315D">
            <w:pPr>
              <w:rPr>
                <w:rFonts w:ascii="Times New Roman" w:hAnsi="Times New Roman" w:cs="Times New Roman"/>
                <w:sz w:val="18"/>
                <w:szCs w:val="18"/>
              </w:rPr>
            </w:pPr>
            <w:r w:rsidRPr="004F5293">
              <w:rPr>
                <w:rFonts w:ascii="Times New Roman" w:hAnsi="Times New Roman" w:cs="Times New Roman"/>
                <w:sz w:val="18"/>
                <w:szCs w:val="18"/>
              </w:rPr>
              <w:t>9.3.9 Implementazione del Sistema informativo dei servizi e delle prestazioni sociali [questa azione riguarda l’intero sistema sociale]</w:t>
            </w:r>
          </w:p>
        </w:tc>
        <w:tc>
          <w:tcPr>
            <w:tcW w:w="714" w:type="pct"/>
            <w:shd w:val="clear" w:color="auto" w:fill="auto"/>
            <w:tcMar>
              <w:top w:w="15" w:type="dxa"/>
              <w:left w:w="15" w:type="dxa"/>
              <w:bottom w:w="0" w:type="dxa"/>
              <w:right w:w="15" w:type="dxa"/>
            </w:tcMar>
            <w:vAlign w:val="center"/>
            <w:hideMark/>
          </w:tcPr>
          <w:p w:rsidR="00E25E1E" w:rsidRPr="004F5293" w:rsidRDefault="00E25E1E" w:rsidP="00F3315D">
            <w:pPr>
              <w:rPr>
                <w:rFonts w:ascii="Times New Roman" w:hAnsi="Times New Roman" w:cs="Times New Roman"/>
                <w:b/>
                <w:sz w:val="18"/>
                <w:szCs w:val="18"/>
              </w:rPr>
            </w:pPr>
            <w:r w:rsidRPr="004F5293">
              <w:rPr>
                <w:rFonts w:ascii="Times New Roman" w:hAnsi="Times New Roman" w:cs="Times New Roman"/>
                <w:b/>
                <w:sz w:val="18"/>
                <w:szCs w:val="18"/>
              </w:rPr>
              <w:t>numero di progetti destinati alle pubbliche amministrazioni o ai servizi pubblici a livello nazionale, regionale o</w:t>
            </w:r>
            <w:r w:rsidRPr="004F5293">
              <w:rPr>
                <w:rFonts w:ascii="Times New Roman" w:hAnsi="Times New Roman" w:cs="Times New Roman"/>
                <w:b/>
                <w:sz w:val="18"/>
                <w:szCs w:val="18"/>
              </w:rPr>
              <w:br/>
              <w:t>locale</w:t>
            </w:r>
          </w:p>
        </w:tc>
        <w:tc>
          <w:tcPr>
            <w:tcW w:w="428"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4</w:t>
            </w:r>
          </w:p>
        </w:tc>
        <w:tc>
          <w:tcPr>
            <w:tcW w:w="191"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p>
        </w:tc>
        <w:tc>
          <w:tcPr>
            <w:tcW w:w="238"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p>
        </w:tc>
        <w:tc>
          <w:tcPr>
            <w:tcW w:w="417" w:type="pct"/>
            <w:shd w:val="clear" w:color="auto" w:fill="auto"/>
            <w:tcMar>
              <w:top w:w="15" w:type="dxa"/>
              <w:left w:w="15" w:type="dxa"/>
              <w:bottom w:w="0" w:type="dxa"/>
              <w:right w:w="15" w:type="dxa"/>
            </w:tcMar>
            <w:vAlign w:val="center"/>
            <w:hideMark/>
          </w:tcPr>
          <w:p w:rsidR="00E25E1E" w:rsidRPr="004F5293" w:rsidRDefault="00E25E1E" w:rsidP="00F3315D">
            <w:pPr>
              <w:jc w:val="center"/>
              <w:rPr>
                <w:rFonts w:ascii="Times New Roman" w:hAnsi="Times New Roman" w:cs="Times New Roman"/>
                <w:sz w:val="18"/>
                <w:szCs w:val="18"/>
              </w:rPr>
            </w:pPr>
            <w:r w:rsidRPr="004F5293">
              <w:rPr>
                <w:rFonts w:ascii="Times New Roman" w:hAnsi="Times New Roman" w:cs="Times New Roman"/>
                <w:sz w:val="18"/>
                <w:szCs w:val="18"/>
              </w:rPr>
              <w:t>1.250.000,00</w:t>
            </w:r>
          </w:p>
        </w:tc>
        <w:tc>
          <w:tcPr>
            <w:tcW w:w="867" w:type="pct"/>
            <w:shd w:val="clear" w:color="auto" w:fill="auto"/>
            <w:tcMar>
              <w:top w:w="15" w:type="dxa"/>
              <w:left w:w="15" w:type="dxa"/>
              <w:bottom w:w="0" w:type="dxa"/>
              <w:right w:w="15" w:type="dxa"/>
            </w:tcMar>
            <w:vAlign w:val="bottom"/>
            <w:hideMark/>
          </w:tcPr>
          <w:p w:rsidR="00E25E1E" w:rsidRPr="004F5293" w:rsidRDefault="00E25E1E" w:rsidP="00057296">
            <w:pPr>
              <w:jc w:val="both"/>
              <w:rPr>
                <w:rFonts w:ascii="Times New Roman" w:hAnsi="Times New Roman" w:cs="Times New Roman"/>
                <w:sz w:val="18"/>
                <w:szCs w:val="18"/>
              </w:rPr>
            </w:pPr>
            <w:r w:rsidRPr="004F5293">
              <w:rPr>
                <w:rFonts w:ascii="Times New Roman" w:hAnsi="Times New Roman" w:cs="Times New Roman"/>
                <w:sz w:val="18"/>
                <w:szCs w:val="18"/>
              </w:rPr>
              <w:t> Il costo medio utilizzato è il risultato della stima effettuata dal competente ufficio regionale in relazione al servizio richiesto</w:t>
            </w:r>
          </w:p>
        </w:tc>
      </w:tr>
    </w:tbl>
    <w:p w:rsidR="00D7166C" w:rsidRPr="004F5293" w:rsidRDefault="00D7166C" w:rsidP="00D7166C">
      <w:pPr>
        <w:pStyle w:val="Titolo2"/>
        <w:rPr>
          <w:color w:val="auto"/>
          <w:sz w:val="20"/>
        </w:rPr>
      </w:pPr>
    </w:p>
    <w:p w:rsidR="00D7166C" w:rsidRPr="004F5293" w:rsidRDefault="00D7166C" w:rsidP="00D7166C">
      <w:pPr>
        <w:rPr>
          <w:rFonts w:eastAsiaTheme="majorEastAsia" w:cstheme="majorBidi"/>
          <w:sz w:val="20"/>
          <w:szCs w:val="24"/>
        </w:rPr>
      </w:pPr>
      <w:r w:rsidRPr="004F5293">
        <w:rPr>
          <w:sz w:val="20"/>
        </w:rPr>
        <w:br w:type="page"/>
      </w:r>
    </w:p>
    <w:p w:rsidR="00AE38E7" w:rsidRPr="004F5293" w:rsidRDefault="00AE38E7" w:rsidP="002742A7">
      <w:pPr>
        <w:rPr>
          <w:rFonts w:ascii="Times New Roman" w:hAnsi="Times New Roman" w:cs="Times New Roman"/>
          <w:b/>
          <w:sz w:val="20"/>
          <w:szCs w:val="20"/>
        </w:rPr>
      </w:pPr>
      <w:r w:rsidRPr="004F5293">
        <w:rPr>
          <w:rFonts w:ascii="Times New Roman" w:hAnsi="Times New Roman" w:cs="Times New Roman"/>
          <w:b/>
          <w:sz w:val="20"/>
          <w:szCs w:val="20"/>
        </w:rPr>
        <w:lastRenderedPageBreak/>
        <w:t xml:space="preserve">Asse prioritario3 – Sviluppare diritti e qualità dell’apprendimento e sostenere l’innovazione intelligente nei settori chiave </w:t>
      </w:r>
    </w:p>
    <w:p w:rsidR="00AE38E7" w:rsidRPr="004F5293" w:rsidRDefault="00AE38E7" w:rsidP="00AE38E7">
      <w:pPr>
        <w:jc w:val="both"/>
        <w:rPr>
          <w:rFonts w:eastAsia="Times New Roman" w:cs="Times New Roman"/>
          <w:b/>
          <w:sz w:val="20"/>
          <w:szCs w:val="20"/>
          <w:lang w:eastAsia="it-IT"/>
        </w:rPr>
      </w:pPr>
    </w:p>
    <w:tbl>
      <w:tblPr>
        <w:tblW w:w="5000" w:type="pct"/>
        <w:tblCellMar>
          <w:left w:w="70" w:type="dxa"/>
          <w:right w:w="70" w:type="dxa"/>
        </w:tblCellMar>
        <w:tblLook w:val="04A0" w:firstRow="1" w:lastRow="0" w:firstColumn="1" w:lastColumn="0" w:noHBand="0" w:noVBand="1"/>
      </w:tblPr>
      <w:tblGrid>
        <w:gridCol w:w="1608"/>
        <w:gridCol w:w="1608"/>
        <w:gridCol w:w="3091"/>
        <w:gridCol w:w="2051"/>
        <w:gridCol w:w="1163"/>
        <w:gridCol w:w="811"/>
        <w:gridCol w:w="811"/>
        <w:gridCol w:w="1096"/>
        <w:gridCol w:w="2187"/>
      </w:tblGrid>
      <w:tr w:rsidR="004F5293" w:rsidRPr="004F5293" w:rsidTr="007E7091">
        <w:trPr>
          <w:trHeight w:val="495"/>
          <w:tblHeader/>
        </w:trPr>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557"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071"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Tipologia di azione prevista</w:t>
            </w:r>
          </w:p>
        </w:tc>
        <w:tc>
          <w:tcPr>
            <w:tcW w:w="711"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403" w:type="pct"/>
            <w:tcBorders>
              <w:top w:val="single" w:sz="4" w:space="0" w:color="auto"/>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281" w:type="pct"/>
            <w:tcBorders>
              <w:top w:val="single" w:sz="4" w:space="0" w:color="auto"/>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u</w:t>
            </w:r>
          </w:p>
        </w:tc>
        <w:tc>
          <w:tcPr>
            <w:tcW w:w="281" w:type="pct"/>
            <w:tcBorders>
              <w:top w:val="single" w:sz="4" w:space="0" w:color="auto"/>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w:t>
            </w:r>
          </w:p>
        </w:tc>
        <w:tc>
          <w:tcPr>
            <w:tcW w:w="380" w:type="pct"/>
            <w:tcBorders>
              <w:top w:val="single" w:sz="4" w:space="0" w:color="auto"/>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Costo medio utilizzato</w:t>
            </w:r>
          </w:p>
        </w:tc>
        <w:tc>
          <w:tcPr>
            <w:tcW w:w="758"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F3315D">
        <w:trPr>
          <w:trHeight w:val="1275"/>
        </w:trPr>
        <w:tc>
          <w:tcPr>
            <w:tcW w:w="557"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10i  Riduzione e prevenzione dell'abbandono scolastico precoce e promuovere l'uguaglianza di accesso all'istruzione</w:t>
            </w:r>
          </w:p>
        </w:tc>
        <w:tc>
          <w:tcPr>
            <w:tcW w:w="557"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10.1</w:t>
            </w:r>
            <w:r w:rsidRPr="004F5293">
              <w:rPr>
                <w:sz w:val="18"/>
              </w:rPr>
              <w:t xml:space="preserve"> - Riduzione del fallimento formativo precoce e della dispersione scolastica e formativa</w:t>
            </w: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10.1.4 Formazione di docenti e formatori anche su approcci e metodologie innovative per il contrasto alla dispersione scolastica e per l’efficace integrazione di target specifici nella vita scolastica</w:t>
            </w:r>
          </w:p>
        </w:tc>
        <w:tc>
          <w:tcPr>
            <w:tcW w:w="71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numero di progetti destinati alle pubbliche amministrazioni o ai servizi pubblici a livello nazionale, regionale o</w:t>
            </w:r>
            <w:r w:rsidRPr="004F5293">
              <w:rPr>
                <w:b/>
                <w:sz w:val="18"/>
              </w:rPr>
              <w:br/>
              <w:t>locale</w:t>
            </w:r>
          </w:p>
        </w:tc>
        <w:tc>
          <w:tcPr>
            <w:tcW w:w="403"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2</w:t>
            </w:r>
          </w:p>
        </w:tc>
        <w:tc>
          <w:tcPr>
            <w:tcW w:w="281"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p>
        </w:tc>
        <w:tc>
          <w:tcPr>
            <w:tcW w:w="281"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500.000,00</w:t>
            </w:r>
          </w:p>
        </w:tc>
        <w:tc>
          <w:tcPr>
            <w:tcW w:w="758"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jc w:val="center"/>
              <w:rPr>
                <w:sz w:val="18"/>
              </w:rPr>
            </w:pPr>
            <w:r w:rsidRPr="004F5293">
              <w:rPr>
                <w:sz w:val="18"/>
              </w:rPr>
              <w:t>L'importo complessivo considerato è pari a 1,00 ME per la realizzazione di n. 2 azioni di rafforzamento del sistema di istruzione.</w:t>
            </w:r>
          </w:p>
          <w:p w:rsidR="00AE38E7" w:rsidRPr="004F5293" w:rsidRDefault="00AE38E7" w:rsidP="00F3315D">
            <w:pPr>
              <w:spacing w:after="0" w:line="240" w:lineRule="auto"/>
              <w:jc w:val="center"/>
              <w:rPr>
                <w:sz w:val="18"/>
              </w:rPr>
            </w:pPr>
          </w:p>
        </w:tc>
      </w:tr>
      <w:tr w:rsidR="004F5293" w:rsidRPr="004F5293" w:rsidTr="00F3315D">
        <w:trPr>
          <w:trHeight w:val="900"/>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10.1.5 Stage (anche transnazionali), laboratori, metodologie di alternanza scuola lavoro per migliorare le transizioni istruzione/formazione/lavoro</w:t>
            </w:r>
          </w:p>
        </w:tc>
        <w:tc>
          <w:tcPr>
            <w:tcW w:w="711"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Titolari di un diploma di istruzione primaria (ISCED 1) o di istruzione secondaria inferiore (ISCED 2)</w:t>
            </w:r>
          </w:p>
        </w:tc>
        <w:tc>
          <w:tcPr>
            <w:tcW w:w="403"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4.976</w:t>
            </w:r>
          </w:p>
        </w:tc>
        <w:tc>
          <w:tcPr>
            <w:tcW w:w="281"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2.547</w:t>
            </w:r>
          </w:p>
        </w:tc>
        <w:tc>
          <w:tcPr>
            <w:tcW w:w="281"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2.429</w:t>
            </w:r>
          </w:p>
        </w:tc>
        <w:tc>
          <w:tcPr>
            <w:tcW w:w="380"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2.148</w:t>
            </w:r>
          </w:p>
        </w:tc>
        <w:tc>
          <w:tcPr>
            <w:tcW w:w="758"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costo medio per destinatario per interventi realizzati con la programmazione 2007-2013 - Asse IV - per interventi similari e per i titolari di Isced 01 e 02</w:t>
            </w:r>
          </w:p>
        </w:tc>
      </w:tr>
      <w:tr w:rsidR="004F5293" w:rsidRPr="004F5293" w:rsidTr="00F3315D">
        <w:trPr>
          <w:trHeight w:val="900"/>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                         11.689.810,00</w:t>
            </w: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10.1.6 Azioni di orientamento, di continuità e di sostegno alle scelte dei percorsi formativi</w:t>
            </w:r>
          </w:p>
        </w:tc>
        <w:tc>
          <w:tcPr>
            <w:tcW w:w="71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03"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0"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58"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1290"/>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10.1.7 Percorsi formativi di IFP, accompagnati da azioni di comunicazione e di adeguamento dell’offerta in coerenza con le direttrici di sviluppo economico e imprenditoriale dei territori per aumentarne l’attrattività</w:t>
            </w:r>
          </w:p>
        </w:tc>
        <w:tc>
          <w:tcPr>
            <w:tcW w:w="71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03"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0"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58"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1080"/>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10.2</w:t>
            </w:r>
            <w:r w:rsidRPr="004F5293">
              <w:rPr>
                <w:sz w:val="18"/>
              </w:rPr>
              <w:t xml:space="preserve"> - Miglioramento delle competenze chiave degli allievi</w:t>
            </w: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10.2.3 Azioni di internazionalizzazione dei sistemi educativi e mobilità (percorsi di apprendimento linguistico in altri Paesi, azioni di potenziamento linguistico e di sviluppo del CLIL), anche a potenziamento e complementarità con il Programma Erasmus +</w:t>
            </w:r>
          </w:p>
        </w:tc>
        <w:tc>
          <w:tcPr>
            <w:tcW w:w="711"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Titolari di un diploma di istruzione primaria (ISCED 1) o di istruzione secondaria inferiore (ISCED 2)</w:t>
            </w:r>
          </w:p>
        </w:tc>
        <w:tc>
          <w:tcPr>
            <w:tcW w:w="403"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2.069</w:t>
            </w:r>
          </w:p>
        </w:tc>
        <w:tc>
          <w:tcPr>
            <w:tcW w:w="281"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1.059</w:t>
            </w:r>
          </w:p>
        </w:tc>
        <w:tc>
          <w:tcPr>
            <w:tcW w:w="281"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1.010</w:t>
            </w:r>
          </w:p>
        </w:tc>
        <w:tc>
          <w:tcPr>
            <w:tcW w:w="380"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2.422</w:t>
            </w:r>
          </w:p>
        </w:tc>
        <w:tc>
          <w:tcPr>
            <w:tcW w:w="758" w:type="pct"/>
            <w:vMerge w:val="restart"/>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costo medio per destinatario per interventi realizzati con la programmazione 2007-2013 - Asse IV - per interventi similari e per i titolari di Isced 01 e 03</w:t>
            </w:r>
          </w:p>
        </w:tc>
      </w:tr>
      <w:tr w:rsidR="004F5293" w:rsidRPr="004F5293" w:rsidTr="00F3315D">
        <w:trPr>
          <w:trHeight w:val="900"/>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10.2.4 Borse di studio per i meritevoli e gare disciplinari</w:t>
            </w:r>
          </w:p>
        </w:tc>
        <w:tc>
          <w:tcPr>
            <w:tcW w:w="71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0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58"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AE38E7" w:rsidRPr="004F5293" w:rsidTr="00F3315D">
        <w:trPr>
          <w:trHeight w:val="1275"/>
        </w:trPr>
        <w:tc>
          <w:tcPr>
            <w:tcW w:w="557"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57"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                           5.009.918,00</w:t>
            </w:r>
          </w:p>
        </w:tc>
        <w:tc>
          <w:tcPr>
            <w:tcW w:w="10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10.2.2 Azioni di integrazione e potenziamento delle aree disciplinari di base (lingua italiana, lingue straniere, matematica, scienze, nuove tecnologie e nuovi linguaggi) con particolare riferimento al primo ciclo e al secondo ciclo e anche tramite percorsi on-line.</w:t>
            </w:r>
          </w:p>
        </w:tc>
        <w:tc>
          <w:tcPr>
            <w:tcW w:w="711"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0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8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58"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bl>
    <w:p w:rsidR="00AE38E7" w:rsidRPr="004F5293" w:rsidRDefault="00AE38E7" w:rsidP="00AE38E7">
      <w:pPr>
        <w:jc w:val="both"/>
        <w:rPr>
          <w:rFonts w:eastAsia="Times New Roman" w:cs="Times New Roman"/>
          <w:b/>
          <w:sz w:val="20"/>
          <w:szCs w:val="20"/>
          <w:lang w:eastAsia="it-IT"/>
        </w:rPr>
      </w:pPr>
    </w:p>
    <w:tbl>
      <w:tblPr>
        <w:tblW w:w="5085" w:type="pct"/>
        <w:tblLayout w:type="fixed"/>
        <w:tblCellMar>
          <w:left w:w="70" w:type="dxa"/>
          <w:right w:w="70" w:type="dxa"/>
        </w:tblCellMar>
        <w:tblLook w:val="04A0" w:firstRow="1" w:lastRow="0" w:firstColumn="1" w:lastColumn="0" w:noHBand="0" w:noVBand="1"/>
      </w:tblPr>
      <w:tblGrid>
        <w:gridCol w:w="1357"/>
        <w:gridCol w:w="1550"/>
        <w:gridCol w:w="3116"/>
        <w:gridCol w:w="2268"/>
        <w:gridCol w:w="1273"/>
        <w:gridCol w:w="643"/>
        <w:gridCol w:w="778"/>
        <w:gridCol w:w="1133"/>
        <w:gridCol w:w="2553"/>
      </w:tblGrid>
      <w:tr w:rsidR="004F5293" w:rsidRPr="004F5293" w:rsidTr="007E7091">
        <w:trPr>
          <w:trHeight w:val="1065"/>
          <w:tblHeader/>
        </w:trPr>
        <w:tc>
          <w:tcPr>
            <w:tcW w:w="462" w:type="pct"/>
            <w:tcBorders>
              <w:top w:val="single" w:sz="4" w:space="0" w:color="auto"/>
              <w:left w:val="single" w:sz="4" w:space="0" w:color="auto"/>
              <w:bottom w:val="single" w:sz="4" w:space="0" w:color="auto"/>
              <w:right w:val="single" w:sz="4" w:space="0" w:color="auto"/>
            </w:tcBorders>
            <w:shd w:val="clear" w:color="auto" w:fill="auto"/>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062" w:type="pct"/>
            <w:tcBorders>
              <w:top w:val="single" w:sz="4" w:space="0" w:color="auto"/>
              <w:left w:val="nil"/>
              <w:bottom w:val="single" w:sz="4" w:space="0" w:color="auto"/>
              <w:right w:val="single" w:sz="4" w:space="0" w:color="auto"/>
            </w:tcBorders>
            <w:shd w:val="clear" w:color="auto" w:fill="auto"/>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Tipologia di azione prevista</w:t>
            </w:r>
          </w:p>
        </w:tc>
        <w:tc>
          <w:tcPr>
            <w:tcW w:w="773" w:type="pct"/>
            <w:tcBorders>
              <w:top w:val="single" w:sz="4" w:space="0" w:color="auto"/>
              <w:left w:val="nil"/>
              <w:bottom w:val="single" w:sz="4" w:space="0" w:color="auto"/>
              <w:right w:val="single" w:sz="4" w:space="0" w:color="auto"/>
            </w:tcBorders>
            <w:shd w:val="clear" w:color="auto" w:fill="auto"/>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434" w:type="pct"/>
            <w:tcBorders>
              <w:top w:val="single" w:sz="4" w:space="0" w:color="auto"/>
              <w:left w:val="nil"/>
              <w:bottom w:val="single" w:sz="4" w:space="0" w:color="auto"/>
              <w:right w:val="single" w:sz="4" w:space="0" w:color="auto"/>
            </w:tcBorders>
            <w:shd w:val="clear" w:color="auto" w:fill="auto"/>
            <w:noWrap/>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219" w:type="pct"/>
            <w:tcBorders>
              <w:top w:val="single" w:sz="4" w:space="0" w:color="auto"/>
              <w:left w:val="nil"/>
              <w:bottom w:val="single" w:sz="4" w:space="0" w:color="auto"/>
              <w:right w:val="single" w:sz="4" w:space="0" w:color="auto"/>
            </w:tcBorders>
            <w:shd w:val="clear" w:color="auto" w:fill="auto"/>
            <w:noWrap/>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u</w:t>
            </w:r>
          </w:p>
        </w:tc>
        <w:tc>
          <w:tcPr>
            <w:tcW w:w="265" w:type="pct"/>
            <w:tcBorders>
              <w:top w:val="single" w:sz="4" w:space="0" w:color="auto"/>
              <w:left w:val="nil"/>
              <w:bottom w:val="single" w:sz="4" w:space="0" w:color="auto"/>
              <w:right w:val="single" w:sz="4" w:space="0" w:color="auto"/>
            </w:tcBorders>
            <w:shd w:val="clear" w:color="auto" w:fill="auto"/>
            <w:noWrap/>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d</w:t>
            </w:r>
          </w:p>
        </w:tc>
        <w:tc>
          <w:tcPr>
            <w:tcW w:w="386" w:type="pct"/>
            <w:tcBorders>
              <w:top w:val="single" w:sz="4" w:space="0" w:color="auto"/>
              <w:left w:val="nil"/>
              <w:bottom w:val="single" w:sz="4" w:space="0" w:color="auto"/>
              <w:right w:val="single" w:sz="4" w:space="0" w:color="auto"/>
            </w:tcBorders>
            <w:shd w:val="clear" w:color="auto" w:fill="auto"/>
            <w:noWrap/>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Costo medio utilizzato</w:t>
            </w:r>
          </w:p>
        </w:tc>
        <w:tc>
          <w:tcPr>
            <w:tcW w:w="870" w:type="pct"/>
            <w:tcBorders>
              <w:top w:val="single" w:sz="4" w:space="0" w:color="auto"/>
              <w:left w:val="nil"/>
              <w:bottom w:val="single" w:sz="4" w:space="0" w:color="auto"/>
              <w:right w:val="single" w:sz="4" w:space="0" w:color="auto"/>
            </w:tcBorders>
            <w:shd w:val="clear" w:color="auto" w:fill="auto"/>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F3315D">
        <w:trPr>
          <w:trHeight w:val="1065"/>
        </w:trPr>
        <w:tc>
          <w:tcPr>
            <w:tcW w:w="4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10ii Miglioramento della qualità e l'efficacia dell'istruzione superiore e di livello equivalente</w:t>
            </w:r>
          </w:p>
        </w:tc>
        <w:tc>
          <w:tcPr>
            <w:tcW w:w="5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10.5</w:t>
            </w:r>
            <w:r w:rsidRPr="004F5293">
              <w:rPr>
                <w:sz w:val="18"/>
              </w:rPr>
              <w:t xml:space="preserve"> - Innalzamento dei livelli di competenze, di partecipazione e di successo formativo nell’istruzione universitaria e/o equivalente</w:t>
            </w:r>
          </w:p>
        </w:tc>
        <w:tc>
          <w:tcPr>
            <w:tcW w:w="1062"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10.5.3 Potenziamento dei percorsi di ITS, rafforzandone l’integrazione con i fabbisogni espressi dal tessuto produttivo</w:t>
            </w:r>
          </w:p>
        </w:tc>
        <w:tc>
          <w:tcPr>
            <w:tcW w:w="773"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numero di progetti destinati alle pubbliche amministrazioni o ai servizi pubblici a livello nazionale, regionale o locale</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2</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1.125.000,00</w:t>
            </w:r>
          </w:p>
        </w:tc>
        <w:tc>
          <w:tcPr>
            <w:tcW w:w="870"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L'importo complessivo considerato è pari a 2,25 ME per  supportare la costituzione dei 2 ITS programmati. L’importo tiene conto dei massimali previsti dalla normativa di riferimento (DPCM 25 gennaio 2008)</w:t>
            </w:r>
          </w:p>
        </w:tc>
      </w:tr>
      <w:tr w:rsidR="004F5293" w:rsidRPr="004F5293" w:rsidTr="00F3315D">
        <w:trPr>
          <w:trHeight w:val="1740"/>
        </w:trPr>
        <w:tc>
          <w:tcPr>
            <w:tcW w:w="46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28"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62"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10.5.2 Borse di studio e azioni di sostegno a favore di studenti capaci e meritevoli privi di mezzi e di promozione del merito tra gli studenti, inclusi gli studenti con disabilità</w:t>
            </w:r>
          </w:p>
        </w:tc>
        <w:tc>
          <w:tcPr>
            <w:tcW w:w="773"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Titolari di un diploma di istruzione secondario superiore  (ISCED 3) o di un diploma d’istruzione post secondaria (ISCED4)</w:t>
            </w:r>
          </w:p>
        </w:tc>
        <w:tc>
          <w:tcPr>
            <w:tcW w:w="434"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250,00</w:t>
            </w:r>
          </w:p>
        </w:tc>
        <w:tc>
          <w:tcPr>
            <w:tcW w:w="219"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141</w:t>
            </w:r>
          </w:p>
        </w:tc>
        <w:tc>
          <w:tcPr>
            <w:tcW w:w="265"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109</w:t>
            </w:r>
          </w:p>
        </w:tc>
        <w:tc>
          <w:tcPr>
            <w:tcW w:w="386"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    10.000,00</w:t>
            </w:r>
          </w:p>
        </w:tc>
        <w:tc>
          <w:tcPr>
            <w:tcW w:w="870" w:type="pct"/>
            <w:tcBorders>
              <w:top w:val="nil"/>
              <w:left w:val="nil"/>
              <w:bottom w:val="nil"/>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In assenza di realizzazioni di attività similari, si ipotizza di utilizzare tale costo massimo per borsa di studio, che coincide anche con i massimali di costo utilizzati a sostegno dell'occupabilità. Ai fini del calcolo è stato ipotizzato (già nella precedente versione) un importo di 2,5 ME</w:t>
            </w:r>
          </w:p>
        </w:tc>
      </w:tr>
      <w:tr w:rsidR="004F5293" w:rsidRPr="004F5293" w:rsidTr="00F3315D">
        <w:trPr>
          <w:trHeight w:val="1365"/>
        </w:trPr>
        <w:tc>
          <w:tcPr>
            <w:tcW w:w="46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28"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62"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 xml:space="preserve">10.5.9 Azioni per il perfezionamento di corsi di studio inerenti aree disciplinari di particolare interesse nazionale e comunitario, anche finalizzate allo sviluppo di competenze specifiche nell’ambito della ricerca scientifica anche finalizzate alla partecipazione allo </w:t>
            </w:r>
            <w:r w:rsidRPr="004F5293">
              <w:rPr>
                <w:sz w:val="18"/>
              </w:rPr>
              <w:lastRenderedPageBreak/>
              <w:t>sviluppo di ricerca innovativa</w:t>
            </w:r>
          </w:p>
        </w:tc>
        <w:tc>
          <w:tcPr>
            <w:tcW w:w="7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lastRenderedPageBreak/>
              <w:t>I titolari di un diploma di istruzione terziaria (ISCED da 5 a 8)</w:t>
            </w:r>
          </w:p>
        </w:tc>
        <w:tc>
          <w:tcPr>
            <w:tcW w:w="43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1.707,53</w:t>
            </w:r>
          </w:p>
        </w:tc>
        <w:tc>
          <w:tcPr>
            <w:tcW w:w="21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704,17</w:t>
            </w:r>
          </w:p>
        </w:tc>
        <w:tc>
          <w:tcPr>
            <w:tcW w:w="26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1.003,36</w:t>
            </w:r>
          </w:p>
        </w:tc>
        <w:tc>
          <w:tcPr>
            <w:tcW w:w="38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    10.258,26</w:t>
            </w:r>
          </w:p>
        </w:tc>
        <w:tc>
          <w:tcPr>
            <w:tcW w:w="87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 xml:space="preserve">costo medio interventi similari realizzati con la programmazione 2007-2013 - Asse IV.  Ai fini del calcolo, dal valore della dotazione dell'obiettivo è stato sottratto l'importo destinato alle azioni di </w:t>
            </w:r>
            <w:r w:rsidRPr="004F5293">
              <w:rPr>
                <w:sz w:val="18"/>
              </w:rPr>
              <w:lastRenderedPageBreak/>
              <w:t>sistema e alle borse di studio), arrivando ad € 17.516.306,00</w:t>
            </w:r>
          </w:p>
        </w:tc>
      </w:tr>
      <w:tr w:rsidR="004F5293" w:rsidRPr="004F5293" w:rsidTr="00F3315D">
        <w:trPr>
          <w:trHeight w:val="1020"/>
        </w:trPr>
        <w:tc>
          <w:tcPr>
            <w:tcW w:w="46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28"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22.266.306,00</w:t>
            </w:r>
          </w:p>
        </w:tc>
        <w:tc>
          <w:tcPr>
            <w:tcW w:w="1062"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10.5.11 Azioni per il rafforzamento dei percorsi di istruzione universitaria o equivalente, come orientamento, tirocini, work experience e azioni di mobilità nazionale e transnazionale volti a promuovere il raccordo fra l’istruzione terziaria e il sistema produttivo.</w:t>
            </w:r>
          </w:p>
        </w:tc>
        <w:tc>
          <w:tcPr>
            <w:tcW w:w="773"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34"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1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6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6"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870"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AE38E7" w:rsidRPr="004F5293" w:rsidTr="00F3315D">
        <w:trPr>
          <w:trHeight w:val="1020"/>
        </w:trPr>
        <w:tc>
          <w:tcPr>
            <w:tcW w:w="46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28"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062"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10.5.12 Azioni per il rafforzamento dei percorsi di istruzione universitaria o equivalente post-lauream, volte a promuovere il raccordo tra istruzione terziaria, il sistema produttivo, gli istituti di ricerca, con particolare riferimento ai dottorati in collaborazione con le imprese e/o enti di ricerca in ambiti scientifici coerenti con le linee strategiche del PNR e della Smart specialisation regionale.</w:t>
            </w:r>
          </w:p>
        </w:tc>
        <w:tc>
          <w:tcPr>
            <w:tcW w:w="773"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434"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1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6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86"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870"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bl>
    <w:p w:rsidR="00AE38E7" w:rsidRPr="004F5293" w:rsidRDefault="00AE38E7" w:rsidP="00AE38E7">
      <w:pPr>
        <w:rPr>
          <w:rFonts w:cs="Times New Roman"/>
          <w:b/>
          <w:sz w:val="20"/>
          <w:szCs w:val="20"/>
        </w:rPr>
      </w:pPr>
    </w:p>
    <w:p w:rsidR="00AE38E7" w:rsidRPr="004F5293" w:rsidRDefault="00AE38E7" w:rsidP="00AE38E7">
      <w:pPr>
        <w:rPr>
          <w:rFonts w:cs="Times New Roman"/>
          <w:b/>
          <w:sz w:val="20"/>
          <w:szCs w:val="20"/>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9"/>
        <w:gridCol w:w="1609"/>
        <w:gridCol w:w="3091"/>
        <w:gridCol w:w="2051"/>
        <w:gridCol w:w="1162"/>
        <w:gridCol w:w="810"/>
        <w:gridCol w:w="810"/>
        <w:gridCol w:w="1097"/>
        <w:gridCol w:w="2432"/>
      </w:tblGrid>
      <w:tr w:rsidR="004F5293" w:rsidRPr="004F5293" w:rsidTr="007E7091">
        <w:trPr>
          <w:trHeight w:val="1350"/>
          <w:tblHeader/>
        </w:trPr>
        <w:tc>
          <w:tcPr>
            <w:tcW w:w="548" w:type="pct"/>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548" w:type="pct"/>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053" w:type="pct"/>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Tipologia di azione prevista</w:t>
            </w:r>
          </w:p>
        </w:tc>
        <w:tc>
          <w:tcPr>
            <w:tcW w:w="699"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396"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276"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u</w:t>
            </w:r>
          </w:p>
        </w:tc>
        <w:tc>
          <w:tcPr>
            <w:tcW w:w="276"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w:t>
            </w:r>
          </w:p>
        </w:tc>
        <w:tc>
          <w:tcPr>
            <w:tcW w:w="374"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Costo medio utilizzato</w:t>
            </w:r>
          </w:p>
        </w:tc>
        <w:tc>
          <w:tcPr>
            <w:tcW w:w="829" w:type="pct"/>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F3315D">
        <w:trPr>
          <w:trHeight w:val="1350"/>
        </w:trPr>
        <w:tc>
          <w:tcPr>
            <w:tcW w:w="548" w:type="pct"/>
            <w:vMerge w:val="restart"/>
            <w:shd w:val="clear" w:color="auto" w:fill="auto"/>
            <w:vAlign w:val="center"/>
            <w:hideMark/>
          </w:tcPr>
          <w:p w:rsidR="00AE38E7" w:rsidRPr="004F5293" w:rsidRDefault="00AE38E7" w:rsidP="00F3315D">
            <w:pPr>
              <w:spacing w:after="0" w:line="240" w:lineRule="auto"/>
              <w:rPr>
                <w:rFonts w:eastAsia="Times New Roman" w:cs="Times New Roman"/>
                <w:b/>
                <w:bCs/>
                <w:sz w:val="18"/>
                <w:szCs w:val="18"/>
                <w:lang w:eastAsia="it-IT"/>
              </w:rPr>
            </w:pPr>
            <w:r w:rsidRPr="004F5293">
              <w:rPr>
                <w:rFonts w:cs="Times New Roman"/>
                <w:b/>
                <w:sz w:val="20"/>
                <w:szCs w:val="20"/>
              </w:rPr>
              <w:lastRenderedPageBreak/>
              <w:br w:type="page"/>
            </w:r>
            <w:r w:rsidRPr="004F5293">
              <w:rPr>
                <w:rFonts w:eastAsia="Times New Roman" w:cs="Times New Roman"/>
                <w:b/>
                <w:bCs/>
                <w:sz w:val="18"/>
                <w:szCs w:val="18"/>
                <w:lang w:eastAsia="it-IT"/>
              </w:rPr>
              <w:t>10iii Rafforzamento della parità di accesso alla formazione permanente, per tutte le fasce di età</w:t>
            </w:r>
          </w:p>
        </w:tc>
        <w:tc>
          <w:tcPr>
            <w:tcW w:w="548" w:type="pct"/>
            <w:shd w:val="clear" w:color="auto" w:fill="auto"/>
            <w:vAlign w:val="center"/>
            <w:hideMark/>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10.3</w:t>
            </w:r>
            <w:r w:rsidRPr="004F5293">
              <w:rPr>
                <w:rFonts w:eastAsia="Times New Roman" w:cs="Times New Roman"/>
                <w:sz w:val="18"/>
                <w:szCs w:val="18"/>
                <w:lang w:eastAsia="it-IT"/>
              </w:rPr>
              <w:t xml:space="preserve"> - Innalzamento del livello di istruzione della popolazione adulta</w:t>
            </w:r>
          </w:p>
        </w:tc>
        <w:tc>
          <w:tcPr>
            <w:tcW w:w="1053" w:type="pct"/>
            <w:shd w:val="clear" w:color="auto" w:fill="auto"/>
            <w:vAlign w:val="center"/>
            <w:hideMark/>
          </w:tcPr>
          <w:p w:rsidR="00AE38E7" w:rsidRPr="004F5293" w:rsidRDefault="00AE38E7"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10.3.1 Percorsi per adulti (in particolare per soggetti in situazione di svantaggio, analfabeti di ritorno, Inoccupati e disoccupati) finalizzati al recupero dell’istruzione di base, al conseguimento di qualifica/diploma professionale o qualificazione professionale e alla riqualificazione delle competenze con particolare riferimento alle TIC</w:t>
            </w:r>
          </w:p>
        </w:tc>
        <w:tc>
          <w:tcPr>
            <w:tcW w:w="699"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Adulti Titolari di un diploma di istruzione primaria (ISCED 1) o di istruzione secondaria inferiore (ISCED 2)</w:t>
            </w:r>
          </w:p>
        </w:tc>
        <w:tc>
          <w:tcPr>
            <w:tcW w:w="396"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2.879,89</w:t>
            </w:r>
          </w:p>
        </w:tc>
        <w:tc>
          <w:tcPr>
            <w:tcW w:w="276"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1.460,93</w:t>
            </w:r>
          </w:p>
        </w:tc>
        <w:tc>
          <w:tcPr>
            <w:tcW w:w="276"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1.418,96</w:t>
            </w:r>
          </w:p>
        </w:tc>
        <w:tc>
          <w:tcPr>
            <w:tcW w:w="374"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2.377,80</w:t>
            </w:r>
          </w:p>
        </w:tc>
        <w:tc>
          <w:tcPr>
            <w:tcW w:w="829" w:type="pct"/>
            <w:vMerge w:val="restart"/>
            <w:shd w:val="clear" w:color="auto" w:fill="auto"/>
            <w:vAlign w:val="center"/>
            <w:hideMark/>
          </w:tcPr>
          <w:p w:rsidR="00AE38E7" w:rsidRPr="004F5293" w:rsidRDefault="00AE38E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costo medio interventi similari realizzati con la programmazione 2007-2013 - Asse III. Per il calcolo alla dotazione dell'obiettivo specifico è stata sottratta la quota destinata agli interventi di cui al Repertorio regionale dei Profili Professionali</w:t>
            </w:r>
          </w:p>
        </w:tc>
      </w:tr>
      <w:tr w:rsidR="004F5293" w:rsidRPr="004F5293" w:rsidTr="00F3315D">
        <w:trPr>
          <w:trHeight w:val="900"/>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val="restart"/>
            <w:shd w:val="clear" w:color="auto" w:fill="auto"/>
            <w:vAlign w:val="center"/>
            <w:hideMark/>
          </w:tcPr>
          <w:p w:rsidR="00AE38E7" w:rsidRPr="004F5293" w:rsidRDefault="00AE38E7" w:rsidP="00F3315D">
            <w:pPr>
              <w:spacing w:after="0" w:line="240" w:lineRule="auto"/>
              <w:rPr>
                <w:b/>
                <w:sz w:val="18"/>
              </w:rPr>
            </w:pP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10.3.2 Azioni formative volte a promuovere l’invecchiamento attivo (target specifico, es. over 45, 55)</w:t>
            </w:r>
          </w:p>
        </w:tc>
        <w:tc>
          <w:tcPr>
            <w:tcW w:w="699" w:type="pct"/>
            <w:vMerge/>
            <w:shd w:val="clear" w:color="auto" w:fill="auto"/>
            <w:vAlign w:val="center"/>
            <w:hideMark/>
          </w:tcPr>
          <w:p w:rsidR="00AE38E7" w:rsidRPr="004F5293" w:rsidRDefault="00AE38E7" w:rsidP="00F3315D">
            <w:pPr>
              <w:spacing w:after="0" w:line="240" w:lineRule="auto"/>
              <w:jc w:val="center"/>
              <w:rPr>
                <w:b/>
                <w:sz w:val="18"/>
              </w:rPr>
            </w:pPr>
          </w:p>
        </w:tc>
        <w:tc>
          <w:tcPr>
            <w:tcW w:w="39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374" w:type="pct"/>
            <w:vMerge/>
            <w:shd w:val="clear" w:color="auto" w:fill="auto"/>
            <w:vAlign w:val="center"/>
            <w:hideMark/>
          </w:tcPr>
          <w:p w:rsidR="00AE38E7" w:rsidRPr="004F5293" w:rsidRDefault="00AE38E7" w:rsidP="00F3315D">
            <w:pPr>
              <w:spacing w:after="0" w:line="240" w:lineRule="auto"/>
              <w:jc w:val="center"/>
              <w:rPr>
                <w:sz w:val="18"/>
              </w:rPr>
            </w:pPr>
          </w:p>
        </w:tc>
        <w:tc>
          <w:tcPr>
            <w:tcW w:w="829" w:type="pct"/>
            <w:vMerge/>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1065"/>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10.3.6 Alfabetizzazione e inclusione digitale per stimolare l’utilizzo del web, dei servizi pubblici digitali e degli strumenti di dialogo, collaborazione e partecipazione civica in rete (open government) [azione di supporto al RA 2.3]</w:t>
            </w:r>
          </w:p>
        </w:tc>
        <w:tc>
          <w:tcPr>
            <w:tcW w:w="699" w:type="pct"/>
            <w:vMerge/>
            <w:shd w:val="clear" w:color="auto" w:fill="auto"/>
            <w:vAlign w:val="center"/>
            <w:hideMark/>
          </w:tcPr>
          <w:p w:rsidR="00AE38E7" w:rsidRPr="004F5293" w:rsidRDefault="00AE38E7" w:rsidP="00F3315D">
            <w:pPr>
              <w:spacing w:after="0" w:line="240" w:lineRule="auto"/>
              <w:jc w:val="center"/>
              <w:rPr>
                <w:b/>
                <w:sz w:val="18"/>
              </w:rPr>
            </w:pPr>
          </w:p>
        </w:tc>
        <w:tc>
          <w:tcPr>
            <w:tcW w:w="39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374" w:type="pct"/>
            <w:vMerge/>
            <w:shd w:val="clear" w:color="auto" w:fill="auto"/>
            <w:vAlign w:val="center"/>
            <w:hideMark/>
          </w:tcPr>
          <w:p w:rsidR="00AE38E7" w:rsidRPr="004F5293" w:rsidRDefault="00AE38E7" w:rsidP="00F3315D">
            <w:pPr>
              <w:spacing w:after="0" w:line="240" w:lineRule="auto"/>
              <w:jc w:val="center"/>
              <w:rPr>
                <w:sz w:val="18"/>
              </w:rPr>
            </w:pPr>
          </w:p>
        </w:tc>
        <w:tc>
          <w:tcPr>
            <w:tcW w:w="829" w:type="pct"/>
            <w:vMerge/>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1515"/>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shd w:val="clear" w:color="auto" w:fill="auto"/>
            <w:vAlign w:val="center"/>
            <w:hideMark/>
          </w:tcPr>
          <w:p w:rsidR="00AE38E7" w:rsidRPr="004F5293" w:rsidRDefault="00AE38E7" w:rsidP="00F3315D">
            <w:pPr>
              <w:spacing w:after="0" w:line="240" w:lineRule="auto"/>
              <w:rPr>
                <w:b/>
                <w:sz w:val="18"/>
              </w:rPr>
            </w:pPr>
            <w:r w:rsidRPr="004F5293">
              <w:rPr>
                <w:b/>
                <w:sz w:val="18"/>
              </w:rPr>
              <w:t>6.679.892,00</w:t>
            </w: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10.3.8 Costruzione del Repertorio nazionale dei titoli di studio e delle qualificazioni professionali collegato al quadro europeo (EQF) e implementazione del sistema pubblico nazionale di certificazione delle competenze con lo sviluppo e/o miglioramento dei servizi di orientamento e di validazione e certificazione degli esiti degli apprendimenti conseguiti anche in contesti non formali e informali</w:t>
            </w:r>
          </w:p>
        </w:tc>
        <w:tc>
          <w:tcPr>
            <w:tcW w:w="699" w:type="pct"/>
            <w:shd w:val="clear" w:color="auto" w:fill="auto"/>
            <w:vAlign w:val="center"/>
            <w:hideMark/>
          </w:tcPr>
          <w:p w:rsidR="00AE38E7" w:rsidRPr="004F5293" w:rsidRDefault="00AE38E7" w:rsidP="00F3315D">
            <w:pPr>
              <w:spacing w:after="0" w:line="240" w:lineRule="auto"/>
              <w:jc w:val="center"/>
              <w:rPr>
                <w:b/>
                <w:sz w:val="18"/>
              </w:rPr>
            </w:pPr>
            <w:r w:rsidRPr="004F5293">
              <w:rPr>
                <w:b/>
                <w:sz w:val="18"/>
              </w:rPr>
              <w:t>numero di progetti destinati alle pubbliche amministrazioni o ai servizi pubblici a livello nazionale, regionale o</w:t>
            </w:r>
            <w:r w:rsidRPr="004F5293">
              <w:rPr>
                <w:b/>
                <w:sz w:val="18"/>
              </w:rPr>
              <w:br/>
              <w:t>locale</w:t>
            </w:r>
          </w:p>
        </w:tc>
        <w:tc>
          <w:tcPr>
            <w:tcW w:w="396"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3,00</w:t>
            </w:r>
          </w:p>
        </w:tc>
        <w:tc>
          <w:tcPr>
            <w:tcW w:w="276" w:type="pct"/>
            <w:shd w:val="clear" w:color="auto" w:fill="auto"/>
            <w:vAlign w:val="center"/>
            <w:hideMark/>
          </w:tcPr>
          <w:p w:rsidR="00AE38E7" w:rsidRPr="004F5293" w:rsidRDefault="00AE38E7" w:rsidP="00F3315D">
            <w:pPr>
              <w:spacing w:after="0" w:line="240" w:lineRule="auto"/>
              <w:jc w:val="center"/>
              <w:rPr>
                <w:sz w:val="18"/>
              </w:rPr>
            </w:pPr>
          </w:p>
        </w:tc>
        <w:tc>
          <w:tcPr>
            <w:tcW w:w="276" w:type="pct"/>
            <w:shd w:val="clear" w:color="auto" w:fill="auto"/>
            <w:vAlign w:val="center"/>
            <w:hideMark/>
          </w:tcPr>
          <w:p w:rsidR="00AE38E7" w:rsidRPr="004F5293" w:rsidRDefault="00AE38E7" w:rsidP="00F3315D">
            <w:pPr>
              <w:spacing w:after="0" w:line="240" w:lineRule="auto"/>
              <w:jc w:val="center"/>
              <w:rPr>
                <w:sz w:val="18"/>
              </w:rPr>
            </w:pPr>
          </w:p>
        </w:tc>
        <w:tc>
          <w:tcPr>
            <w:tcW w:w="374"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1.266.666,67</w:t>
            </w:r>
          </w:p>
        </w:tc>
        <w:tc>
          <w:tcPr>
            <w:tcW w:w="829"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L’importo complessivo considerato è pari a 3,8 ME</w:t>
            </w:r>
          </w:p>
          <w:p w:rsidR="00AE38E7" w:rsidRPr="004F5293" w:rsidRDefault="00AE38E7" w:rsidP="00F3315D">
            <w:pPr>
              <w:spacing w:after="0" w:line="240" w:lineRule="auto"/>
              <w:jc w:val="center"/>
              <w:rPr>
                <w:sz w:val="18"/>
              </w:rPr>
            </w:pPr>
            <w:r w:rsidRPr="004F5293">
              <w:rPr>
                <w:sz w:val="18"/>
              </w:rPr>
              <w:t>Il costo medio utilizzato è il risultato della stima effettuata dal competente ufficio regionale in relazione al servizio richiesto</w:t>
            </w:r>
          </w:p>
        </w:tc>
      </w:tr>
      <w:tr w:rsidR="004F5293" w:rsidRPr="004F5293" w:rsidTr="00F3315D">
        <w:trPr>
          <w:trHeight w:val="1365"/>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val="restart"/>
            <w:shd w:val="clear" w:color="auto" w:fill="auto"/>
            <w:vAlign w:val="center"/>
            <w:hideMark/>
          </w:tcPr>
          <w:p w:rsidR="00AE38E7" w:rsidRPr="004F5293" w:rsidRDefault="00AE38E7" w:rsidP="00F3315D">
            <w:pPr>
              <w:spacing w:after="0" w:line="240" w:lineRule="auto"/>
              <w:rPr>
                <w:b/>
                <w:sz w:val="18"/>
              </w:rPr>
            </w:pPr>
            <w:r w:rsidRPr="004F5293">
              <w:rPr>
                <w:b/>
                <w:sz w:val="18"/>
              </w:rPr>
              <w:t>10.4</w:t>
            </w:r>
            <w:r w:rsidRPr="004F5293">
              <w:rPr>
                <w:sz w:val="18"/>
              </w:rPr>
              <w:t xml:space="preserve"> - Accrescimento delle competenze della forza lavoro e agevolare la mobilità, l’inserimento/ reinserimento lavorativo</w:t>
            </w: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10.4.2 Azioni di aggiornamento delle competenze rivolte a tutta la forza lavoro (incluse le competenze digitali), compresi i lavoratori dipendenti a termine, i lavoratori autonomi, i titolari di microimprese, i soci di cooperativa, anche attraverso metodologie innovative e in coerenza con le direttrici di sviluppo economico dei territori</w:t>
            </w:r>
          </w:p>
        </w:tc>
        <w:tc>
          <w:tcPr>
            <w:tcW w:w="699" w:type="pct"/>
            <w:shd w:val="clear" w:color="auto" w:fill="auto"/>
            <w:vAlign w:val="center"/>
            <w:hideMark/>
          </w:tcPr>
          <w:p w:rsidR="00AE38E7" w:rsidRPr="004F5293" w:rsidRDefault="00AE38E7" w:rsidP="00F3315D">
            <w:pPr>
              <w:spacing w:after="0" w:line="240" w:lineRule="auto"/>
              <w:jc w:val="center"/>
              <w:rPr>
                <w:b/>
                <w:sz w:val="18"/>
              </w:rPr>
            </w:pPr>
            <w:r w:rsidRPr="004F5293">
              <w:rPr>
                <w:b/>
                <w:sz w:val="18"/>
              </w:rPr>
              <w:t>i lavoratori, compresi i lavoratori autonomi</w:t>
            </w:r>
          </w:p>
        </w:tc>
        <w:tc>
          <w:tcPr>
            <w:tcW w:w="396"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2.500,00</w:t>
            </w:r>
          </w:p>
        </w:tc>
        <w:tc>
          <w:tcPr>
            <w:tcW w:w="276"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1.796</w:t>
            </w:r>
          </w:p>
        </w:tc>
        <w:tc>
          <w:tcPr>
            <w:tcW w:w="276"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704</w:t>
            </w:r>
          </w:p>
        </w:tc>
        <w:tc>
          <w:tcPr>
            <w:tcW w:w="374" w:type="pct"/>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4.000,00</w:t>
            </w:r>
          </w:p>
        </w:tc>
        <w:tc>
          <w:tcPr>
            <w:tcW w:w="829" w:type="pct"/>
            <w:shd w:val="clear" w:color="auto" w:fill="auto"/>
            <w:vAlign w:val="center"/>
            <w:hideMark/>
          </w:tcPr>
          <w:p w:rsidR="00AE38E7" w:rsidRPr="004F5293" w:rsidRDefault="00AE38E7" w:rsidP="00F3315D">
            <w:pPr>
              <w:spacing w:after="0" w:line="240" w:lineRule="auto"/>
              <w:jc w:val="center"/>
              <w:rPr>
                <w:sz w:val="18"/>
              </w:rPr>
            </w:pPr>
            <w:r w:rsidRPr="004F5293">
              <w:rPr>
                <w:sz w:val="18"/>
              </w:rPr>
              <w:t>costo massimo per destinatario FC, programmazione 2007-2013, con l'applicazione di UCS Regionali</w:t>
            </w:r>
          </w:p>
        </w:tc>
      </w:tr>
      <w:tr w:rsidR="004F5293" w:rsidRPr="004F5293" w:rsidTr="00F3315D">
        <w:trPr>
          <w:trHeight w:val="1020"/>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10.4.3 Interventi formativi per elevare le competenze a rafforzamento degli OT 4 (energia)  e 6 (ambiente, cultura e turismo)</w:t>
            </w:r>
          </w:p>
        </w:tc>
        <w:tc>
          <w:tcPr>
            <w:tcW w:w="699" w:type="pct"/>
            <w:vMerge w:val="restart"/>
            <w:shd w:val="clear" w:color="auto" w:fill="auto"/>
            <w:vAlign w:val="center"/>
            <w:hideMark/>
          </w:tcPr>
          <w:p w:rsidR="00AE38E7" w:rsidRPr="004F5293" w:rsidRDefault="00AE38E7" w:rsidP="00F3315D">
            <w:pPr>
              <w:spacing w:after="0" w:line="240" w:lineRule="auto"/>
              <w:jc w:val="center"/>
              <w:rPr>
                <w:b/>
                <w:sz w:val="18"/>
              </w:rPr>
            </w:pPr>
            <w:r w:rsidRPr="004F5293">
              <w:rPr>
                <w:b/>
                <w:sz w:val="18"/>
              </w:rPr>
              <w:t>I titolari di un diploma di istruzione terziaria (ISCED da 5 a 8)</w:t>
            </w:r>
          </w:p>
        </w:tc>
        <w:tc>
          <w:tcPr>
            <w:tcW w:w="396" w:type="pct"/>
            <w:vMerge w:val="restart"/>
            <w:shd w:val="clear" w:color="auto" w:fill="auto"/>
            <w:vAlign w:val="center"/>
            <w:hideMark/>
          </w:tcPr>
          <w:p w:rsidR="00AE38E7" w:rsidRPr="004F5293" w:rsidRDefault="00AE38E7" w:rsidP="00F3315D">
            <w:pPr>
              <w:spacing w:after="0" w:line="240" w:lineRule="auto"/>
              <w:jc w:val="center"/>
              <w:rPr>
                <w:sz w:val="18"/>
              </w:rPr>
            </w:pPr>
            <w:r w:rsidRPr="004F5293">
              <w:rPr>
                <w:sz w:val="18"/>
              </w:rPr>
              <w:t>263</w:t>
            </w:r>
          </w:p>
        </w:tc>
        <w:tc>
          <w:tcPr>
            <w:tcW w:w="276" w:type="pct"/>
            <w:vMerge w:val="restart"/>
            <w:shd w:val="clear" w:color="auto" w:fill="auto"/>
            <w:vAlign w:val="center"/>
            <w:hideMark/>
          </w:tcPr>
          <w:p w:rsidR="00AE38E7" w:rsidRPr="004F5293" w:rsidRDefault="00AE38E7" w:rsidP="00F3315D">
            <w:pPr>
              <w:spacing w:after="0" w:line="240" w:lineRule="auto"/>
              <w:jc w:val="center"/>
              <w:rPr>
                <w:sz w:val="18"/>
              </w:rPr>
            </w:pPr>
            <w:r w:rsidRPr="004F5293">
              <w:rPr>
                <w:sz w:val="18"/>
              </w:rPr>
              <w:t>108</w:t>
            </w:r>
          </w:p>
        </w:tc>
        <w:tc>
          <w:tcPr>
            <w:tcW w:w="276" w:type="pct"/>
            <w:vMerge w:val="restart"/>
            <w:shd w:val="clear" w:color="auto" w:fill="auto"/>
            <w:vAlign w:val="center"/>
            <w:hideMark/>
          </w:tcPr>
          <w:p w:rsidR="00AE38E7" w:rsidRPr="004F5293" w:rsidRDefault="00AE38E7" w:rsidP="00F3315D">
            <w:pPr>
              <w:spacing w:after="0" w:line="240" w:lineRule="auto"/>
              <w:jc w:val="center"/>
              <w:rPr>
                <w:sz w:val="18"/>
              </w:rPr>
            </w:pPr>
            <w:r w:rsidRPr="004F5293">
              <w:rPr>
                <w:sz w:val="18"/>
              </w:rPr>
              <w:t>154</w:t>
            </w:r>
          </w:p>
        </w:tc>
        <w:tc>
          <w:tcPr>
            <w:tcW w:w="374" w:type="pct"/>
            <w:vMerge w:val="restart"/>
            <w:shd w:val="clear" w:color="auto" w:fill="auto"/>
            <w:noWrap/>
            <w:vAlign w:val="center"/>
            <w:hideMark/>
          </w:tcPr>
          <w:p w:rsidR="00AE38E7" w:rsidRPr="004F5293" w:rsidRDefault="00AE38E7" w:rsidP="00F3315D">
            <w:pPr>
              <w:spacing w:after="0" w:line="240" w:lineRule="auto"/>
              <w:jc w:val="center"/>
              <w:rPr>
                <w:sz w:val="18"/>
              </w:rPr>
            </w:pPr>
            <w:r w:rsidRPr="004F5293">
              <w:rPr>
                <w:sz w:val="18"/>
              </w:rPr>
              <w:t>21.276,55</w:t>
            </w:r>
          </w:p>
        </w:tc>
        <w:tc>
          <w:tcPr>
            <w:tcW w:w="829" w:type="pct"/>
            <w:vMerge w:val="restart"/>
            <w:shd w:val="clear" w:color="auto" w:fill="auto"/>
            <w:vAlign w:val="center"/>
            <w:hideMark/>
          </w:tcPr>
          <w:p w:rsidR="00AE38E7" w:rsidRPr="004F5293" w:rsidRDefault="00AE38E7" w:rsidP="00F3315D">
            <w:pPr>
              <w:spacing w:after="0" w:line="240" w:lineRule="auto"/>
              <w:jc w:val="center"/>
              <w:rPr>
                <w:sz w:val="18"/>
              </w:rPr>
            </w:pPr>
            <w:r w:rsidRPr="004F5293">
              <w:rPr>
                <w:sz w:val="18"/>
              </w:rPr>
              <w:t>costo medio interventi  similari realizzati con la programmazione 2007-2013 - Asse IV - Ai fini del calcolo, dalla dotazione complessiva dell'obiettivo è stato sottratto un importo pari ad € 10.000.000 destinati ad interventi di formazione continua</w:t>
            </w:r>
          </w:p>
        </w:tc>
      </w:tr>
      <w:tr w:rsidR="004F5293" w:rsidRPr="004F5293" w:rsidTr="00F3315D">
        <w:trPr>
          <w:trHeight w:val="1245"/>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val="restart"/>
            <w:shd w:val="clear" w:color="auto" w:fill="auto"/>
            <w:vAlign w:val="center"/>
            <w:hideMark/>
          </w:tcPr>
          <w:p w:rsidR="00AE38E7" w:rsidRPr="004F5293" w:rsidRDefault="00AE38E7" w:rsidP="00F3315D">
            <w:pPr>
              <w:spacing w:after="0" w:line="240" w:lineRule="auto"/>
              <w:rPr>
                <w:b/>
                <w:sz w:val="18"/>
              </w:rPr>
            </w:pPr>
            <w:r w:rsidRPr="004F5293">
              <w:rPr>
                <w:b/>
                <w:sz w:val="18"/>
              </w:rPr>
              <w:t>15.586.414,00</w:t>
            </w: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10.4.5 Sostegno alla diffusione di dottorati e borse di ricerca con caratterizzazione industriale [cofinanziati dalle imprese in risposta a una domanda di ricerca industriale e orientati all’inserimento del dottorando nell’organico dell’impresa; azione a rafforzamento del  RA 1.1]</w:t>
            </w:r>
          </w:p>
        </w:tc>
        <w:tc>
          <w:tcPr>
            <w:tcW w:w="699" w:type="pct"/>
            <w:vMerge/>
            <w:shd w:val="clear" w:color="auto" w:fill="auto"/>
            <w:vAlign w:val="center"/>
            <w:hideMark/>
          </w:tcPr>
          <w:p w:rsidR="00AE38E7" w:rsidRPr="004F5293" w:rsidRDefault="00AE38E7" w:rsidP="00F3315D">
            <w:pPr>
              <w:spacing w:after="0" w:line="240" w:lineRule="auto"/>
              <w:jc w:val="center"/>
              <w:rPr>
                <w:b/>
                <w:sz w:val="18"/>
              </w:rPr>
            </w:pPr>
          </w:p>
        </w:tc>
        <w:tc>
          <w:tcPr>
            <w:tcW w:w="39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374" w:type="pct"/>
            <w:vMerge/>
            <w:shd w:val="clear" w:color="auto" w:fill="auto"/>
            <w:vAlign w:val="center"/>
            <w:hideMark/>
          </w:tcPr>
          <w:p w:rsidR="00AE38E7" w:rsidRPr="004F5293" w:rsidRDefault="00AE38E7" w:rsidP="00F3315D">
            <w:pPr>
              <w:spacing w:after="0" w:line="240" w:lineRule="auto"/>
              <w:jc w:val="center"/>
              <w:rPr>
                <w:sz w:val="18"/>
              </w:rPr>
            </w:pPr>
          </w:p>
        </w:tc>
        <w:tc>
          <w:tcPr>
            <w:tcW w:w="829" w:type="pct"/>
            <w:vMerge/>
            <w:shd w:val="clear" w:color="auto" w:fill="auto"/>
            <w:vAlign w:val="center"/>
            <w:hideMark/>
          </w:tcPr>
          <w:p w:rsidR="00AE38E7" w:rsidRPr="004F5293" w:rsidRDefault="00AE38E7" w:rsidP="00F3315D">
            <w:pPr>
              <w:spacing w:after="0" w:line="240" w:lineRule="auto"/>
              <w:jc w:val="center"/>
              <w:rPr>
                <w:sz w:val="18"/>
              </w:rPr>
            </w:pPr>
          </w:p>
        </w:tc>
      </w:tr>
      <w:tr w:rsidR="00AE38E7" w:rsidRPr="004F5293" w:rsidTr="00F3315D">
        <w:trPr>
          <w:trHeight w:val="1050"/>
        </w:trPr>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548" w:type="pct"/>
            <w:vMerge/>
            <w:shd w:val="clear" w:color="auto" w:fill="auto"/>
            <w:vAlign w:val="center"/>
            <w:hideMark/>
          </w:tcPr>
          <w:p w:rsidR="00AE38E7" w:rsidRPr="004F5293" w:rsidRDefault="00AE38E7" w:rsidP="00F3315D">
            <w:pPr>
              <w:spacing w:after="0" w:line="240" w:lineRule="auto"/>
              <w:rPr>
                <w:b/>
                <w:sz w:val="18"/>
              </w:rPr>
            </w:pPr>
          </w:p>
        </w:tc>
        <w:tc>
          <w:tcPr>
            <w:tcW w:w="1053" w:type="pct"/>
            <w:shd w:val="clear" w:color="auto" w:fill="auto"/>
            <w:vAlign w:val="center"/>
            <w:hideMark/>
          </w:tcPr>
          <w:p w:rsidR="00AE38E7" w:rsidRPr="004F5293" w:rsidRDefault="00AE38E7" w:rsidP="00F3315D">
            <w:pPr>
              <w:spacing w:after="0" w:line="240" w:lineRule="auto"/>
              <w:rPr>
                <w:sz w:val="18"/>
              </w:rPr>
            </w:pPr>
            <w:r w:rsidRPr="004F5293">
              <w:rPr>
                <w:sz w:val="18"/>
              </w:rPr>
              <w:t>10.4.8 Sostegno alla mobilità anche transnazionale dei ricercatori  per la promozione di reti di collaborazione della ricerca anche con altre regioni europee (azione a rafforzamento del RA 1.2)</w:t>
            </w:r>
          </w:p>
        </w:tc>
        <w:tc>
          <w:tcPr>
            <w:tcW w:w="699" w:type="pct"/>
            <w:vMerge/>
            <w:shd w:val="clear" w:color="auto" w:fill="auto"/>
            <w:vAlign w:val="center"/>
            <w:hideMark/>
          </w:tcPr>
          <w:p w:rsidR="00AE38E7" w:rsidRPr="004F5293" w:rsidRDefault="00AE38E7" w:rsidP="00F3315D">
            <w:pPr>
              <w:spacing w:after="0" w:line="240" w:lineRule="auto"/>
              <w:jc w:val="center"/>
              <w:rPr>
                <w:b/>
                <w:sz w:val="18"/>
              </w:rPr>
            </w:pPr>
          </w:p>
        </w:tc>
        <w:tc>
          <w:tcPr>
            <w:tcW w:w="39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276" w:type="pct"/>
            <w:vMerge/>
            <w:shd w:val="clear" w:color="auto" w:fill="auto"/>
            <w:vAlign w:val="center"/>
            <w:hideMark/>
          </w:tcPr>
          <w:p w:rsidR="00AE38E7" w:rsidRPr="004F5293" w:rsidRDefault="00AE38E7" w:rsidP="00F3315D">
            <w:pPr>
              <w:spacing w:after="0" w:line="240" w:lineRule="auto"/>
              <w:jc w:val="center"/>
              <w:rPr>
                <w:sz w:val="18"/>
              </w:rPr>
            </w:pPr>
          </w:p>
        </w:tc>
        <w:tc>
          <w:tcPr>
            <w:tcW w:w="374" w:type="pct"/>
            <w:vMerge/>
            <w:shd w:val="clear" w:color="auto" w:fill="auto"/>
            <w:vAlign w:val="center"/>
            <w:hideMark/>
          </w:tcPr>
          <w:p w:rsidR="00AE38E7" w:rsidRPr="004F5293" w:rsidRDefault="00AE38E7" w:rsidP="00F3315D">
            <w:pPr>
              <w:spacing w:after="0" w:line="240" w:lineRule="auto"/>
              <w:jc w:val="center"/>
              <w:rPr>
                <w:sz w:val="18"/>
              </w:rPr>
            </w:pPr>
          </w:p>
        </w:tc>
        <w:tc>
          <w:tcPr>
            <w:tcW w:w="829" w:type="pct"/>
            <w:vMerge/>
            <w:shd w:val="clear" w:color="auto" w:fill="auto"/>
            <w:vAlign w:val="center"/>
            <w:hideMark/>
          </w:tcPr>
          <w:p w:rsidR="00AE38E7" w:rsidRPr="004F5293" w:rsidRDefault="00AE38E7" w:rsidP="00F3315D">
            <w:pPr>
              <w:spacing w:after="0" w:line="240" w:lineRule="auto"/>
              <w:jc w:val="center"/>
              <w:rPr>
                <w:sz w:val="18"/>
              </w:rPr>
            </w:pPr>
          </w:p>
        </w:tc>
      </w:tr>
    </w:tbl>
    <w:p w:rsidR="00AE38E7" w:rsidRPr="004F5293" w:rsidRDefault="00AE38E7" w:rsidP="00AE38E7">
      <w:pPr>
        <w:rPr>
          <w:rFonts w:eastAsiaTheme="majorEastAsia" w:cs="Times New Roman"/>
          <w:b/>
          <w:sz w:val="20"/>
          <w:szCs w:val="20"/>
        </w:rPr>
      </w:pPr>
    </w:p>
    <w:p w:rsidR="00AE38E7" w:rsidRPr="004F5293" w:rsidRDefault="00AE38E7" w:rsidP="00AE38E7">
      <w:pPr>
        <w:rPr>
          <w:rFonts w:eastAsiaTheme="majorEastAsia" w:cs="Times New Roman"/>
          <w:b/>
          <w:sz w:val="20"/>
          <w:szCs w:val="20"/>
        </w:rPr>
      </w:pPr>
    </w:p>
    <w:tbl>
      <w:tblPr>
        <w:tblW w:w="5036" w:type="pct"/>
        <w:tblCellMar>
          <w:left w:w="70" w:type="dxa"/>
          <w:right w:w="70" w:type="dxa"/>
        </w:tblCellMar>
        <w:tblLook w:val="04A0" w:firstRow="1" w:lastRow="0" w:firstColumn="1" w:lastColumn="0" w:noHBand="0" w:noVBand="1"/>
      </w:tblPr>
      <w:tblGrid>
        <w:gridCol w:w="1591"/>
        <w:gridCol w:w="1456"/>
        <w:gridCol w:w="3403"/>
        <w:gridCol w:w="1973"/>
        <w:gridCol w:w="1104"/>
        <w:gridCol w:w="793"/>
        <w:gridCol w:w="793"/>
        <w:gridCol w:w="1145"/>
        <w:gridCol w:w="2272"/>
      </w:tblGrid>
      <w:tr w:rsidR="004F5293" w:rsidRPr="004F5293" w:rsidTr="007E7091">
        <w:trPr>
          <w:trHeight w:val="1680"/>
          <w:tblHeader/>
        </w:trPr>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lastRenderedPageBreak/>
              <w:t>Priorità d’investimento</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171" w:type="pct"/>
            <w:tcBorders>
              <w:top w:val="single" w:sz="4" w:space="0" w:color="auto"/>
              <w:left w:val="nil"/>
              <w:bottom w:val="single" w:sz="4" w:space="0" w:color="auto"/>
              <w:right w:val="single" w:sz="4" w:space="0" w:color="auto"/>
            </w:tcBorders>
            <w:shd w:val="clear" w:color="auto" w:fill="auto"/>
            <w:vAlign w:val="center"/>
          </w:tcPr>
          <w:p w:rsidR="00AE38E7" w:rsidRPr="004F5293" w:rsidRDefault="00AE38E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Tipologia di azione prevista</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u</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Costo medio utilizzato</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AE38E7" w:rsidRPr="004F5293" w:rsidRDefault="00AE38E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F3315D">
        <w:trPr>
          <w:trHeight w:val="1407"/>
        </w:trPr>
        <w:tc>
          <w:tcPr>
            <w:tcW w:w="54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10iv Miglioramento dell'aderenza al mercato del lavoro dei sistemi d'insegnamento e formazione</w:t>
            </w:r>
          </w:p>
        </w:tc>
        <w:tc>
          <w:tcPr>
            <w:tcW w:w="50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 xml:space="preserve">10.6 - </w:t>
            </w:r>
            <w:r w:rsidRPr="004F5293">
              <w:rPr>
                <w:sz w:val="18"/>
              </w:rPr>
              <w:t>Qualificazione dell’offerta di istruzione e formazione tecnica e professionale</w:t>
            </w:r>
          </w:p>
        </w:tc>
        <w:tc>
          <w:tcPr>
            <w:tcW w:w="1171" w:type="pct"/>
            <w:tcBorders>
              <w:top w:val="single" w:sz="4" w:space="0" w:color="auto"/>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10.6.2 Azioni formative professionalizzanti connesse con i fabbisogni dei sistemi produttivi locali, e in particolare rafforzamento degli IFTS, e dei Poli tecnico professionali in una logica di integrazione e continuità con l’Istruzione e la formazione professionale iniziale e in stretta connessione con i fabbisogni espressi dal tessuto produttivo</w:t>
            </w:r>
          </w:p>
        </w:tc>
        <w:tc>
          <w:tcPr>
            <w:tcW w:w="6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Titolari di un diploma di istruzione primaria (ISCED 1) o di istruzione secondaria inferiore (ISCED 2) -</w:t>
            </w:r>
          </w:p>
        </w:tc>
        <w:tc>
          <w:tcPr>
            <w:tcW w:w="3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2.682</w:t>
            </w:r>
          </w:p>
        </w:tc>
        <w:tc>
          <w:tcPr>
            <w:tcW w:w="2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1.373</w:t>
            </w:r>
          </w:p>
        </w:tc>
        <w:tc>
          <w:tcPr>
            <w:tcW w:w="2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1.309</w:t>
            </w:r>
          </w:p>
        </w:tc>
        <w:tc>
          <w:tcPr>
            <w:tcW w:w="39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2.075,58</w:t>
            </w:r>
          </w:p>
        </w:tc>
        <w:tc>
          <w:tcPr>
            <w:tcW w:w="7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Costo medio interventi di alternanza scuola lavoro realizzati con la programmazione 2007-2013 - Asse IV - Ai fini del calcolo è stata considerata 1/2 della dotazione dell'obiettivo, in considerazione  del risultato atteso. Trattandosi, infatti, di "Qualificazione dell’offerta di istruzione e formazione tecnica e professionale" si ritiene di dover procedere con interventi di sistema (progetti).</w:t>
            </w:r>
          </w:p>
        </w:tc>
      </w:tr>
      <w:tr w:rsidR="004F5293" w:rsidRPr="004F5293" w:rsidTr="00F3315D">
        <w:trPr>
          <w:trHeight w:val="1755"/>
        </w:trPr>
        <w:tc>
          <w:tcPr>
            <w:tcW w:w="547"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0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1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10.6.4 Interventi qualificanti per il miglioramento dell’offerta formativa volta allo sviluppo delle competenze e delle abilità trasversali per l’occupazione: educazione all’imprenditorialità e spirito di impresa, etc.</w:t>
            </w:r>
          </w:p>
        </w:tc>
        <w:tc>
          <w:tcPr>
            <w:tcW w:w="679"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94"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8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495"/>
        </w:trPr>
        <w:tc>
          <w:tcPr>
            <w:tcW w:w="547"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0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1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10.6.6 Stage/tirocini (anche in altri Paesi), percorsi di alternanza e azioni laboratoriali;)</w:t>
            </w:r>
          </w:p>
        </w:tc>
        <w:tc>
          <w:tcPr>
            <w:tcW w:w="679"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94"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8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810"/>
        </w:trPr>
        <w:tc>
          <w:tcPr>
            <w:tcW w:w="547"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0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1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10.6.7 Azioni di orientamento, di continuità, di integrazione e di sostegno alle scelte e sugli sbocchi occupazionali collegate ai diversi percorsi formativi;</w:t>
            </w:r>
          </w:p>
        </w:tc>
        <w:tc>
          <w:tcPr>
            <w:tcW w:w="679"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94"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82"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r w:rsidR="004F5293" w:rsidRPr="004F5293" w:rsidTr="00F3315D">
        <w:trPr>
          <w:trHeight w:val="900"/>
        </w:trPr>
        <w:tc>
          <w:tcPr>
            <w:tcW w:w="547"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01"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r w:rsidRPr="004F5293">
              <w:rPr>
                <w:b/>
                <w:sz w:val="18"/>
              </w:rPr>
              <w:t>11.133.154,00</w:t>
            </w:r>
          </w:p>
        </w:tc>
        <w:tc>
          <w:tcPr>
            <w:tcW w:w="11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10.6.9 Interventi di sensibilizzazione delle imprese e di formazione del personale aziendale dedicato per il sostegno alla filiera dell’istruzione tecnica e professionale</w:t>
            </w:r>
          </w:p>
        </w:tc>
        <w:tc>
          <w:tcPr>
            <w:tcW w:w="679"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r w:rsidRPr="004F5293">
              <w:rPr>
                <w:b/>
                <w:sz w:val="18"/>
              </w:rPr>
              <w:t xml:space="preserve">numero di progetti destinati alle pubbliche amministrazioni o ai servizi pubblici a livello </w:t>
            </w:r>
            <w:r w:rsidRPr="004F5293">
              <w:rPr>
                <w:b/>
                <w:sz w:val="18"/>
              </w:rPr>
              <w:lastRenderedPageBreak/>
              <w:t>nazionale, regionale o locale</w:t>
            </w:r>
          </w:p>
        </w:tc>
        <w:tc>
          <w:tcPr>
            <w:tcW w:w="380"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lastRenderedPageBreak/>
              <w:t>6</w:t>
            </w:r>
          </w:p>
        </w:tc>
        <w:tc>
          <w:tcPr>
            <w:tcW w:w="273"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94"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1.000.000,00</w:t>
            </w:r>
          </w:p>
        </w:tc>
        <w:tc>
          <w:tcPr>
            <w:tcW w:w="782" w:type="pct"/>
            <w:vMerge w:val="restart"/>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r w:rsidRPr="004F5293">
              <w:rPr>
                <w:sz w:val="18"/>
              </w:rPr>
              <w:t>Ai fini del calcolo è stata considerata 1/2 della dotazione dell'obiettivo.</w:t>
            </w:r>
          </w:p>
          <w:p w:rsidR="00AE38E7" w:rsidRPr="004F5293" w:rsidRDefault="00AE38E7" w:rsidP="00F3315D">
            <w:pPr>
              <w:spacing w:after="0" w:line="240" w:lineRule="auto"/>
              <w:jc w:val="center"/>
              <w:rPr>
                <w:sz w:val="18"/>
              </w:rPr>
            </w:pPr>
            <w:r w:rsidRPr="004F5293">
              <w:rPr>
                <w:sz w:val="18"/>
              </w:rPr>
              <w:t xml:space="preserve">Il costo medio utilizzato è il </w:t>
            </w:r>
            <w:r w:rsidRPr="004F5293">
              <w:rPr>
                <w:sz w:val="18"/>
              </w:rPr>
              <w:lastRenderedPageBreak/>
              <w:t>risultato della stima effettuata dal competente ufficio regionale in relazione al servizio richiesto</w:t>
            </w:r>
          </w:p>
        </w:tc>
      </w:tr>
      <w:tr w:rsidR="00AE38E7" w:rsidRPr="004F5293" w:rsidTr="00F3315D">
        <w:trPr>
          <w:trHeight w:val="1889"/>
        </w:trPr>
        <w:tc>
          <w:tcPr>
            <w:tcW w:w="547" w:type="pct"/>
            <w:vMerge/>
            <w:tcBorders>
              <w:top w:val="nil"/>
              <w:left w:val="single" w:sz="4" w:space="0" w:color="auto"/>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501"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rPr>
                <w:b/>
                <w:sz w:val="18"/>
              </w:rPr>
            </w:pPr>
          </w:p>
        </w:tc>
        <w:tc>
          <w:tcPr>
            <w:tcW w:w="1171" w:type="pct"/>
            <w:tcBorders>
              <w:top w:val="nil"/>
              <w:left w:val="nil"/>
              <w:bottom w:val="single" w:sz="4" w:space="0" w:color="auto"/>
              <w:right w:val="single" w:sz="4" w:space="0" w:color="auto"/>
            </w:tcBorders>
            <w:shd w:val="clear" w:color="auto" w:fill="auto"/>
            <w:vAlign w:val="center"/>
            <w:hideMark/>
          </w:tcPr>
          <w:p w:rsidR="00AE38E7" w:rsidRPr="004F5293" w:rsidRDefault="00AE38E7" w:rsidP="00F3315D">
            <w:pPr>
              <w:spacing w:after="0" w:line="240" w:lineRule="auto"/>
              <w:rPr>
                <w:sz w:val="18"/>
              </w:rPr>
            </w:pPr>
            <w:r w:rsidRPr="004F5293">
              <w:rPr>
                <w:sz w:val="18"/>
              </w:rPr>
              <w:t>10.6.10 Azioni volte a rafforzare le reti tra scuole, aziende enti ed Università per garantire funzioni efficaci di orientamento alle scelte formative e di lavoro e la partecipazione diretta delle imprese alla realizzazione dei percorsi formativi attraverso pratiche diffuse di alternanza e tirocinio, anche transnazionali</w:t>
            </w:r>
          </w:p>
        </w:tc>
        <w:tc>
          <w:tcPr>
            <w:tcW w:w="679"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b/>
                <w:sz w:val="18"/>
              </w:rPr>
            </w:pPr>
          </w:p>
        </w:tc>
        <w:tc>
          <w:tcPr>
            <w:tcW w:w="380"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273"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394"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c>
          <w:tcPr>
            <w:tcW w:w="782" w:type="pct"/>
            <w:vMerge/>
            <w:tcBorders>
              <w:top w:val="nil"/>
              <w:left w:val="single" w:sz="4" w:space="0" w:color="auto"/>
              <w:bottom w:val="single" w:sz="4" w:space="0" w:color="000000"/>
              <w:right w:val="single" w:sz="4" w:space="0" w:color="auto"/>
            </w:tcBorders>
            <w:shd w:val="clear" w:color="auto" w:fill="auto"/>
            <w:vAlign w:val="center"/>
            <w:hideMark/>
          </w:tcPr>
          <w:p w:rsidR="00AE38E7" w:rsidRPr="004F5293" w:rsidRDefault="00AE38E7" w:rsidP="00F3315D">
            <w:pPr>
              <w:spacing w:after="0" w:line="240" w:lineRule="auto"/>
              <w:jc w:val="center"/>
              <w:rPr>
                <w:sz w:val="18"/>
              </w:rPr>
            </w:pPr>
          </w:p>
        </w:tc>
      </w:tr>
    </w:tbl>
    <w:p w:rsidR="00AE38E7" w:rsidRPr="004F5293" w:rsidRDefault="00AE38E7" w:rsidP="00AE38E7">
      <w:pPr>
        <w:rPr>
          <w:rFonts w:eastAsiaTheme="majorEastAsia" w:cs="Times New Roman"/>
          <w:b/>
          <w:sz w:val="20"/>
          <w:szCs w:val="20"/>
        </w:rPr>
      </w:pPr>
    </w:p>
    <w:p w:rsidR="008D6CE9" w:rsidRPr="004F5293" w:rsidRDefault="008D6CE9">
      <w:pPr>
        <w:rPr>
          <w:rStyle w:val="Enfasidelicata"/>
          <w:i w:val="0"/>
          <w:color w:val="auto"/>
          <w:sz w:val="20"/>
        </w:rPr>
      </w:pPr>
      <w:r w:rsidRPr="004F5293">
        <w:rPr>
          <w:rStyle w:val="Enfasidelicata"/>
          <w:i w:val="0"/>
          <w:color w:val="auto"/>
          <w:sz w:val="20"/>
        </w:rPr>
        <w:br w:type="page"/>
      </w:r>
    </w:p>
    <w:p w:rsidR="008D6CE9" w:rsidRPr="004F5293" w:rsidRDefault="008D6CE9" w:rsidP="002742A7">
      <w:pPr>
        <w:rPr>
          <w:rFonts w:ascii="Times New Roman" w:hAnsi="Times New Roman" w:cs="Times New Roman"/>
          <w:b/>
          <w:sz w:val="20"/>
          <w:szCs w:val="20"/>
        </w:rPr>
      </w:pPr>
      <w:r w:rsidRPr="004F5293">
        <w:rPr>
          <w:rFonts w:ascii="Times New Roman" w:hAnsi="Times New Roman" w:cs="Times New Roman"/>
          <w:b/>
          <w:sz w:val="20"/>
          <w:szCs w:val="20"/>
        </w:rPr>
        <w:lastRenderedPageBreak/>
        <w:t>Asse prioritario 4 – Rafforzare la capacità istituzionale ed amministrativa</w:t>
      </w:r>
    </w:p>
    <w:p w:rsidR="008D6CE9" w:rsidRPr="004F5293" w:rsidRDefault="008D6CE9" w:rsidP="008D6CE9">
      <w:pPr>
        <w:rPr>
          <w:rFonts w:eastAsiaTheme="majorEastAsia" w:cs="Times New Roman"/>
          <w:b/>
          <w:sz w:val="20"/>
          <w:szCs w:val="20"/>
        </w:rPr>
      </w:pPr>
    </w:p>
    <w:tbl>
      <w:tblPr>
        <w:tblW w:w="5000" w:type="pct"/>
        <w:tblCellMar>
          <w:left w:w="70" w:type="dxa"/>
          <w:right w:w="70" w:type="dxa"/>
        </w:tblCellMar>
        <w:tblLook w:val="04A0" w:firstRow="1" w:lastRow="0" w:firstColumn="1" w:lastColumn="0" w:noHBand="0" w:noVBand="1"/>
      </w:tblPr>
      <w:tblGrid>
        <w:gridCol w:w="1559"/>
        <w:gridCol w:w="3091"/>
        <w:gridCol w:w="4185"/>
        <w:gridCol w:w="2356"/>
        <w:gridCol w:w="1104"/>
        <w:gridCol w:w="1097"/>
        <w:gridCol w:w="1034"/>
      </w:tblGrid>
      <w:tr w:rsidR="004F5293" w:rsidRPr="004F5293" w:rsidTr="007E7091">
        <w:trPr>
          <w:trHeight w:val="720"/>
          <w:tblHeader/>
        </w:trPr>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Priorità d’investimento</w:t>
            </w:r>
          </w:p>
        </w:tc>
        <w:tc>
          <w:tcPr>
            <w:tcW w:w="1088"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Obiettivo specifico</w:t>
            </w:r>
          </w:p>
        </w:tc>
        <w:tc>
          <w:tcPr>
            <w:tcW w:w="1467" w:type="pct"/>
            <w:tcBorders>
              <w:top w:val="single" w:sz="4" w:space="0" w:color="auto"/>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Tipologia di azione prevista </w:t>
            </w:r>
          </w:p>
        </w:tc>
        <w:tc>
          <w:tcPr>
            <w:tcW w:w="833"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380"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Costo medio utilizzato</w:t>
            </w:r>
          </w:p>
        </w:tc>
        <w:tc>
          <w:tcPr>
            <w:tcW w:w="280" w:type="pct"/>
            <w:tcBorders>
              <w:top w:val="single" w:sz="4" w:space="0" w:color="auto"/>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F3315D">
        <w:trPr>
          <w:trHeight w:val="1305"/>
        </w:trPr>
        <w:tc>
          <w:tcPr>
            <w:tcW w:w="557" w:type="pct"/>
            <w:vMerge w:val="restart"/>
            <w:tcBorders>
              <w:top w:val="nil"/>
              <w:left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11i Investimento nella capacità istituzionale e nell'efficacia delle amministrazioni pubbliche e dei servizi pubblici</w:t>
            </w:r>
          </w:p>
          <w:p w:rsidR="008D6CE9" w:rsidRPr="004F5293" w:rsidRDefault="008D6CE9" w:rsidP="00F3315D">
            <w:pPr>
              <w:spacing w:after="0" w:line="240" w:lineRule="auto"/>
              <w:jc w:val="center"/>
              <w:rPr>
                <w:rFonts w:eastAsia="Times New Roman" w:cs="Times New Roman"/>
                <w:b/>
                <w:bCs/>
                <w:sz w:val="18"/>
                <w:szCs w:val="18"/>
                <w:lang w:eastAsia="it-IT"/>
              </w:rPr>
            </w:pPr>
          </w:p>
        </w:tc>
        <w:tc>
          <w:tcPr>
            <w:tcW w:w="1088" w:type="pct"/>
            <w:vMerge w:val="restart"/>
            <w:tcBorders>
              <w:top w:val="nil"/>
              <w:left w:val="single" w:sz="4" w:space="0" w:color="auto"/>
              <w:bottom w:val="single" w:sz="4" w:space="0" w:color="000000"/>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11.1 -</w:t>
            </w:r>
            <w:r w:rsidRPr="004F5293">
              <w:rPr>
                <w:rFonts w:eastAsia="Times New Roman" w:cs="Times New Roman"/>
                <w:sz w:val="18"/>
                <w:szCs w:val="18"/>
                <w:lang w:eastAsia="it-IT"/>
              </w:rPr>
              <w:t xml:space="preserve"> Aumento della trasparenza e interoperabilità, e dell’accesso ai dati pubblici</w:t>
            </w: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11.1.1 Interventi mirati allo sviluppo delle competenze per assicurare qualità, accessibilità, fruibilità, rilascio, riutilizzabilità dei dati pubblici [anche attraverso modalità collaborative e online] e promozione di sforzi  mirati e adattamenti organizzativo-professionali, orientati al rilascio continuativo e permanente di dati in possesso di enti pubblici territoriali</w:t>
            </w:r>
          </w:p>
        </w:tc>
        <w:tc>
          <w:tcPr>
            <w:tcW w:w="833" w:type="pct"/>
            <w:vMerge w:val="restart"/>
            <w:tcBorders>
              <w:top w:val="nil"/>
              <w:left w:val="single" w:sz="4" w:space="0" w:color="auto"/>
              <w:bottom w:val="single" w:sz="4" w:space="0" w:color="000000"/>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Numero di progetti destinati alle Pubbliche Amministrazioni o ai servizi pubblici, a livello nazionale, regionale o locale</w:t>
            </w:r>
          </w:p>
        </w:tc>
        <w:tc>
          <w:tcPr>
            <w:tcW w:w="394"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 xml:space="preserve">                       8 </w:t>
            </w:r>
          </w:p>
        </w:tc>
        <w:tc>
          <w:tcPr>
            <w:tcW w:w="380"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 xml:space="preserve">  1.000.000,00 </w:t>
            </w:r>
          </w:p>
        </w:tc>
        <w:tc>
          <w:tcPr>
            <w:tcW w:w="280"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 </w:t>
            </w:r>
            <w:r w:rsidRPr="004F5293">
              <w:rPr>
                <w:sz w:val="18"/>
              </w:rPr>
              <w:t>Il costo medio utilizzato è il risultato della stima effettuata dal competente ufficio regionale in relazione al servizio richiesto</w:t>
            </w:r>
          </w:p>
        </w:tc>
      </w:tr>
      <w:tr w:rsidR="004F5293" w:rsidRPr="004F5293" w:rsidTr="00F3315D">
        <w:trPr>
          <w:trHeight w:val="2385"/>
        </w:trPr>
        <w:tc>
          <w:tcPr>
            <w:tcW w:w="557" w:type="pct"/>
            <w:vMerge/>
            <w:tcBorders>
              <w:left w:val="single" w:sz="4" w:space="0" w:color="auto"/>
              <w:right w:val="single" w:sz="4" w:space="0" w:color="auto"/>
            </w:tcBorders>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p>
        </w:tc>
        <w:tc>
          <w:tcPr>
            <w:tcW w:w="1088"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11.1.2 Progetti di Open Government per favorire trasparenza, collaborazione e partecipazione realizzati tramite il coinvolgimento di cittadini/stakeholder e iniziative per il riutilizzo dei dati pubblici, la partecipazione civica e il controllo sociale. Le iniziative riguarderanno settori rilevanti (es. beni confiscati e altri da individuare anche con il contributo degli stakeholder), saranno realizzate in modalità integrata dalla selezione e pubblicazione dei dati sino al loro utilizzo e potranno essere basate sul modello Open Coesione. In particolare,  iniziative per il riutilizzo dei dati, la partecipazione civica e il controllo sociale promosse principalmente dalla società civile e dagli stakeholders]</w:t>
            </w:r>
          </w:p>
        </w:tc>
        <w:tc>
          <w:tcPr>
            <w:tcW w:w="833"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394"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3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2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r>
      <w:tr w:rsidR="004F5293" w:rsidRPr="004F5293" w:rsidTr="00F3315D">
        <w:trPr>
          <w:trHeight w:val="1248"/>
        </w:trPr>
        <w:tc>
          <w:tcPr>
            <w:tcW w:w="557" w:type="pct"/>
            <w:vMerge/>
            <w:tcBorders>
              <w:left w:val="single" w:sz="4" w:space="0" w:color="auto"/>
              <w:right w:val="single" w:sz="4" w:space="0" w:color="auto"/>
            </w:tcBorders>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p>
        </w:tc>
        <w:tc>
          <w:tcPr>
            <w:tcW w:w="1088" w:type="pct"/>
            <w:tcBorders>
              <w:top w:val="nil"/>
              <w:left w:val="nil"/>
              <w:bottom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right"/>
              <w:rPr>
                <w:rFonts w:eastAsia="Times New Roman" w:cs="Times New Roman"/>
                <w:b/>
                <w:bCs/>
                <w:sz w:val="18"/>
                <w:szCs w:val="18"/>
                <w:lang w:eastAsia="it-IT"/>
              </w:rPr>
            </w:pPr>
            <w:r w:rsidRPr="004F5293">
              <w:rPr>
                <w:rFonts w:eastAsia="Times New Roman" w:cs="Times New Roman"/>
                <w:b/>
                <w:bCs/>
                <w:sz w:val="18"/>
                <w:szCs w:val="18"/>
                <w:lang w:eastAsia="it-IT"/>
              </w:rPr>
              <w:t>7.500.962,00</w:t>
            </w: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11.1.3 Miglioramento dei processi organizzativi per una migliore integrazione e interoperabilità delle basi informative, statistiche e amministrative, prioritariamente Istruzione, Lavoro, Previdenza e Servizi Sociali, Terzo Settore, Interni ed Affari Esteri e Pubbliche Amministrazioni</w:t>
            </w:r>
          </w:p>
        </w:tc>
        <w:tc>
          <w:tcPr>
            <w:tcW w:w="833"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394"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3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2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r>
      <w:tr w:rsidR="004F5293" w:rsidRPr="004F5293" w:rsidTr="00F3315D">
        <w:trPr>
          <w:trHeight w:val="900"/>
        </w:trPr>
        <w:tc>
          <w:tcPr>
            <w:tcW w:w="557" w:type="pct"/>
            <w:vMerge/>
            <w:tcBorders>
              <w:left w:val="single" w:sz="4" w:space="0" w:color="auto"/>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p>
        </w:tc>
        <w:tc>
          <w:tcPr>
            <w:tcW w:w="1088" w:type="pct"/>
            <w:vMerge w:val="restart"/>
            <w:tcBorders>
              <w:top w:val="nil"/>
              <w:left w:val="single" w:sz="4" w:space="0" w:color="auto"/>
              <w:bottom w:val="single" w:sz="4" w:space="0" w:color="000000"/>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11.3</w:t>
            </w:r>
            <w:r w:rsidRPr="004F5293">
              <w:rPr>
                <w:rFonts w:eastAsia="Times New Roman" w:cs="Times New Roman"/>
                <w:sz w:val="18"/>
                <w:szCs w:val="18"/>
                <w:lang w:eastAsia="it-IT"/>
              </w:rPr>
              <w:t xml:space="preserve"> - Miglioramento delle prestazioni della pubblica amministrazione</w:t>
            </w: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11.3.2 Definizione di standard disciplinari di qualità del servizio, sviluppo di sistemi di qualità, monitoraggio e valutazione delle prestazioni e standard di servizio</w:t>
            </w:r>
          </w:p>
        </w:tc>
        <w:tc>
          <w:tcPr>
            <w:tcW w:w="833" w:type="pct"/>
            <w:vMerge w:val="restart"/>
            <w:tcBorders>
              <w:top w:val="nil"/>
              <w:left w:val="single" w:sz="4" w:space="0" w:color="auto"/>
              <w:bottom w:val="single" w:sz="4" w:space="0" w:color="000000"/>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 xml:space="preserve">Numero di progetti destinati alle Pubbliche Amministrazioni o ai servizi pubblici, a livello nazionale, </w:t>
            </w:r>
            <w:r w:rsidRPr="004F5293">
              <w:rPr>
                <w:rFonts w:eastAsia="Times New Roman" w:cs="Times New Roman"/>
                <w:b/>
                <w:bCs/>
                <w:sz w:val="18"/>
                <w:szCs w:val="18"/>
                <w:lang w:eastAsia="it-IT"/>
              </w:rPr>
              <w:lastRenderedPageBreak/>
              <w:t>regionale o locale</w:t>
            </w:r>
          </w:p>
        </w:tc>
        <w:tc>
          <w:tcPr>
            <w:tcW w:w="394"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lastRenderedPageBreak/>
              <w:t xml:space="preserve">                       6 </w:t>
            </w:r>
          </w:p>
        </w:tc>
        <w:tc>
          <w:tcPr>
            <w:tcW w:w="380"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 xml:space="preserve">  1.000.000,00 </w:t>
            </w:r>
          </w:p>
        </w:tc>
        <w:tc>
          <w:tcPr>
            <w:tcW w:w="280" w:type="pct"/>
            <w:vMerge w:val="restart"/>
            <w:tcBorders>
              <w:top w:val="nil"/>
              <w:left w:val="single" w:sz="4" w:space="0" w:color="auto"/>
              <w:bottom w:val="single" w:sz="4" w:space="0" w:color="000000"/>
              <w:right w:val="single" w:sz="4" w:space="0" w:color="auto"/>
            </w:tcBorders>
            <w:shd w:val="clear" w:color="auto" w:fill="auto"/>
            <w:vAlign w:val="bottom"/>
            <w:hideMark/>
          </w:tcPr>
          <w:p w:rsidR="008D6CE9" w:rsidRPr="004F5293" w:rsidRDefault="008D6CE9"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 </w:t>
            </w:r>
            <w:r w:rsidRPr="004F5293">
              <w:rPr>
                <w:sz w:val="18"/>
              </w:rPr>
              <w:t xml:space="preserve">Il costo medio utilizzato è il risultato </w:t>
            </w:r>
            <w:r w:rsidRPr="004F5293">
              <w:rPr>
                <w:sz w:val="18"/>
              </w:rPr>
              <w:lastRenderedPageBreak/>
              <w:t>della stima effettuata dal competente ufficio regionale in relazione al servizio richiesto</w:t>
            </w:r>
          </w:p>
        </w:tc>
      </w:tr>
      <w:tr w:rsidR="004F5293" w:rsidRPr="004F5293" w:rsidTr="00F3315D">
        <w:trPr>
          <w:trHeight w:val="900"/>
        </w:trPr>
        <w:tc>
          <w:tcPr>
            <w:tcW w:w="557" w:type="pct"/>
            <w:vMerge/>
            <w:tcBorders>
              <w:left w:val="single" w:sz="4" w:space="0" w:color="auto"/>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088"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11.3.3 Azioni di qualificazione ed empowerment delle istituzioni, degli operatori e degli stakeholders [ivi compreso il personale coinvolto nei sistemi di istruzione, formazione, lavoro e servizi per l’impiego e politiche sociali, il personale dei servizi sanitari, il personale degli enti locali (ad es.SUAP e SUE), delle dogane, delle forze di polizia].</w:t>
            </w:r>
          </w:p>
        </w:tc>
        <w:tc>
          <w:tcPr>
            <w:tcW w:w="833"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394"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3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2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r>
      <w:tr w:rsidR="004F5293" w:rsidRPr="004F5293" w:rsidTr="00F3315D">
        <w:trPr>
          <w:trHeight w:val="900"/>
        </w:trPr>
        <w:tc>
          <w:tcPr>
            <w:tcW w:w="557" w:type="pct"/>
            <w:vMerge/>
            <w:tcBorders>
              <w:left w:val="single" w:sz="4" w:space="0" w:color="auto"/>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088" w:type="pct"/>
            <w:vMerge w:val="restart"/>
            <w:tcBorders>
              <w:top w:val="nil"/>
              <w:left w:val="single" w:sz="4" w:space="0" w:color="auto"/>
              <w:bottom w:val="single" w:sz="4" w:space="0" w:color="000000"/>
              <w:right w:val="single" w:sz="4" w:space="0" w:color="auto"/>
            </w:tcBorders>
            <w:shd w:val="clear" w:color="auto" w:fill="auto"/>
            <w:vAlign w:val="center"/>
            <w:hideMark/>
          </w:tcPr>
          <w:p w:rsidR="008D6CE9" w:rsidRPr="004F5293" w:rsidRDefault="008D6CE9"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6.137.150,00</w:t>
            </w: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11.3.4 Azioni di rafforzamento e qualificazione della domanda di innovazione della PA, attraverso lo sviluppo di competenze mirate all’impiego del “Pre-commercial public procurement”</w:t>
            </w:r>
          </w:p>
        </w:tc>
        <w:tc>
          <w:tcPr>
            <w:tcW w:w="833"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394"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3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2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r>
      <w:tr w:rsidR="008D6CE9" w:rsidRPr="004F5293" w:rsidTr="00F3315D">
        <w:trPr>
          <w:trHeight w:val="1215"/>
        </w:trPr>
        <w:tc>
          <w:tcPr>
            <w:tcW w:w="557" w:type="pct"/>
            <w:vMerge/>
            <w:tcBorders>
              <w:left w:val="single" w:sz="4" w:space="0" w:color="auto"/>
              <w:bottom w:val="single" w:sz="4" w:space="0" w:color="auto"/>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088"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1467" w:type="pct"/>
            <w:tcBorders>
              <w:top w:val="nil"/>
              <w:left w:val="nil"/>
              <w:bottom w:val="single" w:sz="4" w:space="0" w:color="auto"/>
              <w:right w:val="single" w:sz="4" w:space="0" w:color="auto"/>
            </w:tcBorders>
            <w:shd w:val="clear" w:color="auto" w:fill="auto"/>
            <w:vAlign w:val="bottom"/>
            <w:hideMark/>
          </w:tcPr>
          <w:p w:rsidR="008D6CE9" w:rsidRPr="004F5293" w:rsidRDefault="008D6CE9" w:rsidP="00F3315D">
            <w:p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11.3.6 Azioni di sviluppo e rafforzamento della collaborazione in rete interistituzionale e di coinvolgimento degli stakeholders, con particolare riferimento ai servizi sociali, ai servizi per l’impiego, ai servizi per la tutela della salute, alle istituzioni scolastiche e formative.</w:t>
            </w:r>
          </w:p>
        </w:tc>
        <w:tc>
          <w:tcPr>
            <w:tcW w:w="833"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b/>
                <w:bCs/>
                <w:sz w:val="18"/>
                <w:szCs w:val="18"/>
                <w:lang w:eastAsia="it-IT"/>
              </w:rPr>
            </w:pPr>
          </w:p>
        </w:tc>
        <w:tc>
          <w:tcPr>
            <w:tcW w:w="394"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3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c>
          <w:tcPr>
            <w:tcW w:w="280" w:type="pct"/>
            <w:vMerge/>
            <w:tcBorders>
              <w:top w:val="nil"/>
              <w:left w:val="single" w:sz="4" w:space="0" w:color="auto"/>
              <w:bottom w:val="single" w:sz="4" w:space="0" w:color="000000"/>
              <w:right w:val="single" w:sz="4" w:space="0" w:color="auto"/>
            </w:tcBorders>
            <w:vAlign w:val="center"/>
            <w:hideMark/>
          </w:tcPr>
          <w:p w:rsidR="008D6CE9" w:rsidRPr="004F5293" w:rsidRDefault="008D6CE9" w:rsidP="00F3315D">
            <w:pPr>
              <w:spacing w:after="0" w:line="240" w:lineRule="auto"/>
              <w:rPr>
                <w:rFonts w:eastAsia="Times New Roman" w:cs="Times New Roman"/>
                <w:sz w:val="18"/>
                <w:szCs w:val="18"/>
                <w:lang w:eastAsia="it-IT"/>
              </w:rPr>
            </w:pPr>
          </w:p>
        </w:tc>
      </w:tr>
    </w:tbl>
    <w:p w:rsidR="008D6CE9" w:rsidRPr="004F5293" w:rsidRDefault="008D6CE9" w:rsidP="008D6CE9">
      <w:pPr>
        <w:rPr>
          <w:rFonts w:cs="Times New Roman"/>
        </w:rPr>
      </w:pPr>
    </w:p>
    <w:p w:rsidR="008D6CE9" w:rsidRPr="004F5293" w:rsidRDefault="008D6CE9" w:rsidP="008D6CE9">
      <w:pPr>
        <w:rPr>
          <w:rFonts w:cs="Times New Roman"/>
        </w:rPr>
      </w:pPr>
    </w:p>
    <w:p w:rsidR="00AB442A" w:rsidRPr="004F5293" w:rsidRDefault="008D6CE9" w:rsidP="00AB442A">
      <w:pPr>
        <w:pStyle w:val="Titolo2"/>
        <w:rPr>
          <w:color w:val="auto"/>
        </w:rPr>
      </w:pPr>
      <w:r w:rsidRPr="004F5293">
        <w:rPr>
          <w:rFonts w:cs="Times New Roman"/>
          <w:color w:val="auto"/>
        </w:rPr>
        <w:br w:type="page"/>
      </w:r>
      <w:r w:rsidR="00AB442A" w:rsidRPr="004F5293">
        <w:rPr>
          <w:color w:val="auto"/>
        </w:rPr>
        <w:lastRenderedPageBreak/>
        <w:t xml:space="preserve"> </w:t>
      </w:r>
    </w:p>
    <w:p w:rsidR="008D6CE9" w:rsidRPr="004F5293" w:rsidRDefault="008D6CE9" w:rsidP="008D6CE9">
      <w:pPr>
        <w:rPr>
          <w:rFonts w:cs="Times New Roman"/>
        </w:rPr>
      </w:pPr>
    </w:p>
    <w:p w:rsidR="00AB442A" w:rsidRPr="004F5293" w:rsidRDefault="00AB442A" w:rsidP="002742A7">
      <w:pPr>
        <w:rPr>
          <w:rFonts w:ascii="Times New Roman" w:hAnsi="Times New Roman" w:cs="Times New Roman"/>
          <w:b/>
          <w:sz w:val="20"/>
          <w:szCs w:val="20"/>
        </w:rPr>
      </w:pPr>
      <w:r w:rsidRPr="004F5293">
        <w:rPr>
          <w:rFonts w:ascii="Times New Roman" w:hAnsi="Times New Roman" w:cs="Times New Roman"/>
          <w:b/>
          <w:sz w:val="20"/>
          <w:szCs w:val="20"/>
        </w:rPr>
        <w:t>Asse prioritario 5 – Assistenza Tecnica</w:t>
      </w:r>
    </w:p>
    <w:tbl>
      <w:tblPr>
        <w:tblW w:w="5000" w:type="pct"/>
        <w:tblCellMar>
          <w:left w:w="70" w:type="dxa"/>
          <w:right w:w="70" w:type="dxa"/>
        </w:tblCellMar>
        <w:tblLook w:val="04A0" w:firstRow="1" w:lastRow="0" w:firstColumn="1" w:lastColumn="0" w:noHBand="0" w:noVBand="1"/>
      </w:tblPr>
      <w:tblGrid>
        <w:gridCol w:w="3048"/>
        <w:gridCol w:w="3273"/>
        <w:gridCol w:w="1868"/>
        <w:gridCol w:w="1503"/>
        <w:gridCol w:w="606"/>
        <w:gridCol w:w="675"/>
        <w:gridCol w:w="1125"/>
        <w:gridCol w:w="2328"/>
      </w:tblGrid>
      <w:tr w:rsidR="004F5293" w:rsidRPr="004F5293" w:rsidTr="002742A7">
        <w:trPr>
          <w:trHeight w:val="1560"/>
        </w:trPr>
        <w:tc>
          <w:tcPr>
            <w:tcW w:w="1056"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Asse 5 – Assistenza Tecnica</w:t>
            </w:r>
          </w:p>
        </w:tc>
        <w:tc>
          <w:tcPr>
            <w:tcW w:w="1134" w:type="pct"/>
            <w:tcBorders>
              <w:top w:val="single" w:sz="4" w:space="0" w:color="auto"/>
              <w:left w:val="nil"/>
              <w:bottom w:val="single" w:sz="4" w:space="0" w:color="auto"/>
              <w:right w:val="single" w:sz="4" w:space="0" w:color="auto"/>
            </w:tcBorders>
            <w:shd w:val="clear" w:color="auto" w:fill="auto"/>
            <w:vAlign w:val="bottom"/>
          </w:tcPr>
          <w:p w:rsidR="002742A7" w:rsidRPr="004F5293" w:rsidRDefault="002742A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 xml:space="preserve">Tipologia di azione prevista </w:t>
            </w:r>
          </w:p>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rPr>
                <w:rFonts w:eastAsia="Times New Roman" w:cs="Times New Roman"/>
                <w:b/>
                <w:bCs/>
                <w:sz w:val="18"/>
                <w:szCs w:val="18"/>
                <w:lang w:eastAsia="it-IT"/>
              </w:rPr>
            </w:pPr>
            <w:r w:rsidRPr="004F5293">
              <w:rPr>
                <w:rFonts w:eastAsia="Times New Roman" w:cs="Times New Roman"/>
                <w:b/>
                <w:bCs/>
                <w:sz w:val="18"/>
                <w:szCs w:val="18"/>
                <w:lang w:eastAsia="it-IT"/>
              </w:rPr>
              <w:t>Indicatore di realizzazione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jc w:val="right"/>
              <w:rPr>
                <w:rFonts w:eastAsia="Times New Roman" w:cs="Times New Roman"/>
                <w:b/>
                <w:bCs/>
                <w:sz w:val="18"/>
                <w:szCs w:val="18"/>
                <w:lang w:eastAsia="it-IT"/>
              </w:rPr>
            </w:pPr>
            <w:r w:rsidRPr="004F5293">
              <w:rPr>
                <w:rFonts w:eastAsia="Times New Roman" w:cs="Times New Roman"/>
                <w:b/>
                <w:bCs/>
                <w:sz w:val="18"/>
                <w:szCs w:val="18"/>
                <w:lang w:eastAsia="it-IT"/>
              </w:rPr>
              <w:t>Target realizzazione al 2023</w:t>
            </w: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u</w:t>
            </w:r>
          </w:p>
        </w:tc>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d</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jc w:val="center"/>
              <w:rPr>
                <w:rFonts w:cs="Times New Roman"/>
                <w:b/>
                <w:bCs/>
                <w:sz w:val="18"/>
                <w:szCs w:val="18"/>
              </w:rPr>
            </w:pPr>
            <w:r w:rsidRPr="004F5293">
              <w:rPr>
                <w:rFonts w:cs="Times New Roman"/>
                <w:b/>
                <w:bCs/>
                <w:sz w:val="18"/>
                <w:szCs w:val="18"/>
              </w:rPr>
              <w:t>Costo  utilizzato</w:t>
            </w:r>
          </w:p>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cs="Times New Roman"/>
                <w:b/>
                <w:sz w:val="18"/>
                <w:szCs w:val="18"/>
              </w:rPr>
              <w:t>€</w:t>
            </w:r>
            <w:r w:rsidRPr="004F5293">
              <w:rPr>
                <w:rFonts w:cs="Times New Roman"/>
                <w:sz w:val="18"/>
                <w:szCs w:val="18"/>
              </w:rPr>
              <w:t xml:space="preserve">    </w:t>
            </w: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tipologia</w:t>
            </w:r>
          </w:p>
        </w:tc>
      </w:tr>
      <w:tr w:rsidR="004F5293" w:rsidRPr="004F5293" w:rsidTr="002742A7">
        <w:trPr>
          <w:trHeight w:val="1560"/>
        </w:trPr>
        <w:tc>
          <w:tcPr>
            <w:tcW w:w="1056" w:type="pct"/>
            <w:vMerge w:val="restart"/>
            <w:tcBorders>
              <w:top w:val="single" w:sz="4" w:space="0" w:color="auto"/>
              <w:left w:val="single" w:sz="4" w:space="0" w:color="auto"/>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eastAsia="Times New Roman" w:cs="Times New Roman"/>
                <w:sz w:val="18"/>
                <w:szCs w:val="18"/>
                <w:lang w:eastAsia="it-IT"/>
              </w:rPr>
              <w:t>Miglioramento dell’efficienza e dell’efficacia del sistema di programmazione, gestione monitoraggio controllo e sorveglianza del Programma Operativo nonché rafforzamento del sistema di comunicazione e informazione e del sistema di valutazione mediante l’affiancamento ed il supporto qualificato all’Autorità di gestione ed agli altri soggetti, anche partenariali, coinvolti nelle distinte fasi di attivazione e realizzazione del Programma.</w:t>
            </w:r>
          </w:p>
        </w:tc>
        <w:tc>
          <w:tcPr>
            <w:tcW w:w="1134" w:type="pct"/>
            <w:vMerge w:val="restart"/>
            <w:tcBorders>
              <w:top w:val="single" w:sz="4" w:space="0" w:color="auto"/>
              <w:left w:val="nil"/>
              <w:right w:val="single" w:sz="4" w:space="0" w:color="auto"/>
            </w:tcBorders>
            <w:shd w:val="clear" w:color="auto" w:fill="auto"/>
          </w:tcPr>
          <w:p w:rsidR="002742A7" w:rsidRPr="004F5293" w:rsidRDefault="002742A7" w:rsidP="00F3315D">
            <w:pPr>
              <w:pStyle w:val="Paragrafoelenco"/>
              <w:numPr>
                <w:ilvl w:val="0"/>
                <w:numId w:val="10"/>
              </w:num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 xml:space="preserve">Azioni di assistenza tecnica </w:t>
            </w:r>
          </w:p>
          <w:p w:rsidR="002742A7" w:rsidRPr="004F5293" w:rsidRDefault="002742A7" w:rsidP="00F3315D">
            <w:pPr>
              <w:pStyle w:val="Paragrafoelenco"/>
              <w:numPr>
                <w:ilvl w:val="0"/>
                <w:numId w:val="10"/>
              </w:num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realizzazione di studi e ricerche;</w:t>
            </w:r>
          </w:p>
          <w:p w:rsidR="002742A7" w:rsidRPr="004F5293" w:rsidRDefault="002742A7" w:rsidP="00F3315D">
            <w:pPr>
              <w:pStyle w:val="Paragrafoelenco"/>
              <w:numPr>
                <w:ilvl w:val="0"/>
                <w:numId w:val="10"/>
              </w:num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Azioni di comunicazione ed informazione</w:t>
            </w:r>
          </w:p>
          <w:p w:rsidR="002742A7" w:rsidRPr="004F5293" w:rsidRDefault="002742A7" w:rsidP="00F3315D">
            <w:pPr>
              <w:pStyle w:val="Paragrafoelenco"/>
              <w:numPr>
                <w:ilvl w:val="0"/>
                <w:numId w:val="10"/>
              </w:num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 xml:space="preserve">Attività di valutazione </w:t>
            </w:r>
          </w:p>
          <w:p w:rsidR="002742A7" w:rsidRPr="004F5293" w:rsidRDefault="002742A7" w:rsidP="00F3315D">
            <w:pPr>
              <w:pStyle w:val="Paragrafoelenco"/>
              <w:numPr>
                <w:ilvl w:val="0"/>
                <w:numId w:val="10"/>
              </w:numPr>
              <w:spacing w:after="0" w:line="240" w:lineRule="auto"/>
              <w:rPr>
                <w:rFonts w:eastAsia="Times New Roman" w:cs="Times New Roman"/>
                <w:sz w:val="18"/>
                <w:szCs w:val="18"/>
                <w:lang w:eastAsia="it-IT"/>
              </w:rPr>
            </w:pPr>
            <w:r w:rsidRPr="004F5293">
              <w:rPr>
                <w:rFonts w:eastAsia="Times New Roman" w:cs="Times New Roman"/>
                <w:sz w:val="18"/>
                <w:szCs w:val="18"/>
                <w:lang w:eastAsia="it-IT"/>
              </w:rPr>
              <w:t>Azioni di Supporto al Partenariato</w:t>
            </w:r>
          </w:p>
          <w:p w:rsidR="002742A7" w:rsidRPr="004F5293" w:rsidRDefault="002742A7" w:rsidP="00F3315D">
            <w:pPr>
              <w:spacing w:after="0" w:line="240" w:lineRule="auto"/>
              <w:jc w:val="center"/>
              <w:rPr>
                <w:rFonts w:eastAsia="Times New Roman" w:cs="Times New Roman"/>
                <w:sz w:val="18"/>
                <w:szCs w:val="18"/>
                <w:lang w:eastAsia="it-IT"/>
              </w:rPr>
            </w:pPr>
          </w:p>
        </w:tc>
        <w:tc>
          <w:tcPr>
            <w:tcW w:w="647" w:type="pct"/>
            <w:vMerge w:val="restart"/>
            <w:tcBorders>
              <w:top w:val="single" w:sz="4" w:space="0" w:color="auto"/>
              <w:left w:val="single" w:sz="4" w:space="0" w:color="auto"/>
              <w:bottom w:val="single" w:sz="4" w:space="0" w:color="000000"/>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b/>
                <w:bCs/>
                <w:sz w:val="18"/>
                <w:szCs w:val="18"/>
                <w:lang w:eastAsia="it-IT"/>
              </w:rPr>
            </w:pPr>
            <w:r w:rsidRPr="004F5293">
              <w:rPr>
                <w:rFonts w:eastAsia="Times New Roman" w:cs="Times New Roman"/>
                <w:b/>
                <w:bCs/>
                <w:sz w:val="18"/>
                <w:szCs w:val="18"/>
                <w:lang w:eastAsia="it-IT"/>
              </w:rPr>
              <w:t>Numero di progetti destinati alle Pubbliche Amministrazioni o ai servizi pubblici, a livello nazionale, regionale o locale</w:t>
            </w:r>
          </w:p>
        </w:tc>
        <w:tc>
          <w:tcPr>
            <w:tcW w:w="521" w:type="pct"/>
            <w:vMerge w:val="restart"/>
            <w:tcBorders>
              <w:top w:val="single" w:sz="4" w:space="0" w:color="auto"/>
              <w:left w:val="single" w:sz="4" w:space="0" w:color="auto"/>
              <w:bottom w:val="single" w:sz="4" w:space="0" w:color="000000"/>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59</w:t>
            </w:r>
          </w:p>
        </w:tc>
        <w:tc>
          <w:tcPr>
            <w:tcW w:w="210" w:type="pct"/>
            <w:vMerge w:val="restart"/>
            <w:tcBorders>
              <w:top w:val="single" w:sz="4" w:space="0" w:color="auto"/>
              <w:left w:val="single" w:sz="4" w:space="0" w:color="auto"/>
              <w:bottom w:val="single" w:sz="4" w:space="0" w:color="000000"/>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w:t>
            </w:r>
          </w:p>
        </w:tc>
        <w:tc>
          <w:tcPr>
            <w:tcW w:w="234" w:type="pct"/>
            <w:vMerge w:val="restart"/>
            <w:tcBorders>
              <w:top w:val="single" w:sz="4" w:space="0" w:color="auto"/>
              <w:left w:val="single" w:sz="4" w:space="0" w:color="auto"/>
              <w:bottom w:val="single" w:sz="4" w:space="0" w:color="000000"/>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w:t>
            </w:r>
          </w:p>
        </w:tc>
        <w:tc>
          <w:tcPr>
            <w:tcW w:w="390" w:type="pct"/>
            <w:vMerge w:val="restart"/>
            <w:tcBorders>
              <w:top w:val="single" w:sz="4" w:space="0" w:color="auto"/>
              <w:left w:val="single" w:sz="4" w:space="0" w:color="auto"/>
              <w:bottom w:val="single" w:sz="4" w:space="0" w:color="000000"/>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w:t>
            </w:r>
          </w:p>
        </w:tc>
        <w:tc>
          <w:tcPr>
            <w:tcW w:w="807"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2742A7" w:rsidRPr="004F5293" w:rsidRDefault="002742A7" w:rsidP="00F3315D">
            <w:pPr>
              <w:spacing w:after="0" w:line="240" w:lineRule="auto"/>
              <w:jc w:val="center"/>
              <w:rPr>
                <w:rFonts w:eastAsia="Times New Roman" w:cs="Times New Roman"/>
                <w:sz w:val="18"/>
                <w:szCs w:val="18"/>
                <w:lang w:eastAsia="it-IT"/>
              </w:rPr>
            </w:pPr>
            <w:r w:rsidRPr="004F5293">
              <w:rPr>
                <w:rFonts w:eastAsia="Times New Roman" w:cs="Times New Roman"/>
                <w:sz w:val="18"/>
                <w:szCs w:val="18"/>
                <w:lang w:eastAsia="it-IT"/>
              </w:rPr>
              <w:t>Indicatore derivante dalla precedente versione</w:t>
            </w:r>
          </w:p>
        </w:tc>
      </w:tr>
      <w:tr w:rsidR="004F5293" w:rsidRPr="004F5293" w:rsidTr="002742A7">
        <w:trPr>
          <w:trHeight w:val="900"/>
        </w:trPr>
        <w:tc>
          <w:tcPr>
            <w:tcW w:w="1056" w:type="pct"/>
            <w:vMerge/>
            <w:tcBorders>
              <w:left w:val="single" w:sz="4" w:space="0" w:color="auto"/>
              <w:bottom w:val="single" w:sz="4" w:space="0" w:color="auto"/>
              <w:right w:val="single" w:sz="4" w:space="0" w:color="auto"/>
            </w:tcBorders>
            <w:hideMark/>
          </w:tcPr>
          <w:p w:rsidR="002742A7" w:rsidRPr="004F5293" w:rsidRDefault="002742A7" w:rsidP="00F3315D">
            <w:pPr>
              <w:spacing w:after="0" w:line="240" w:lineRule="auto"/>
              <w:jc w:val="center"/>
              <w:rPr>
                <w:rFonts w:eastAsia="Times New Roman" w:cs="Times New Roman"/>
                <w:b/>
                <w:bCs/>
                <w:sz w:val="18"/>
                <w:szCs w:val="18"/>
                <w:lang w:eastAsia="it-IT"/>
              </w:rPr>
            </w:pPr>
          </w:p>
        </w:tc>
        <w:tc>
          <w:tcPr>
            <w:tcW w:w="1134" w:type="pct"/>
            <w:vMerge/>
            <w:tcBorders>
              <w:left w:val="nil"/>
              <w:bottom w:val="single" w:sz="4" w:space="0" w:color="auto"/>
              <w:right w:val="single" w:sz="4" w:space="0" w:color="auto"/>
            </w:tcBorders>
            <w:shd w:val="clear" w:color="auto" w:fill="auto"/>
          </w:tcPr>
          <w:p w:rsidR="002742A7" w:rsidRPr="004F5293" w:rsidRDefault="002742A7" w:rsidP="00F3315D">
            <w:pPr>
              <w:spacing w:after="0" w:line="240" w:lineRule="auto"/>
              <w:jc w:val="center"/>
              <w:rPr>
                <w:rFonts w:eastAsia="Times New Roman" w:cs="Times New Roman"/>
                <w:sz w:val="18"/>
                <w:szCs w:val="18"/>
                <w:lang w:eastAsia="it-IT"/>
              </w:rPr>
            </w:pPr>
          </w:p>
        </w:tc>
        <w:tc>
          <w:tcPr>
            <w:tcW w:w="647" w:type="pct"/>
            <w:vMerge/>
            <w:tcBorders>
              <w:top w:val="nil"/>
              <w:left w:val="single" w:sz="4" w:space="0" w:color="auto"/>
              <w:bottom w:val="single" w:sz="4" w:space="0" w:color="000000"/>
              <w:right w:val="single" w:sz="4" w:space="0" w:color="auto"/>
            </w:tcBorders>
            <w:vAlign w:val="center"/>
          </w:tcPr>
          <w:p w:rsidR="002742A7" w:rsidRPr="004F5293" w:rsidRDefault="002742A7" w:rsidP="00F3315D">
            <w:pPr>
              <w:spacing w:after="0" w:line="240" w:lineRule="auto"/>
              <w:rPr>
                <w:rFonts w:eastAsia="Times New Roman" w:cs="Times New Roman"/>
                <w:b/>
                <w:bCs/>
                <w:sz w:val="18"/>
                <w:szCs w:val="18"/>
                <w:lang w:eastAsia="it-IT"/>
              </w:rPr>
            </w:pPr>
          </w:p>
        </w:tc>
        <w:tc>
          <w:tcPr>
            <w:tcW w:w="521" w:type="pct"/>
            <w:vMerge/>
            <w:tcBorders>
              <w:top w:val="single" w:sz="4" w:space="0" w:color="auto"/>
              <w:left w:val="single" w:sz="4" w:space="0" w:color="auto"/>
              <w:bottom w:val="single" w:sz="4" w:space="0" w:color="000000"/>
              <w:right w:val="single" w:sz="4" w:space="0" w:color="auto"/>
            </w:tcBorders>
            <w:vAlign w:val="center"/>
          </w:tcPr>
          <w:p w:rsidR="002742A7" w:rsidRPr="004F5293" w:rsidRDefault="002742A7" w:rsidP="00F3315D">
            <w:pPr>
              <w:spacing w:after="0" w:line="240" w:lineRule="auto"/>
              <w:rPr>
                <w:rFonts w:eastAsia="Times New Roman" w:cs="Times New Roman"/>
                <w:sz w:val="18"/>
                <w:szCs w:val="18"/>
                <w:lang w:eastAsia="it-IT"/>
              </w:rPr>
            </w:pPr>
          </w:p>
        </w:tc>
        <w:tc>
          <w:tcPr>
            <w:tcW w:w="210" w:type="pct"/>
            <w:vMerge/>
            <w:tcBorders>
              <w:top w:val="single" w:sz="4" w:space="0" w:color="auto"/>
              <w:left w:val="single" w:sz="4" w:space="0" w:color="auto"/>
              <w:bottom w:val="single" w:sz="4" w:space="0" w:color="000000"/>
              <w:right w:val="single" w:sz="4" w:space="0" w:color="auto"/>
            </w:tcBorders>
            <w:vAlign w:val="center"/>
          </w:tcPr>
          <w:p w:rsidR="002742A7" w:rsidRPr="004F5293" w:rsidRDefault="002742A7" w:rsidP="00F3315D">
            <w:pPr>
              <w:spacing w:after="0" w:line="240" w:lineRule="auto"/>
              <w:rPr>
                <w:rFonts w:eastAsia="Times New Roman" w:cs="Times New Roman"/>
                <w:sz w:val="18"/>
                <w:szCs w:val="18"/>
                <w:lang w:eastAsia="it-IT"/>
              </w:rPr>
            </w:pPr>
          </w:p>
        </w:tc>
        <w:tc>
          <w:tcPr>
            <w:tcW w:w="234" w:type="pct"/>
            <w:vMerge/>
            <w:tcBorders>
              <w:top w:val="single" w:sz="4" w:space="0" w:color="auto"/>
              <w:left w:val="single" w:sz="4" w:space="0" w:color="auto"/>
              <w:bottom w:val="single" w:sz="4" w:space="0" w:color="000000"/>
              <w:right w:val="single" w:sz="4" w:space="0" w:color="auto"/>
            </w:tcBorders>
            <w:vAlign w:val="center"/>
          </w:tcPr>
          <w:p w:rsidR="002742A7" w:rsidRPr="004F5293" w:rsidRDefault="002742A7" w:rsidP="00F3315D">
            <w:pPr>
              <w:spacing w:after="0" w:line="240" w:lineRule="auto"/>
              <w:rPr>
                <w:rFonts w:eastAsia="Times New Roman" w:cs="Times New Roman"/>
                <w:sz w:val="18"/>
                <w:szCs w:val="18"/>
                <w:lang w:eastAsia="it-IT"/>
              </w:rPr>
            </w:pPr>
          </w:p>
        </w:tc>
        <w:tc>
          <w:tcPr>
            <w:tcW w:w="390" w:type="pct"/>
            <w:vMerge/>
            <w:tcBorders>
              <w:top w:val="single" w:sz="4" w:space="0" w:color="auto"/>
              <w:left w:val="single" w:sz="4" w:space="0" w:color="auto"/>
              <w:bottom w:val="single" w:sz="4" w:space="0" w:color="000000"/>
              <w:right w:val="single" w:sz="4" w:space="0" w:color="auto"/>
            </w:tcBorders>
            <w:vAlign w:val="center"/>
          </w:tcPr>
          <w:p w:rsidR="002742A7" w:rsidRPr="004F5293" w:rsidRDefault="002742A7" w:rsidP="00F3315D">
            <w:pPr>
              <w:spacing w:after="0" w:line="240" w:lineRule="auto"/>
              <w:rPr>
                <w:rFonts w:eastAsia="Times New Roman" w:cs="Times New Roman"/>
                <w:sz w:val="18"/>
                <w:szCs w:val="18"/>
                <w:lang w:eastAsia="it-IT"/>
              </w:rPr>
            </w:pPr>
          </w:p>
        </w:tc>
        <w:tc>
          <w:tcPr>
            <w:tcW w:w="807" w:type="pct"/>
            <w:vMerge/>
            <w:tcBorders>
              <w:top w:val="single" w:sz="4" w:space="0" w:color="auto"/>
              <w:left w:val="single" w:sz="4" w:space="0" w:color="auto"/>
              <w:bottom w:val="single" w:sz="4" w:space="0" w:color="000000"/>
              <w:right w:val="single" w:sz="4" w:space="0" w:color="auto"/>
            </w:tcBorders>
            <w:vAlign w:val="center"/>
            <w:hideMark/>
          </w:tcPr>
          <w:p w:rsidR="002742A7" w:rsidRPr="004F5293" w:rsidRDefault="002742A7" w:rsidP="00F3315D">
            <w:pPr>
              <w:spacing w:after="0" w:line="240" w:lineRule="auto"/>
              <w:rPr>
                <w:rFonts w:eastAsia="Times New Roman" w:cs="Times New Roman"/>
                <w:sz w:val="18"/>
                <w:szCs w:val="18"/>
                <w:lang w:eastAsia="it-IT"/>
              </w:rPr>
            </w:pPr>
          </w:p>
        </w:tc>
      </w:tr>
    </w:tbl>
    <w:p w:rsidR="00823C98" w:rsidRPr="004F5293" w:rsidRDefault="00823C98">
      <w:pPr>
        <w:jc w:val="both"/>
        <w:rPr>
          <w:rStyle w:val="Enfasidelicata"/>
          <w:i w:val="0"/>
          <w:color w:val="auto"/>
          <w:sz w:val="20"/>
        </w:rPr>
      </w:pPr>
    </w:p>
    <w:sectPr w:rsidR="00823C98" w:rsidRPr="004F5293" w:rsidSect="001C151C">
      <w:pgSz w:w="16838" w:h="11906" w:orient="landscape"/>
      <w:pgMar w:top="1134" w:right="1418"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65" w:rsidRDefault="005A4065" w:rsidP="00223A53">
      <w:pPr>
        <w:spacing w:after="0" w:line="240" w:lineRule="auto"/>
      </w:pPr>
      <w:r>
        <w:separator/>
      </w:r>
    </w:p>
  </w:endnote>
  <w:endnote w:type="continuationSeparator" w:id="0">
    <w:p w:rsidR="005A4065" w:rsidRDefault="005A4065" w:rsidP="00223A53">
      <w:pPr>
        <w:spacing w:after="0" w:line="240" w:lineRule="auto"/>
      </w:pPr>
      <w:r>
        <w:continuationSeparator/>
      </w:r>
    </w:p>
  </w:endnote>
  <w:endnote w:type="continuationNotice" w:id="1">
    <w:p w:rsidR="005A4065" w:rsidRDefault="005A40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EUAlbertina">
    <w:altName w:val="EU Alberti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E3" w:rsidRDefault="000715E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10" w:rsidRDefault="00476B10">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E3" w:rsidRDefault="000715E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65" w:rsidRDefault="005A4065" w:rsidP="00223A53">
      <w:pPr>
        <w:spacing w:after="0" w:line="240" w:lineRule="auto"/>
      </w:pPr>
      <w:r>
        <w:separator/>
      </w:r>
    </w:p>
  </w:footnote>
  <w:footnote w:type="continuationSeparator" w:id="0">
    <w:p w:rsidR="005A4065" w:rsidRDefault="005A4065" w:rsidP="00223A53">
      <w:pPr>
        <w:spacing w:after="0" w:line="240" w:lineRule="auto"/>
      </w:pPr>
      <w:r>
        <w:continuationSeparator/>
      </w:r>
    </w:p>
  </w:footnote>
  <w:footnote w:type="continuationNotice" w:id="1">
    <w:p w:rsidR="005A4065" w:rsidRDefault="005A4065">
      <w:pPr>
        <w:spacing w:after="0" w:line="240" w:lineRule="auto"/>
      </w:pPr>
    </w:p>
  </w:footnote>
  <w:footnote w:id="2">
    <w:p w:rsidR="00476B10" w:rsidRPr="00D0159F" w:rsidRDefault="00476B10">
      <w:pPr>
        <w:pStyle w:val="Testonotaapidipagina"/>
        <w:rPr>
          <w:rFonts w:asciiTheme="minorHAnsi" w:hAnsiTheme="minorHAnsi"/>
          <w:sz w:val="18"/>
          <w:szCs w:val="18"/>
        </w:rPr>
      </w:pPr>
      <w:r w:rsidRPr="00D0159F">
        <w:rPr>
          <w:rStyle w:val="Rimandonotaapidipagina"/>
          <w:rFonts w:asciiTheme="minorHAnsi" w:hAnsiTheme="minorHAnsi"/>
          <w:sz w:val="18"/>
          <w:szCs w:val="18"/>
        </w:rPr>
        <w:footnoteRef/>
      </w:r>
      <w:r w:rsidRPr="00D0159F">
        <w:rPr>
          <w:rFonts w:asciiTheme="minorHAnsi" w:hAnsiTheme="minorHAnsi"/>
          <w:sz w:val="18"/>
          <w:szCs w:val="18"/>
        </w:rPr>
        <w:t xml:space="preserve"> </w:t>
      </w:r>
      <w:r w:rsidRPr="00007577">
        <w:rPr>
          <w:rFonts w:asciiTheme="minorHAnsi" w:eastAsiaTheme="minorHAnsi" w:hAnsiTheme="minorHAnsi" w:cstheme="minorBidi"/>
          <w:sz w:val="18"/>
          <w:szCs w:val="18"/>
          <w:lang w:val="pt-PT" w:eastAsia="en-US"/>
        </w:rPr>
        <w:t>Decreto legislativo, 03/07/2017 n° 117, G.U. 02/08/2017</w:t>
      </w:r>
    </w:p>
  </w:footnote>
  <w:footnote w:id="3">
    <w:p w:rsidR="00476B10" w:rsidRPr="00D0159F" w:rsidRDefault="00476B10" w:rsidP="00D0159F">
      <w:pPr>
        <w:pStyle w:val="Testonotadichiusura"/>
        <w:rPr>
          <w:sz w:val="18"/>
          <w:szCs w:val="18"/>
        </w:rPr>
      </w:pPr>
      <w:r w:rsidRPr="00D0159F">
        <w:rPr>
          <w:rStyle w:val="Rimandonotaapidipagina"/>
          <w:sz w:val="18"/>
          <w:szCs w:val="18"/>
        </w:rPr>
        <w:footnoteRef/>
      </w:r>
      <w:r w:rsidRPr="00D0159F">
        <w:rPr>
          <w:sz w:val="18"/>
          <w:szCs w:val="18"/>
        </w:rPr>
        <w:t xml:space="preserve"> I principali atti approvati nel periodo di programmazione sono i seguenti:</w:t>
      </w:r>
    </w:p>
    <w:p w:rsidR="00476B10" w:rsidRPr="00D0159F" w:rsidRDefault="00476B10" w:rsidP="00D0159F">
      <w:pPr>
        <w:pStyle w:val="Testonotadichiusura"/>
        <w:numPr>
          <w:ilvl w:val="0"/>
          <w:numId w:val="11"/>
        </w:numPr>
        <w:rPr>
          <w:sz w:val="18"/>
          <w:szCs w:val="18"/>
        </w:rPr>
      </w:pPr>
      <w:r w:rsidRPr="00D0159F">
        <w:rPr>
          <w:sz w:val="18"/>
          <w:szCs w:val="18"/>
        </w:rPr>
        <w:t>DGR n.917 del 7 luglio 2015 - Linee guida per la formazione dei nuovi Piani Intercomunali dei Servizi Sociali e Socio-sanitari 2016-2018 ;</w:t>
      </w:r>
    </w:p>
    <w:p w:rsidR="00476B10" w:rsidRPr="00D0159F" w:rsidRDefault="00476B10" w:rsidP="00D0159F">
      <w:pPr>
        <w:pStyle w:val="Testonotadichiusura"/>
        <w:numPr>
          <w:ilvl w:val="0"/>
          <w:numId w:val="11"/>
        </w:numPr>
        <w:jc w:val="both"/>
        <w:rPr>
          <w:sz w:val="18"/>
          <w:szCs w:val="18"/>
        </w:rPr>
      </w:pPr>
      <w:r w:rsidRPr="00D0159F">
        <w:rPr>
          <w:sz w:val="18"/>
          <w:szCs w:val="18"/>
        </w:rPr>
        <w:t>D.G.R. 1073 del 10 agosto 2015 Intesa Governo, Regioni, Enti locali REP. N° 77/CU del 10 luglio 2014 – Approvazione Linee guida Regionali per l’accoglienza integrata di genere, in favore di donne sole migranti e nuclei monoparentali madre-bambino;</w:t>
      </w:r>
    </w:p>
    <w:p w:rsidR="00476B10" w:rsidRPr="00D0159F" w:rsidRDefault="00476B10" w:rsidP="00D0159F">
      <w:pPr>
        <w:pStyle w:val="Testonotadichiusura"/>
        <w:numPr>
          <w:ilvl w:val="0"/>
          <w:numId w:val="11"/>
        </w:numPr>
        <w:jc w:val="both"/>
        <w:rPr>
          <w:sz w:val="18"/>
          <w:szCs w:val="18"/>
        </w:rPr>
      </w:pPr>
      <w:r w:rsidRPr="00D0159F">
        <w:rPr>
          <w:sz w:val="18"/>
          <w:szCs w:val="18"/>
        </w:rPr>
        <w:t>DGR n.241 del 16 marzo 2016 -” Attuazione delle Linee guida per la formazione dei nuovi Piani Intercomunali dei Servizi Sociali e Socio-sanitari 2016-2018, DGR n.917 del 7.07.2015: Piano regionale di indirizzi”;</w:t>
      </w:r>
    </w:p>
    <w:p w:rsidR="00476B10" w:rsidRPr="00D0159F" w:rsidRDefault="00476B10" w:rsidP="00D0159F">
      <w:pPr>
        <w:pStyle w:val="Testonotadichiusura"/>
        <w:numPr>
          <w:ilvl w:val="0"/>
          <w:numId w:val="11"/>
        </w:numPr>
        <w:jc w:val="both"/>
        <w:rPr>
          <w:sz w:val="18"/>
          <w:szCs w:val="18"/>
        </w:rPr>
      </w:pPr>
      <w:r w:rsidRPr="00D0159F">
        <w:rPr>
          <w:sz w:val="18"/>
          <w:szCs w:val="18"/>
        </w:rPr>
        <w:t>DGR n.422 del 26 aprile 2016 – DGR n.864 del 30.06.2015 – Riapprovazione, con modificazioni e integrazioni delle “Linee di indirizzo sui servizi socio educativi per la prima infanzia;</w:t>
      </w:r>
    </w:p>
    <w:p w:rsidR="00476B10" w:rsidRPr="00D0159F" w:rsidRDefault="00476B10" w:rsidP="00D0159F">
      <w:pPr>
        <w:pStyle w:val="Testonotadichiusura"/>
        <w:numPr>
          <w:ilvl w:val="0"/>
          <w:numId w:val="11"/>
        </w:numPr>
        <w:jc w:val="both"/>
        <w:rPr>
          <w:sz w:val="18"/>
          <w:szCs w:val="18"/>
        </w:rPr>
      </w:pPr>
      <w:r w:rsidRPr="00D0159F">
        <w:rPr>
          <w:sz w:val="18"/>
          <w:szCs w:val="18"/>
        </w:rPr>
        <w:t>D.G.R. n. 1269 dell’8 novembre 2016 con la quale è stato approvato il “Manuale per l’autorizzazione dei servizi e delle strutture pubbliche e private che svolgono attività socio-assistenziali e socio-educative” di cui all’art. 10 della L. R. n. 4/2007. Detto provvedimento è ad oggi all’attenzione della competente Commissione Consiliare;</w:t>
      </w:r>
    </w:p>
    <w:p w:rsidR="00476B10" w:rsidRPr="00D0159F" w:rsidRDefault="00476B10" w:rsidP="00D0159F">
      <w:pPr>
        <w:pStyle w:val="Testonotadichiusura"/>
        <w:numPr>
          <w:ilvl w:val="0"/>
          <w:numId w:val="11"/>
        </w:numPr>
        <w:jc w:val="both"/>
        <w:rPr>
          <w:sz w:val="18"/>
          <w:szCs w:val="18"/>
        </w:rPr>
      </w:pPr>
      <w:r w:rsidRPr="00D0159F">
        <w:rPr>
          <w:sz w:val="18"/>
          <w:szCs w:val="18"/>
        </w:rPr>
        <w:t>D.G.R. 1381 del 30 novembre 2016 Piano regionale di prevenzione e contrasto alla violenza di genere. Modifiche alla D.G.R. 1484 del 2015;</w:t>
      </w:r>
    </w:p>
    <w:p w:rsidR="00476B10" w:rsidRPr="00D0159F" w:rsidRDefault="00476B10" w:rsidP="00D0159F">
      <w:pPr>
        <w:pStyle w:val="Testonotadichiusura"/>
        <w:numPr>
          <w:ilvl w:val="0"/>
          <w:numId w:val="11"/>
        </w:numPr>
        <w:jc w:val="both"/>
        <w:rPr>
          <w:sz w:val="18"/>
          <w:szCs w:val="18"/>
        </w:rPr>
      </w:pPr>
      <w:r w:rsidRPr="00D0159F">
        <w:rPr>
          <w:sz w:val="18"/>
          <w:szCs w:val="18"/>
        </w:rPr>
        <w:t>D.G.R 194 del 9 marzo 2017 approvazione definitiva del Manuale per l’autorizzazione dei servizi e delle strutture pubbliche e private che svolgono attività socio-assistenziali e socio-educative;</w:t>
      </w:r>
    </w:p>
    <w:p w:rsidR="00476B10" w:rsidRPr="00D0159F" w:rsidRDefault="00476B10" w:rsidP="00D0159F">
      <w:pPr>
        <w:pStyle w:val="Testonotadichiusura"/>
        <w:numPr>
          <w:ilvl w:val="0"/>
          <w:numId w:val="11"/>
        </w:numPr>
        <w:jc w:val="both"/>
        <w:rPr>
          <w:sz w:val="18"/>
          <w:szCs w:val="18"/>
        </w:rPr>
      </w:pPr>
      <w:r w:rsidRPr="00D0159F">
        <w:rPr>
          <w:sz w:val="18"/>
          <w:szCs w:val="18"/>
        </w:rPr>
        <w:t>D.G.R. 99 del 14 febbraio 2017 Linee di indirizzo per il servizio di assistenza educativa specialistica a favore degli alunni con disabilità frequentanti le scuole di ogni ordine e grado e S.M.I..</w:t>
      </w:r>
    </w:p>
    <w:p w:rsidR="00476B10" w:rsidRPr="00D0159F" w:rsidRDefault="00476B10">
      <w:pPr>
        <w:pStyle w:val="Testonotaapidipagina"/>
        <w:rPr>
          <w:rFonts w:asciiTheme="minorHAnsi" w:hAnsiTheme="minorHAnsi"/>
          <w:sz w:val="18"/>
          <w:szCs w:val="18"/>
          <w:lang w:val="it-IT"/>
        </w:rPr>
      </w:pPr>
    </w:p>
  </w:footnote>
  <w:footnote w:id="4">
    <w:p w:rsidR="00476B10" w:rsidRPr="006C651F" w:rsidRDefault="00476B10" w:rsidP="006C651F">
      <w:pPr>
        <w:pStyle w:val="Testonotaapidipagina"/>
        <w:jc w:val="both"/>
        <w:rPr>
          <w:lang w:val="it-IT"/>
        </w:rPr>
      </w:pPr>
      <w:r w:rsidRPr="00D0159F">
        <w:rPr>
          <w:rStyle w:val="Rimandonotaapidipagina"/>
          <w:rFonts w:asciiTheme="minorHAnsi" w:hAnsiTheme="minorHAnsi"/>
          <w:sz w:val="18"/>
          <w:szCs w:val="18"/>
        </w:rPr>
        <w:footnoteRef/>
      </w:r>
      <w:r w:rsidRPr="00D0159F">
        <w:rPr>
          <w:rFonts w:asciiTheme="minorHAnsi" w:hAnsiTheme="minorHAnsi"/>
          <w:sz w:val="18"/>
          <w:szCs w:val="18"/>
        </w:rPr>
        <w:t xml:space="preserve"> </w:t>
      </w:r>
      <w:r w:rsidRPr="00D0159F">
        <w:rPr>
          <w:rFonts w:asciiTheme="minorHAnsi" w:eastAsiaTheme="minorEastAsia" w:hAnsiTheme="minorHAnsi" w:cstheme="minorBidi"/>
          <w:sz w:val="18"/>
          <w:szCs w:val="18"/>
          <w:lang w:val="it-IT" w:eastAsia="en-US"/>
        </w:rPr>
        <w:t>Si evidenzia che sulla base delle indicazioni metodologiche ricevute dalla Commissione con le note ARES(2014) 496069 del</w:t>
      </w:r>
      <w:r w:rsidRPr="006C651F">
        <w:rPr>
          <w:rFonts w:asciiTheme="minorHAnsi" w:eastAsiaTheme="minorEastAsia" w:hAnsiTheme="minorHAnsi" w:cstheme="minorBidi"/>
          <w:sz w:val="18"/>
          <w:szCs w:val="18"/>
          <w:lang w:val="it-IT" w:eastAsia="en-US"/>
        </w:rPr>
        <w:t xml:space="preserve"> 25/02/2014 e Ares(2014)3657764 - 04/11/2014</w:t>
      </w:r>
      <w:r w:rsidRPr="006C651F" w:rsidDel="00A600E3">
        <w:rPr>
          <w:rFonts w:asciiTheme="minorHAnsi" w:eastAsiaTheme="minorEastAsia" w:hAnsiTheme="minorHAnsi" w:cstheme="minorBidi"/>
          <w:sz w:val="18"/>
          <w:szCs w:val="18"/>
          <w:lang w:val="it-IT" w:eastAsia="en-US"/>
        </w:rPr>
        <w:t xml:space="preserve"> </w:t>
      </w:r>
      <w:r w:rsidRPr="006C651F">
        <w:rPr>
          <w:rFonts w:asciiTheme="minorHAnsi" w:eastAsiaTheme="minorEastAsia" w:hAnsiTheme="minorHAnsi" w:cstheme="minorBidi"/>
          <w:sz w:val="18"/>
          <w:szCs w:val="18"/>
          <w:lang w:val="it-IT" w:eastAsia="en-US"/>
        </w:rPr>
        <w:t xml:space="preserve"> oltre che con la Guida sul Monitoraggio e la valutazione della Politica di Coesione – Fondo sociale Europeo, è corretto considerare che al raggiungimento del Risultato atteso concorrano anche politiche d’intervento diverse da quelle specificatamente messe in campo con il PO FS</w:t>
      </w:r>
      <w:r>
        <w:rPr>
          <w:rFonts w:asciiTheme="minorHAnsi" w:eastAsiaTheme="minorEastAsia" w:hAnsiTheme="minorHAnsi" w:cstheme="minorBidi"/>
          <w:sz w:val="18"/>
          <w:szCs w:val="18"/>
          <w:lang w:val="it-IT" w:eastAsia="en-US"/>
        </w:rPr>
        <w:t>E</w:t>
      </w:r>
      <w:r w:rsidRPr="006C651F">
        <w:rPr>
          <w:rFonts w:asciiTheme="minorHAnsi" w:eastAsiaTheme="minorEastAsia" w:hAnsiTheme="minorHAnsi" w:cstheme="minorBidi"/>
          <w:sz w:val="18"/>
          <w:szCs w:val="18"/>
          <w:lang w:val="it-IT" w:eastAsia="en-US"/>
        </w:rPr>
        <w:t xml:space="preserve"> Basilicata.</w:t>
      </w:r>
    </w:p>
  </w:footnote>
  <w:footnote w:id="5">
    <w:p w:rsidR="00476B10" w:rsidRPr="006619F6" w:rsidRDefault="00476B10" w:rsidP="006619F6">
      <w:pPr>
        <w:autoSpaceDE w:val="0"/>
        <w:autoSpaceDN w:val="0"/>
        <w:adjustRightInd w:val="0"/>
        <w:spacing w:after="0" w:line="240" w:lineRule="auto"/>
        <w:rPr>
          <w:lang w:val="x-none"/>
        </w:rPr>
      </w:pPr>
      <w:r>
        <w:rPr>
          <w:rStyle w:val="Rimandonotaapidipagina"/>
        </w:rPr>
        <w:footnoteRef/>
      </w:r>
      <w:r>
        <w:t xml:space="preserve"> </w:t>
      </w:r>
      <w:r w:rsidRPr="006619F6">
        <w:rPr>
          <w:sz w:val="18"/>
          <w:szCs w:val="18"/>
        </w:rPr>
        <w:t>D.C.R. 588/2009: Disposizioni per l'utilizzazione delle risorse del Fondo Regionale per la</w:t>
      </w:r>
      <w:r>
        <w:rPr>
          <w:sz w:val="18"/>
          <w:szCs w:val="18"/>
        </w:rPr>
        <w:t xml:space="preserve"> </w:t>
      </w:r>
      <w:r w:rsidRPr="006619F6">
        <w:rPr>
          <w:sz w:val="18"/>
          <w:szCs w:val="18"/>
        </w:rPr>
        <w:t>Non Autosufficienza di cui all'art. 4 della L.R. 14 febbraio 2007 n.4 - Approvazione</w:t>
      </w:r>
    </w:p>
  </w:footnote>
  <w:footnote w:id="6">
    <w:p w:rsidR="00476B10" w:rsidRPr="00032356" w:rsidRDefault="00476B10" w:rsidP="00BC7418">
      <w:pPr>
        <w:jc w:val="both"/>
        <w:rPr>
          <w:lang w:val="x-none"/>
        </w:rPr>
      </w:pPr>
      <w:r>
        <w:rPr>
          <w:rStyle w:val="Rimandonotaapidipagina"/>
        </w:rPr>
        <w:footnoteRef/>
      </w:r>
      <w:r>
        <w:t xml:space="preserve"> </w:t>
      </w:r>
      <w:r w:rsidRPr="002F7E58">
        <w:rPr>
          <w:rFonts w:ascii="Times New Roman" w:hAnsi="Times New Roman" w:cs="Times New Roman"/>
          <w:sz w:val="18"/>
          <w:szCs w:val="18"/>
        </w:rPr>
        <w:t xml:space="preserve">il comma 181 lettera d) della </w:t>
      </w:r>
      <w:r w:rsidRPr="004445A8">
        <w:rPr>
          <w:rFonts w:ascii="Times New Roman" w:hAnsi="Times New Roman" w:cs="Times New Roman"/>
          <w:sz w:val="18"/>
          <w:szCs w:val="18"/>
        </w:rPr>
        <w:t>Legge 107/15</w:t>
      </w:r>
      <w:r w:rsidRPr="002F7E58">
        <w:rPr>
          <w:rFonts w:ascii="Times New Roman" w:hAnsi="Times New Roman" w:cs="Times New Roman"/>
          <w:sz w:val="18"/>
          <w:szCs w:val="18"/>
        </w:rPr>
        <w:t xml:space="preserve"> delega il Governo ad attuare, nell'ambito delle competenze riservate allo Stato in materia di formazione professionale, un ampio riordino del sistema formativo in una logica di razionalizzazione dell'utilizzo delle risorse finanziarie e di omogeneizzazione dei criteri di accreditamento e ristrutturazione degli enti formativi, nonché di certificazione delle competenze professionali acquisite e dei crediti formativi.</w:t>
      </w:r>
    </w:p>
  </w:footnote>
  <w:footnote w:id="7">
    <w:p w:rsidR="00476B10" w:rsidRPr="009C4CE4" w:rsidRDefault="00476B10" w:rsidP="00BC7418">
      <w:pPr>
        <w:pStyle w:val="Testonotaapidipagina"/>
        <w:rPr>
          <w:sz w:val="18"/>
          <w:szCs w:val="18"/>
          <w:lang w:val="en-IE"/>
        </w:rPr>
      </w:pPr>
      <w:r w:rsidRPr="009C4CE4">
        <w:rPr>
          <w:rStyle w:val="Rimandonotaapidipagina"/>
          <w:sz w:val="18"/>
          <w:szCs w:val="18"/>
        </w:rPr>
        <w:footnoteRef/>
      </w:r>
      <w:r w:rsidRPr="009C4CE4">
        <w:rPr>
          <w:sz w:val="18"/>
          <w:szCs w:val="18"/>
          <w:lang w:val="en-IE"/>
        </w:rPr>
        <w:t xml:space="preserve"> </w:t>
      </w:r>
      <w:proofErr w:type="spellStart"/>
      <w:r w:rsidRPr="009C4CE4">
        <w:rPr>
          <w:sz w:val="18"/>
          <w:szCs w:val="18"/>
          <w:lang w:val="en-IE"/>
        </w:rPr>
        <w:t>Cfr</w:t>
      </w:r>
      <w:proofErr w:type="spellEnd"/>
      <w:r w:rsidRPr="009C4CE4">
        <w:rPr>
          <w:sz w:val="18"/>
          <w:szCs w:val="18"/>
          <w:lang w:val="en-IE"/>
        </w:rPr>
        <w:t xml:space="preserve">. </w:t>
      </w:r>
      <w:proofErr w:type="spellStart"/>
      <w:r w:rsidRPr="009C4CE4">
        <w:rPr>
          <w:sz w:val="18"/>
          <w:szCs w:val="18"/>
          <w:lang w:val="en-IE"/>
        </w:rPr>
        <w:t>Allegato</w:t>
      </w:r>
      <w:proofErr w:type="spellEnd"/>
      <w:r w:rsidRPr="009C4CE4">
        <w:rPr>
          <w:sz w:val="18"/>
          <w:szCs w:val="18"/>
          <w:lang w:val="en-IE"/>
        </w:rPr>
        <w:t xml:space="preserve"> D, Practical guidance on data collection and validation, </w:t>
      </w:r>
      <w:proofErr w:type="spellStart"/>
      <w:r w:rsidRPr="009C4CE4">
        <w:rPr>
          <w:sz w:val="18"/>
          <w:szCs w:val="18"/>
          <w:lang w:val="en-IE"/>
        </w:rPr>
        <w:t>september</w:t>
      </w:r>
      <w:proofErr w:type="spellEnd"/>
      <w:r w:rsidRPr="009C4CE4">
        <w:rPr>
          <w:sz w:val="18"/>
          <w:szCs w:val="18"/>
          <w:lang w:val="en-IE"/>
        </w:rPr>
        <w:t xml:space="preserve"> 2015</w:t>
      </w:r>
    </w:p>
  </w:footnote>
  <w:footnote w:id="8">
    <w:p w:rsidR="00476B10" w:rsidRPr="005E2EA8" w:rsidRDefault="00476B10" w:rsidP="005E2EA8">
      <w:pPr>
        <w:pStyle w:val="Testonotaapidipagina"/>
        <w:rPr>
          <w:sz w:val="16"/>
          <w:szCs w:val="16"/>
          <w:lang w:val="it-IT"/>
        </w:rPr>
      </w:pPr>
      <w:r>
        <w:rPr>
          <w:rStyle w:val="Rimandonotaapidipagina"/>
        </w:rPr>
        <w:footnoteRef/>
      </w:r>
      <w:r>
        <w:t xml:space="preserve"> </w:t>
      </w:r>
      <w:r w:rsidRPr="005E2EA8">
        <w:rPr>
          <w:sz w:val="16"/>
          <w:szCs w:val="16"/>
        </w:rPr>
        <w:t>Trattasi  di un indicatore specifico adottato su suggerimento della nota ARES 496069 del 25/02/14</w:t>
      </w:r>
      <w:r w:rsidRPr="005E2EA8">
        <w:rPr>
          <w:sz w:val="16"/>
          <w:szCs w:val="16"/>
          <w:lang w:val="it-IT"/>
        </w:rPr>
        <w:t>. L</w:t>
      </w:r>
      <w:r w:rsidRPr="005E2EA8">
        <w:rPr>
          <w:sz w:val="16"/>
          <w:szCs w:val="16"/>
        </w:rPr>
        <w:t>a definizione di svantaggio è quella di cui al Reg. Ce 651/2014, art. 2, commi 4 e 99</w:t>
      </w:r>
      <w:r w:rsidRPr="005E2EA8">
        <w:rPr>
          <w:sz w:val="16"/>
          <w:szCs w:val="16"/>
          <w:lang w:val="it-IT"/>
        </w:rPr>
        <w:t>:</w:t>
      </w:r>
    </w:p>
    <w:p w:rsidR="00476B10" w:rsidRPr="005E2EA8" w:rsidRDefault="00476B10" w:rsidP="005E2EA8">
      <w:pPr>
        <w:autoSpaceDE w:val="0"/>
        <w:autoSpaceDN w:val="0"/>
        <w:adjustRightInd w:val="0"/>
        <w:spacing w:after="0" w:line="240" w:lineRule="auto"/>
        <w:rPr>
          <w:rFonts w:ascii="Times New Roman" w:hAnsi="Times New Roman" w:cs="Times New Roman"/>
          <w:b/>
          <w:sz w:val="16"/>
          <w:szCs w:val="16"/>
        </w:rPr>
      </w:pPr>
      <w:r w:rsidRPr="005E2EA8">
        <w:rPr>
          <w:rFonts w:ascii="Times New Roman" w:hAnsi="Times New Roman" w:cs="Times New Roman"/>
          <w:b/>
          <w:sz w:val="16"/>
          <w:szCs w:val="16"/>
        </w:rPr>
        <w:t>4) «lavoratore svantaggiato»: chiunque soddisfi una delle seguenti condizioni:</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a) non avere un impiego regolarmente retribuito da almeno sei mesi;</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b) avere un'età compresa tra i 15 e i 24 anni;</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c) non possedere un diploma di scuola media superiore o professionale (livello ISCED 3) o aver completato la formazione a tempo pieno da non più di due anni e non avere ancora ottenuto il primo impiego regolarmente retribuito;</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d) aver superato i 50 anni di età;</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e) essere un adulto che vive solo con una o più persone a carico;</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f) essere occupato in professioni o settori caratterizzati da un tasso di disparità uomo-donna che supera almeno del 25 % la disparità media uomo-donna in tutti i settori economici dello Stato membro interessato se il lavoratore interessato appartiene al genere sottorappresentato;</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g) appartenere a una minoranza etnica di uno Stato membro e avere la necessità di migliorare la propria formazione linguistica e professionale o la propria esperienza lavorativa per aumentare le prospettive di accesso ad un'occupazione stabile;</w:t>
      </w:r>
    </w:p>
    <w:p w:rsidR="00476B10" w:rsidRPr="005E2EA8" w:rsidRDefault="00476B10" w:rsidP="005E2EA8">
      <w:pPr>
        <w:autoSpaceDE w:val="0"/>
        <w:autoSpaceDN w:val="0"/>
        <w:adjustRightInd w:val="0"/>
        <w:spacing w:after="0" w:line="240" w:lineRule="auto"/>
        <w:rPr>
          <w:rFonts w:ascii="Times New Roman" w:hAnsi="Times New Roman" w:cs="Times New Roman"/>
          <w:b/>
          <w:sz w:val="16"/>
          <w:szCs w:val="16"/>
        </w:rPr>
      </w:pPr>
      <w:r w:rsidRPr="005E2EA8">
        <w:rPr>
          <w:rFonts w:ascii="Times New Roman" w:hAnsi="Times New Roman" w:cs="Times New Roman"/>
          <w:b/>
          <w:sz w:val="16"/>
          <w:szCs w:val="16"/>
        </w:rPr>
        <w:t>99) «lavoratore molto svantaggiato»: chiunque rientri in una delle seguenti categorie:</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a) lavoratore privo da almeno 24 mesi di impiego regolarmente retribuito; o</w:t>
      </w:r>
    </w:p>
    <w:p w:rsidR="00476B10" w:rsidRPr="005E2EA8" w:rsidRDefault="00476B10" w:rsidP="005E2EA8">
      <w:pPr>
        <w:autoSpaceDE w:val="0"/>
        <w:autoSpaceDN w:val="0"/>
        <w:adjustRightInd w:val="0"/>
        <w:spacing w:after="0" w:line="240" w:lineRule="auto"/>
        <w:rPr>
          <w:rFonts w:ascii="Times New Roman" w:hAnsi="Times New Roman" w:cs="Times New Roman"/>
          <w:sz w:val="16"/>
          <w:szCs w:val="16"/>
        </w:rPr>
      </w:pPr>
      <w:r w:rsidRPr="005E2EA8">
        <w:rPr>
          <w:rFonts w:ascii="Times New Roman" w:hAnsi="Times New Roman" w:cs="Times New Roman"/>
          <w:sz w:val="16"/>
          <w:szCs w:val="16"/>
        </w:rPr>
        <w:t>b) lavoratore privo da almeno 12 mesi di impiego regolarmente retribuito che appartiene a una delle categorie di cui alle lettere da b) a g) della definizione di «lavoratore svantaggiato»;</w:t>
      </w:r>
    </w:p>
    <w:p w:rsidR="00476B10" w:rsidRPr="005E2EA8" w:rsidRDefault="00476B10">
      <w:pPr>
        <w:pStyle w:val="Testonotaapidipagina"/>
        <w:rPr>
          <w:lang w:val="it-IT"/>
        </w:rPr>
      </w:pPr>
    </w:p>
  </w:footnote>
  <w:footnote w:id="9">
    <w:p w:rsidR="00476B10" w:rsidRPr="00E25E1E" w:rsidRDefault="00476B10" w:rsidP="00D7166C">
      <w:pPr>
        <w:pStyle w:val="Testonotaapidipagina"/>
        <w:rPr>
          <w:sz w:val="16"/>
          <w:szCs w:val="16"/>
          <w:lang w:val="it-IT"/>
        </w:rPr>
      </w:pPr>
      <w:r>
        <w:rPr>
          <w:rStyle w:val="Rimandonotaapidipagina"/>
        </w:rPr>
        <w:footnoteRef/>
      </w:r>
      <w:r>
        <w:rPr>
          <w:lang w:val="it-IT"/>
        </w:rPr>
        <w:t xml:space="preserve"> </w:t>
      </w:r>
      <w:r w:rsidRPr="00E25E1E">
        <w:rPr>
          <w:sz w:val="16"/>
          <w:szCs w:val="16"/>
        </w:rPr>
        <w:t>Trattasi  di un indicatore specifico adottato su suggerimento della nota ARES 496069 del 25/02/14</w:t>
      </w:r>
      <w:r w:rsidRPr="00E25E1E">
        <w:rPr>
          <w:sz w:val="16"/>
          <w:szCs w:val="16"/>
          <w:lang w:val="it-IT"/>
        </w:rPr>
        <w:t>. L</w:t>
      </w:r>
      <w:r w:rsidRPr="00E25E1E">
        <w:rPr>
          <w:sz w:val="16"/>
          <w:szCs w:val="16"/>
        </w:rPr>
        <w:t>a definizione di svantaggio è quella di cui al Reg. Ce 651/2014, art. 2, commi 4 e 99</w:t>
      </w:r>
      <w:r w:rsidRPr="00E25E1E">
        <w:rPr>
          <w:sz w:val="16"/>
          <w:szCs w:val="16"/>
          <w:lang w:val="it-IT"/>
        </w:rPr>
        <w:t>:</w:t>
      </w:r>
    </w:p>
    <w:p w:rsidR="00476B10" w:rsidRPr="00E25E1E" w:rsidRDefault="00476B10" w:rsidP="00D7166C">
      <w:pPr>
        <w:autoSpaceDE w:val="0"/>
        <w:autoSpaceDN w:val="0"/>
        <w:adjustRightInd w:val="0"/>
        <w:spacing w:after="0" w:line="240" w:lineRule="auto"/>
        <w:rPr>
          <w:rFonts w:ascii="Times New Roman" w:hAnsi="Times New Roman" w:cs="Times New Roman"/>
          <w:b/>
          <w:sz w:val="16"/>
          <w:szCs w:val="16"/>
        </w:rPr>
      </w:pPr>
      <w:r w:rsidRPr="00E25E1E">
        <w:rPr>
          <w:rFonts w:ascii="Times New Roman" w:hAnsi="Times New Roman" w:cs="Times New Roman"/>
          <w:b/>
          <w:sz w:val="16"/>
          <w:szCs w:val="16"/>
        </w:rPr>
        <w:t>4) «lavoratore svantaggiato»: chiunque soddisfi una delle seguenti condizioni:</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a) non avere un impiego regolarmente retribuito da almeno sei mesi;</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b) avere un'età compresa tra i 15 e i 24 anni;</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c) non possedere un diploma di scuola media superiore o professionale (livello ISCED 3) o aver completato la formazione a tempo pieno da non più di due anni e non avere ancora ottenuto il primo impiego regolarmente retribuito;</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d) aver superato i 50 anni di età;</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e) essere un adulto che vive solo con una o più persone a carico;</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f) essere occupato in professioni o settori caratterizzati da un tasso di disparità uomo-donna che supera almeno del 25 % la disparità media uomo-donna in tutti i settori economici dello Stato membro interessato se il lavoratore interessato appartiene al genere sottorappresentato;</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g) appartenere a una minoranza etnica di uno Stato membro e avere la necessità di migliorare la propria formazione linguistica e professionale o la propria esperienza lavorativa per aumentare le prospettive di accesso ad un'occupazione stabile;</w:t>
      </w:r>
    </w:p>
    <w:p w:rsidR="00476B10" w:rsidRPr="00E25E1E" w:rsidRDefault="00476B10" w:rsidP="00D7166C">
      <w:pPr>
        <w:autoSpaceDE w:val="0"/>
        <w:autoSpaceDN w:val="0"/>
        <w:adjustRightInd w:val="0"/>
        <w:spacing w:after="0" w:line="240" w:lineRule="auto"/>
        <w:rPr>
          <w:rFonts w:ascii="Times New Roman" w:hAnsi="Times New Roman" w:cs="Times New Roman"/>
          <w:b/>
          <w:sz w:val="16"/>
          <w:szCs w:val="16"/>
        </w:rPr>
      </w:pPr>
      <w:r w:rsidRPr="00E25E1E">
        <w:rPr>
          <w:rFonts w:ascii="Times New Roman" w:hAnsi="Times New Roman" w:cs="Times New Roman"/>
          <w:b/>
          <w:sz w:val="16"/>
          <w:szCs w:val="16"/>
        </w:rPr>
        <w:t>99) «lavoratore molto svantaggiato»: chiunque rientri in una delle seguenti categorie:</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a) lavoratore privo da almeno 24 mesi di impiego regolarmente retribuito; o</w:t>
      </w:r>
    </w:p>
    <w:p w:rsidR="00476B10" w:rsidRPr="00E25E1E" w:rsidRDefault="00476B10" w:rsidP="00D7166C">
      <w:pPr>
        <w:autoSpaceDE w:val="0"/>
        <w:autoSpaceDN w:val="0"/>
        <w:adjustRightInd w:val="0"/>
        <w:spacing w:after="0" w:line="240" w:lineRule="auto"/>
        <w:rPr>
          <w:rFonts w:ascii="Times New Roman" w:hAnsi="Times New Roman" w:cs="Times New Roman"/>
          <w:sz w:val="16"/>
          <w:szCs w:val="16"/>
        </w:rPr>
      </w:pPr>
      <w:r w:rsidRPr="00E25E1E">
        <w:rPr>
          <w:rFonts w:ascii="Times New Roman" w:hAnsi="Times New Roman" w:cs="Times New Roman"/>
          <w:sz w:val="16"/>
          <w:szCs w:val="16"/>
        </w:rPr>
        <w:t>b) lavoratore privo da almeno 12 mesi di impiego regolarmente retribuito che appartiene a una delle categorie di cui alle lettere da b) a g) della definizione di «lavoratore svantaggiato»;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5E3" w:rsidRDefault="000715E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10" w:rsidRDefault="00476B10" w:rsidP="008D42C5">
    <w:pPr>
      <w:pStyle w:val="Intestazione"/>
      <w:tabs>
        <w:tab w:val="left" w:pos="315"/>
        <w:tab w:val="right" w:pos="14286"/>
      </w:tabs>
      <w:rPr>
        <w:i/>
        <w:sz w:val="18"/>
        <w:szCs w:val="18"/>
      </w:rPr>
    </w:pPr>
    <w:r>
      <w:rPr>
        <w:i/>
        <w:sz w:val="18"/>
        <w:szCs w:val="18"/>
      </w:rPr>
      <w:tab/>
    </w:r>
    <w:r>
      <w:rPr>
        <w:noProof/>
        <w:lang w:eastAsia="it-IT"/>
      </w:rPr>
      <w:drawing>
        <wp:inline distT="0" distB="0" distL="0" distR="0" wp14:anchorId="5C179007" wp14:editId="0EFD351D">
          <wp:extent cx="2542745" cy="362585"/>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uppo loghi FSE 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6336" cy="375931"/>
                  </a:xfrm>
                  <a:prstGeom prst="rect">
                    <a:avLst/>
                  </a:prstGeom>
                </pic:spPr>
              </pic:pic>
            </a:graphicData>
          </a:graphic>
        </wp:inline>
      </w:drawing>
    </w:r>
    <w:r>
      <w:rPr>
        <w:i/>
        <w:sz w:val="18"/>
        <w:szCs w:val="18"/>
      </w:rPr>
      <w:tab/>
    </w:r>
    <w:r>
      <w:rPr>
        <w:i/>
        <w:sz w:val="18"/>
        <w:szCs w:val="18"/>
      </w:rPr>
      <w:tab/>
      <w:t>Proposta di modifica del PO FSE Basilicata 2014-2020</w:t>
    </w:r>
  </w:p>
  <w:p w:rsidR="00476B10" w:rsidRDefault="00476B10" w:rsidP="00A42E3B">
    <w:pPr>
      <w:pStyle w:val="Intestazione"/>
      <w:tabs>
        <w:tab w:val="left" w:pos="315"/>
        <w:tab w:val="right" w:pos="14286"/>
      </w:tabs>
      <w:rPr>
        <w:i/>
        <w:sz w:val="18"/>
        <w:szCs w:val="18"/>
      </w:rPr>
    </w:pPr>
    <w:r>
      <w:rPr>
        <w:i/>
        <w:sz w:val="18"/>
        <w:szCs w:val="18"/>
      </w:rPr>
      <w:t xml:space="preserve">         </w:t>
    </w:r>
  </w:p>
  <w:p w:rsidR="00476B10" w:rsidRDefault="00476B10" w:rsidP="002A1E08">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10" w:rsidRDefault="00476B10" w:rsidP="00743BA9">
    <w:pPr>
      <w:pStyle w:val="Intestazione"/>
      <w:tabs>
        <w:tab w:val="left" w:pos="315"/>
        <w:tab w:val="left" w:pos="5597"/>
        <w:tab w:val="right" w:pos="14286"/>
      </w:tabs>
      <w:rPr>
        <w:i/>
        <w:sz w:val="18"/>
        <w:szCs w:val="18"/>
      </w:rPr>
    </w:pPr>
    <w:r>
      <w:rPr>
        <w:noProof/>
        <w:lang w:eastAsia="it-IT"/>
      </w:rPr>
      <w:drawing>
        <wp:inline distT="0" distB="0" distL="0" distR="0" wp14:anchorId="22EB4179" wp14:editId="363B91AE">
          <wp:extent cx="2542745" cy="36258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uppo loghi FSE 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6336" cy="375931"/>
                  </a:xfrm>
                  <a:prstGeom prst="rect">
                    <a:avLst/>
                  </a:prstGeom>
                </pic:spPr>
              </pic:pic>
            </a:graphicData>
          </a:graphic>
        </wp:inline>
      </w:drawing>
    </w:r>
    <w:r w:rsidRPr="008D42C5">
      <w:rPr>
        <w:i/>
        <w:sz w:val="18"/>
        <w:szCs w:val="18"/>
      </w:rPr>
      <w:t xml:space="preserve"> </w:t>
    </w:r>
    <w:r>
      <w:rPr>
        <w:i/>
        <w:sz w:val="18"/>
        <w:szCs w:val="18"/>
      </w:rPr>
      <w:tab/>
    </w:r>
    <w:r>
      <w:rPr>
        <w:i/>
        <w:sz w:val="18"/>
        <w:szCs w:val="18"/>
      </w:rPr>
      <w:tab/>
    </w:r>
    <w:r>
      <w:rPr>
        <w:i/>
        <w:sz w:val="18"/>
        <w:szCs w:val="18"/>
      </w:rPr>
      <w:tab/>
    </w:r>
    <w:r>
      <w:rPr>
        <w:i/>
        <w:sz w:val="18"/>
        <w:szCs w:val="18"/>
      </w:rPr>
      <w:tab/>
      <w:t>Proposta di modifica del PO FSE Basilicata 2014-2020</w:t>
    </w:r>
  </w:p>
  <w:p w:rsidR="00476B10" w:rsidRDefault="00476B10">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4601" w:type="dxa"/>
      <w:tblBorders>
        <w:top w:val="none" w:sz="0" w:space="0" w:color="auto"/>
        <w:left w:val="none" w:sz="0" w:space="0" w:color="auto"/>
        <w:bottom w:val="single" w:sz="2" w:space="0" w:color="FF0000"/>
        <w:right w:val="none" w:sz="0" w:space="0" w:color="auto"/>
        <w:insideH w:val="none" w:sz="0" w:space="0" w:color="auto"/>
        <w:insideV w:val="none" w:sz="0" w:space="0" w:color="auto"/>
      </w:tblBorders>
      <w:tblLook w:val="04A0" w:firstRow="1" w:lastRow="0" w:firstColumn="1" w:lastColumn="0" w:noHBand="0" w:noVBand="1"/>
    </w:tblPr>
    <w:tblGrid>
      <w:gridCol w:w="5211"/>
      <w:gridCol w:w="1593"/>
      <w:gridCol w:w="7797"/>
    </w:tblGrid>
    <w:tr w:rsidR="00476B10" w:rsidTr="000D6B76">
      <w:tc>
        <w:tcPr>
          <w:tcW w:w="5211" w:type="dxa"/>
        </w:tcPr>
        <w:p w:rsidR="00476B10" w:rsidRDefault="00476B10" w:rsidP="003C401F">
          <w:pPr>
            <w:pStyle w:val="Intestazione"/>
          </w:pPr>
          <w:r>
            <w:rPr>
              <w:noProof/>
              <w:lang w:eastAsia="it-IT"/>
            </w:rPr>
            <w:drawing>
              <wp:inline distT="0" distB="0" distL="0" distR="0" wp14:anchorId="551C24E5" wp14:editId="33C058A8">
                <wp:extent cx="2542745" cy="36258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uppo loghi FSE 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6336" cy="375931"/>
                        </a:xfrm>
                        <a:prstGeom prst="rect">
                          <a:avLst/>
                        </a:prstGeom>
                      </pic:spPr>
                    </pic:pic>
                  </a:graphicData>
                </a:graphic>
              </wp:inline>
            </w:drawing>
          </w:r>
        </w:p>
      </w:tc>
      <w:tc>
        <w:tcPr>
          <w:tcW w:w="1593" w:type="dxa"/>
        </w:tcPr>
        <w:p w:rsidR="00476B10" w:rsidRDefault="00476B10" w:rsidP="003C401F">
          <w:pPr>
            <w:pStyle w:val="Intestazione"/>
          </w:pPr>
        </w:p>
      </w:tc>
      <w:tc>
        <w:tcPr>
          <w:tcW w:w="7797" w:type="dxa"/>
        </w:tcPr>
        <w:p w:rsidR="00476B10" w:rsidRDefault="00476B10" w:rsidP="00C60038">
          <w:pPr>
            <w:pStyle w:val="Intestazione"/>
            <w:jc w:val="right"/>
            <w:rPr>
              <w:i/>
              <w:sz w:val="18"/>
              <w:szCs w:val="18"/>
            </w:rPr>
          </w:pPr>
          <w:r>
            <w:rPr>
              <w:i/>
              <w:sz w:val="18"/>
              <w:szCs w:val="18"/>
            </w:rPr>
            <w:t>Proposta di modifica del PO FSE Basilicata 2014-2020</w:t>
          </w:r>
        </w:p>
        <w:p w:rsidR="00476B10" w:rsidRPr="00055955" w:rsidRDefault="00476B10" w:rsidP="003C401F">
          <w:pPr>
            <w:pStyle w:val="Intestazione"/>
            <w:jc w:val="right"/>
            <w:rPr>
              <w:i/>
              <w:sz w:val="18"/>
              <w:szCs w:val="18"/>
            </w:rPr>
          </w:pPr>
        </w:p>
      </w:tc>
    </w:tr>
  </w:tbl>
  <w:p w:rsidR="00476B10" w:rsidRDefault="00476B10">
    <w:pPr>
      <w:pStyle w:val="Intestazion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4601" w:type="dxa"/>
      <w:tblBorders>
        <w:top w:val="none" w:sz="0" w:space="0" w:color="auto"/>
        <w:left w:val="none" w:sz="0" w:space="0" w:color="auto"/>
        <w:bottom w:val="single" w:sz="2" w:space="0" w:color="FF0000"/>
        <w:right w:val="none" w:sz="0" w:space="0" w:color="auto"/>
        <w:insideH w:val="none" w:sz="0" w:space="0" w:color="auto"/>
        <w:insideV w:val="none" w:sz="0" w:space="0" w:color="auto"/>
      </w:tblBorders>
      <w:tblLook w:val="04A0" w:firstRow="1" w:lastRow="0" w:firstColumn="1" w:lastColumn="0" w:noHBand="0" w:noVBand="1"/>
    </w:tblPr>
    <w:tblGrid>
      <w:gridCol w:w="5211"/>
      <w:gridCol w:w="1593"/>
      <w:gridCol w:w="7797"/>
    </w:tblGrid>
    <w:tr w:rsidR="00476B10" w:rsidTr="00DF3664">
      <w:tc>
        <w:tcPr>
          <w:tcW w:w="5211" w:type="dxa"/>
        </w:tcPr>
        <w:p w:rsidR="00476B10" w:rsidRDefault="00476B10" w:rsidP="000D6B76">
          <w:pPr>
            <w:pStyle w:val="Intestazione"/>
          </w:pPr>
          <w:r>
            <w:rPr>
              <w:noProof/>
              <w:lang w:eastAsia="it-IT"/>
            </w:rPr>
            <w:drawing>
              <wp:inline distT="0" distB="0" distL="0" distR="0" wp14:anchorId="7515FB59" wp14:editId="675868C3">
                <wp:extent cx="2542745" cy="36258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uppo loghi FSE 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6336" cy="375931"/>
                        </a:xfrm>
                        <a:prstGeom prst="rect">
                          <a:avLst/>
                        </a:prstGeom>
                      </pic:spPr>
                    </pic:pic>
                  </a:graphicData>
                </a:graphic>
              </wp:inline>
            </w:drawing>
          </w:r>
        </w:p>
      </w:tc>
      <w:tc>
        <w:tcPr>
          <w:tcW w:w="1593" w:type="dxa"/>
        </w:tcPr>
        <w:p w:rsidR="00476B10" w:rsidRDefault="00476B10" w:rsidP="000D6B76">
          <w:pPr>
            <w:pStyle w:val="Intestazione"/>
          </w:pPr>
        </w:p>
      </w:tc>
      <w:tc>
        <w:tcPr>
          <w:tcW w:w="7797" w:type="dxa"/>
        </w:tcPr>
        <w:p w:rsidR="00476B10" w:rsidRDefault="00476B10" w:rsidP="00A42E3B">
          <w:pPr>
            <w:pStyle w:val="Intestazione"/>
            <w:tabs>
              <w:tab w:val="left" w:pos="1785"/>
            </w:tabs>
            <w:rPr>
              <w:i/>
              <w:sz w:val="18"/>
              <w:szCs w:val="18"/>
            </w:rPr>
          </w:pPr>
          <w:r w:rsidRPr="002A1E08">
            <w:rPr>
              <w:i/>
              <w:sz w:val="18"/>
              <w:szCs w:val="18"/>
            </w:rPr>
            <w:t>Proposta di modifica del PO FSE Basilicata 2014-2020</w:t>
          </w:r>
          <w:r>
            <w:rPr>
              <w:i/>
              <w:sz w:val="18"/>
              <w:szCs w:val="18"/>
            </w:rPr>
            <w:tab/>
          </w:r>
        </w:p>
        <w:p w:rsidR="00476B10" w:rsidRPr="00055955" w:rsidRDefault="00476B10" w:rsidP="002A1E08">
          <w:pPr>
            <w:pStyle w:val="Intestazione"/>
            <w:jc w:val="right"/>
            <w:rPr>
              <w:i/>
              <w:sz w:val="18"/>
              <w:szCs w:val="18"/>
            </w:rPr>
          </w:pPr>
        </w:p>
      </w:tc>
    </w:tr>
  </w:tbl>
  <w:p w:rsidR="00476B10" w:rsidRDefault="00476B1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67343"/>
    <w:multiLevelType w:val="hybridMultilevel"/>
    <w:tmpl w:val="4D4275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2290507"/>
    <w:multiLevelType w:val="hybridMultilevel"/>
    <w:tmpl w:val="978AEE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5BF2C0B"/>
    <w:multiLevelType w:val="hybridMultilevel"/>
    <w:tmpl w:val="B6264E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7253B37"/>
    <w:multiLevelType w:val="hybridMultilevel"/>
    <w:tmpl w:val="E99822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DCE5221"/>
    <w:multiLevelType w:val="hybridMultilevel"/>
    <w:tmpl w:val="2758B3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E6A37EF"/>
    <w:multiLevelType w:val="hybridMultilevel"/>
    <w:tmpl w:val="2166CF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EA46B26"/>
    <w:multiLevelType w:val="hybridMultilevel"/>
    <w:tmpl w:val="BB74ED14"/>
    <w:lvl w:ilvl="0" w:tplc="1A383788">
      <w:start w:val="1"/>
      <w:numFmt w:val="lowerLetter"/>
      <w:lvlText w:val="%1)"/>
      <w:lvlJc w:val="left"/>
      <w:pPr>
        <w:ind w:left="705" w:hanging="6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7">
    <w:nsid w:val="44E25EFD"/>
    <w:multiLevelType w:val="hybridMultilevel"/>
    <w:tmpl w:val="B072A1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D186298"/>
    <w:multiLevelType w:val="hybridMultilevel"/>
    <w:tmpl w:val="58D0BF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64D92FC3"/>
    <w:multiLevelType w:val="hybridMultilevel"/>
    <w:tmpl w:val="1F92710A"/>
    <w:lvl w:ilvl="0" w:tplc="04100013">
      <w:start w:val="1"/>
      <w:numFmt w:val="upperRoman"/>
      <w:lvlText w:val="%1."/>
      <w:lvlJc w:val="righ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69E250F5"/>
    <w:multiLevelType w:val="hybridMultilevel"/>
    <w:tmpl w:val="2E1E79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D225464"/>
    <w:multiLevelType w:val="hybridMultilevel"/>
    <w:tmpl w:val="A11AFAB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7DB56D73"/>
    <w:multiLevelType w:val="hybridMultilevel"/>
    <w:tmpl w:val="3BDE17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
  </w:num>
  <w:num w:numId="4">
    <w:abstractNumId w:val="5"/>
  </w:num>
  <w:num w:numId="5">
    <w:abstractNumId w:val="7"/>
  </w:num>
  <w:num w:numId="6">
    <w:abstractNumId w:val="10"/>
  </w:num>
  <w:num w:numId="7">
    <w:abstractNumId w:val="8"/>
  </w:num>
  <w:num w:numId="8">
    <w:abstractNumId w:val="0"/>
  </w:num>
  <w:num w:numId="9">
    <w:abstractNumId w:val="4"/>
  </w:num>
  <w:num w:numId="10">
    <w:abstractNumId w:val="2"/>
  </w:num>
  <w:num w:numId="11">
    <w:abstractNumId w:val="6"/>
  </w:num>
  <w:num w:numId="12">
    <w:abstractNumId w:val="1"/>
  </w:num>
  <w:num w:numId="13">
    <w:abstractNumId w:val="11"/>
  </w:num>
  <w:numIdMacAtCleanup w:val="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ana Chiara">
    <w15:presenceInfo w15:providerId="AD" w15:userId="S-1-5-21-2093295583-1778190284-946742744-1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A8"/>
    <w:rsid w:val="00000D90"/>
    <w:rsid w:val="000046F3"/>
    <w:rsid w:val="00005467"/>
    <w:rsid w:val="00005C4B"/>
    <w:rsid w:val="00007577"/>
    <w:rsid w:val="00013FB2"/>
    <w:rsid w:val="000144ED"/>
    <w:rsid w:val="0001737F"/>
    <w:rsid w:val="00023EFC"/>
    <w:rsid w:val="000255DB"/>
    <w:rsid w:val="00030EAF"/>
    <w:rsid w:val="00031671"/>
    <w:rsid w:val="00032356"/>
    <w:rsid w:val="00041D23"/>
    <w:rsid w:val="00042B09"/>
    <w:rsid w:val="00043976"/>
    <w:rsid w:val="00044E1C"/>
    <w:rsid w:val="0004547C"/>
    <w:rsid w:val="00045CCA"/>
    <w:rsid w:val="00046B49"/>
    <w:rsid w:val="00053B03"/>
    <w:rsid w:val="00054EAF"/>
    <w:rsid w:val="00055955"/>
    <w:rsid w:val="00057296"/>
    <w:rsid w:val="00060342"/>
    <w:rsid w:val="00060B90"/>
    <w:rsid w:val="00062604"/>
    <w:rsid w:val="000639EB"/>
    <w:rsid w:val="00063D5F"/>
    <w:rsid w:val="00065DF7"/>
    <w:rsid w:val="0006638A"/>
    <w:rsid w:val="000715E3"/>
    <w:rsid w:val="000736CD"/>
    <w:rsid w:val="0007496B"/>
    <w:rsid w:val="00076079"/>
    <w:rsid w:val="00080B96"/>
    <w:rsid w:val="0008159E"/>
    <w:rsid w:val="00082665"/>
    <w:rsid w:val="00082959"/>
    <w:rsid w:val="00082AFF"/>
    <w:rsid w:val="0008385C"/>
    <w:rsid w:val="00083B63"/>
    <w:rsid w:val="000869B2"/>
    <w:rsid w:val="00087B8F"/>
    <w:rsid w:val="00090320"/>
    <w:rsid w:val="0009314A"/>
    <w:rsid w:val="0009791E"/>
    <w:rsid w:val="00097B45"/>
    <w:rsid w:val="000B3D3C"/>
    <w:rsid w:val="000B49D5"/>
    <w:rsid w:val="000B741B"/>
    <w:rsid w:val="000B7FC9"/>
    <w:rsid w:val="000C2245"/>
    <w:rsid w:val="000C5A23"/>
    <w:rsid w:val="000C65DB"/>
    <w:rsid w:val="000D11D4"/>
    <w:rsid w:val="000D3D8C"/>
    <w:rsid w:val="000D6084"/>
    <w:rsid w:val="000D6B76"/>
    <w:rsid w:val="000D76BB"/>
    <w:rsid w:val="000E6CB3"/>
    <w:rsid w:val="000E7BF1"/>
    <w:rsid w:val="000F35E9"/>
    <w:rsid w:val="000F3806"/>
    <w:rsid w:val="000F5391"/>
    <w:rsid w:val="00100EA9"/>
    <w:rsid w:val="0010196B"/>
    <w:rsid w:val="0010630D"/>
    <w:rsid w:val="00110B29"/>
    <w:rsid w:val="0011116A"/>
    <w:rsid w:val="00113237"/>
    <w:rsid w:val="00124ACA"/>
    <w:rsid w:val="00124D0B"/>
    <w:rsid w:val="00125E79"/>
    <w:rsid w:val="0012786C"/>
    <w:rsid w:val="0013355A"/>
    <w:rsid w:val="001442E7"/>
    <w:rsid w:val="00144CF5"/>
    <w:rsid w:val="001464CF"/>
    <w:rsid w:val="001519E5"/>
    <w:rsid w:val="00154CFC"/>
    <w:rsid w:val="001558BE"/>
    <w:rsid w:val="00160DCC"/>
    <w:rsid w:val="0016147C"/>
    <w:rsid w:val="00162258"/>
    <w:rsid w:val="001622F9"/>
    <w:rsid w:val="00162DE8"/>
    <w:rsid w:val="00163DBE"/>
    <w:rsid w:val="001657F1"/>
    <w:rsid w:val="00172AD1"/>
    <w:rsid w:val="00173008"/>
    <w:rsid w:val="00173CF7"/>
    <w:rsid w:val="00184F3C"/>
    <w:rsid w:val="00185BB5"/>
    <w:rsid w:val="00187AEE"/>
    <w:rsid w:val="00187E23"/>
    <w:rsid w:val="001901D7"/>
    <w:rsid w:val="0019343B"/>
    <w:rsid w:val="00195027"/>
    <w:rsid w:val="00196CFD"/>
    <w:rsid w:val="00197EA2"/>
    <w:rsid w:val="001A0AB6"/>
    <w:rsid w:val="001A0CC3"/>
    <w:rsid w:val="001A21DB"/>
    <w:rsid w:val="001A26DD"/>
    <w:rsid w:val="001A4B90"/>
    <w:rsid w:val="001B0398"/>
    <w:rsid w:val="001B160E"/>
    <w:rsid w:val="001B1DF7"/>
    <w:rsid w:val="001B2928"/>
    <w:rsid w:val="001B2A85"/>
    <w:rsid w:val="001B3EBB"/>
    <w:rsid w:val="001B411C"/>
    <w:rsid w:val="001B5CA3"/>
    <w:rsid w:val="001C043F"/>
    <w:rsid w:val="001C151C"/>
    <w:rsid w:val="001C7B81"/>
    <w:rsid w:val="001D3F5B"/>
    <w:rsid w:val="001D4D89"/>
    <w:rsid w:val="001D5E2C"/>
    <w:rsid w:val="001D6711"/>
    <w:rsid w:val="001D6837"/>
    <w:rsid w:val="001E5198"/>
    <w:rsid w:val="001E735B"/>
    <w:rsid w:val="001F2EFC"/>
    <w:rsid w:val="001F4B67"/>
    <w:rsid w:val="00200124"/>
    <w:rsid w:val="00200CF3"/>
    <w:rsid w:val="002020B7"/>
    <w:rsid w:val="00202CA5"/>
    <w:rsid w:val="002036BF"/>
    <w:rsid w:val="002038BA"/>
    <w:rsid w:val="00206374"/>
    <w:rsid w:val="00210406"/>
    <w:rsid w:val="00212065"/>
    <w:rsid w:val="00213A75"/>
    <w:rsid w:val="00216FE9"/>
    <w:rsid w:val="00221B9B"/>
    <w:rsid w:val="00221E30"/>
    <w:rsid w:val="00223A53"/>
    <w:rsid w:val="00226D5D"/>
    <w:rsid w:val="00231B33"/>
    <w:rsid w:val="002355D3"/>
    <w:rsid w:val="00235FB5"/>
    <w:rsid w:val="002416F8"/>
    <w:rsid w:val="00244DD3"/>
    <w:rsid w:val="0025214B"/>
    <w:rsid w:val="002574F7"/>
    <w:rsid w:val="00257A45"/>
    <w:rsid w:val="00264012"/>
    <w:rsid w:val="00267E28"/>
    <w:rsid w:val="00270302"/>
    <w:rsid w:val="00271519"/>
    <w:rsid w:val="00272B38"/>
    <w:rsid w:val="002742A7"/>
    <w:rsid w:val="002767D0"/>
    <w:rsid w:val="00277346"/>
    <w:rsid w:val="00281515"/>
    <w:rsid w:val="00281F32"/>
    <w:rsid w:val="00281F95"/>
    <w:rsid w:val="002827BB"/>
    <w:rsid w:val="00284C59"/>
    <w:rsid w:val="002862C7"/>
    <w:rsid w:val="00286BD9"/>
    <w:rsid w:val="00292059"/>
    <w:rsid w:val="002923C7"/>
    <w:rsid w:val="00292E03"/>
    <w:rsid w:val="002962F5"/>
    <w:rsid w:val="002A1623"/>
    <w:rsid w:val="002A1E08"/>
    <w:rsid w:val="002A235D"/>
    <w:rsid w:val="002A765B"/>
    <w:rsid w:val="002B62FF"/>
    <w:rsid w:val="002C0F3C"/>
    <w:rsid w:val="002C1267"/>
    <w:rsid w:val="002C28E3"/>
    <w:rsid w:val="002C341C"/>
    <w:rsid w:val="002C404E"/>
    <w:rsid w:val="002D095C"/>
    <w:rsid w:val="002D2D9D"/>
    <w:rsid w:val="002D46B2"/>
    <w:rsid w:val="002D5584"/>
    <w:rsid w:val="002D5B46"/>
    <w:rsid w:val="002D701E"/>
    <w:rsid w:val="002E1BD0"/>
    <w:rsid w:val="002E4A5F"/>
    <w:rsid w:val="002E653A"/>
    <w:rsid w:val="002F099C"/>
    <w:rsid w:val="002F182B"/>
    <w:rsid w:val="002F6F5C"/>
    <w:rsid w:val="002F7E58"/>
    <w:rsid w:val="00300068"/>
    <w:rsid w:val="003032E4"/>
    <w:rsid w:val="003044F6"/>
    <w:rsid w:val="00305A16"/>
    <w:rsid w:val="00305F77"/>
    <w:rsid w:val="00306A24"/>
    <w:rsid w:val="00306F48"/>
    <w:rsid w:val="0031255D"/>
    <w:rsid w:val="0031644E"/>
    <w:rsid w:val="00316DC4"/>
    <w:rsid w:val="00320DBE"/>
    <w:rsid w:val="00322A50"/>
    <w:rsid w:val="003310F7"/>
    <w:rsid w:val="00331472"/>
    <w:rsid w:val="003324EA"/>
    <w:rsid w:val="00333148"/>
    <w:rsid w:val="00333582"/>
    <w:rsid w:val="00334549"/>
    <w:rsid w:val="00336C89"/>
    <w:rsid w:val="0034055E"/>
    <w:rsid w:val="00344775"/>
    <w:rsid w:val="003450AF"/>
    <w:rsid w:val="0034544A"/>
    <w:rsid w:val="00346AB8"/>
    <w:rsid w:val="00355A26"/>
    <w:rsid w:val="00360A9A"/>
    <w:rsid w:val="00361D49"/>
    <w:rsid w:val="003634F5"/>
    <w:rsid w:val="0036459E"/>
    <w:rsid w:val="003645D6"/>
    <w:rsid w:val="00364E92"/>
    <w:rsid w:val="003668AC"/>
    <w:rsid w:val="00371FB2"/>
    <w:rsid w:val="003720E6"/>
    <w:rsid w:val="0037460E"/>
    <w:rsid w:val="0037565D"/>
    <w:rsid w:val="0038116C"/>
    <w:rsid w:val="00397B65"/>
    <w:rsid w:val="003A12F3"/>
    <w:rsid w:val="003A400E"/>
    <w:rsid w:val="003A581C"/>
    <w:rsid w:val="003B003B"/>
    <w:rsid w:val="003B38B9"/>
    <w:rsid w:val="003B43E4"/>
    <w:rsid w:val="003C401F"/>
    <w:rsid w:val="003C6B22"/>
    <w:rsid w:val="003D3868"/>
    <w:rsid w:val="003E01CF"/>
    <w:rsid w:val="003E3F77"/>
    <w:rsid w:val="003E4982"/>
    <w:rsid w:val="003E5B46"/>
    <w:rsid w:val="003E7E4A"/>
    <w:rsid w:val="003F1160"/>
    <w:rsid w:val="003F3410"/>
    <w:rsid w:val="003F391F"/>
    <w:rsid w:val="00405F4A"/>
    <w:rsid w:val="0040629B"/>
    <w:rsid w:val="00406CD3"/>
    <w:rsid w:val="00411A58"/>
    <w:rsid w:val="00411BD7"/>
    <w:rsid w:val="00413640"/>
    <w:rsid w:val="00414119"/>
    <w:rsid w:val="00414455"/>
    <w:rsid w:val="004167C8"/>
    <w:rsid w:val="00423797"/>
    <w:rsid w:val="00424D6A"/>
    <w:rsid w:val="00426AC9"/>
    <w:rsid w:val="00427AF3"/>
    <w:rsid w:val="0043111E"/>
    <w:rsid w:val="00434872"/>
    <w:rsid w:val="004353FD"/>
    <w:rsid w:val="00435D8E"/>
    <w:rsid w:val="00440F17"/>
    <w:rsid w:val="00441352"/>
    <w:rsid w:val="004445A8"/>
    <w:rsid w:val="004453C7"/>
    <w:rsid w:val="00445ABA"/>
    <w:rsid w:val="00453862"/>
    <w:rsid w:val="004556F2"/>
    <w:rsid w:val="00456A2E"/>
    <w:rsid w:val="00456D5A"/>
    <w:rsid w:val="00457212"/>
    <w:rsid w:val="004614A7"/>
    <w:rsid w:val="00462BAD"/>
    <w:rsid w:val="00463923"/>
    <w:rsid w:val="00463E4B"/>
    <w:rsid w:val="00466ED5"/>
    <w:rsid w:val="004678B4"/>
    <w:rsid w:val="00467963"/>
    <w:rsid w:val="004679C7"/>
    <w:rsid w:val="00472AD9"/>
    <w:rsid w:val="0047328B"/>
    <w:rsid w:val="00475313"/>
    <w:rsid w:val="00476B10"/>
    <w:rsid w:val="0048707E"/>
    <w:rsid w:val="00493589"/>
    <w:rsid w:val="00497DCA"/>
    <w:rsid w:val="004A001E"/>
    <w:rsid w:val="004A152E"/>
    <w:rsid w:val="004A352C"/>
    <w:rsid w:val="004A36F0"/>
    <w:rsid w:val="004B3A76"/>
    <w:rsid w:val="004B4478"/>
    <w:rsid w:val="004B5DF3"/>
    <w:rsid w:val="004B74E2"/>
    <w:rsid w:val="004C16A9"/>
    <w:rsid w:val="004C586B"/>
    <w:rsid w:val="004C6DFC"/>
    <w:rsid w:val="004C7568"/>
    <w:rsid w:val="004D0C56"/>
    <w:rsid w:val="004D315D"/>
    <w:rsid w:val="004D4FE7"/>
    <w:rsid w:val="004D78E3"/>
    <w:rsid w:val="004E0218"/>
    <w:rsid w:val="004E10D6"/>
    <w:rsid w:val="004E1C72"/>
    <w:rsid w:val="004E2AE8"/>
    <w:rsid w:val="004E520A"/>
    <w:rsid w:val="004F184C"/>
    <w:rsid w:val="004F1AD7"/>
    <w:rsid w:val="004F3572"/>
    <w:rsid w:val="004F3B6F"/>
    <w:rsid w:val="004F407E"/>
    <w:rsid w:val="004F5293"/>
    <w:rsid w:val="004F6CEC"/>
    <w:rsid w:val="004F7CFB"/>
    <w:rsid w:val="00504DF9"/>
    <w:rsid w:val="005052ED"/>
    <w:rsid w:val="0050700F"/>
    <w:rsid w:val="00507AF9"/>
    <w:rsid w:val="0051109C"/>
    <w:rsid w:val="005117B6"/>
    <w:rsid w:val="00512F62"/>
    <w:rsid w:val="0051448D"/>
    <w:rsid w:val="00514CB0"/>
    <w:rsid w:val="00514EF1"/>
    <w:rsid w:val="00517AB6"/>
    <w:rsid w:val="00520BCB"/>
    <w:rsid w:val="00520BCD"/>
    <w:rsid w:val="00521254"/>
    <w:rsid w:val="00522173"/>
    <w:rsid w:val="0052734C"/>
    <w:rsid w:val="00527A50"/>
    <w:rsid w:val="00527D77"/>
    <w:rsid w:val="00531DC1"/>
    <w:rsid w:val="0053486B"/>
    <w:rsid w:val="005429F9"/>
    <w:rsid w:val="00543DF6"/>
    <w:rsid w:val="005462A1"/>
    <w:rsid w:val="00546B6F"/>
    <w:rsid w:val="0055024F"/>
    <w:rsid w:val="00551B9B"/>
    <w:rsid w:val="00552DDA"/>
    <w:rsid w:val="00556037"/>
    <w:rsid w:val="00556057"/>
    <w:rsid w:val="005574CC"/>
    <w:rsid w:val="00561684"/>
    <w:rsid w:val="00563199"/>
    <w:rsid w:val="00570430"/>
    <w:rsid w:val="00573A7F"/>
    <w:rsid w:val="00575FD5"/>
    <w:rsid w:val="00576CA8"/>
    <w:rsid w:val="00580A3B"/>
    <w:rsid w:val="00582452"/>
    <w:rsid w:val="005827FB"/>
    <w:rsid w:val="005905C3"/>
    <w:rsid w:val="005908F0"/>
    <w:rsid w:val="0059091B"/>
    <w:rsid w:val="00591DBD"/>
    <w:rsid w:val="00594BCC"/>
    <w:rsid w:val="005970AC"/>
    <w:rsid w:val="005A02AA"/>
    <w:rsid w:val="005A0563"/>
    <w:rsid w:val="005A0E1D"/>
    <w:rsid w:val="005A4065"/>
    <w:rsid w:val="005A5C39"/>
    <w:rsid w:val="005A615E"/>
    <w:rsid w:val="005A6194"/>
    <w:rsid w:val="005A6F82"/>
    <w:rsid w:val="005B7C2E"/>
    <w:rsid w:val="005C039F"/>
    <w:rsid w:val="005C07CA"/>
    <w:rsid w:val="005C2E7B"/>
    <w:rsid w:val="005C4FB3"/>
    <w:rsid w:val="005C5586"/>
    <w:rsid w:val="005C76CF"/>
    <w:rsid w:val="005D74D0"/>
    <w:rsid w:val="005D7572"/>
    <w:rsid w:val="005E1457"/>
    <w:rsid w:val="005E2EA8"/>
    <w:rsid w:val="005F0FEA"/>
    <w:rsid w:val="005F1620"/>
    <w:rsid w:val="005F1B2D"/>
    <w:rsid w:val="005F2182"/>
    <w:rsid w:val="005F4C66"/>
    <w:rsid w:val="005F56AD"/>
    <w:rsid w:val="005F5A1B"/>
    <w:rsid w:val="005F7922"/>
    <w:rsid w:val="0060089F"/>
    <w:rsid w:val="006010F0"/>
    <w:rsid w:val="00602FE5"/>
    <w:rsid w:val="00612582"/>
    <w:rsid w:val="006161E6"/>
    <w:rsid w:val="00621751"/>
    <w:rsid w:val="00622490"/>
    <w:rsid w:val="00623FED"/>
    <w:rsid w:val="00624975"/>
    <w:rsid w:val="00624F18"/>
    <w:rsid w:val="00626527"/>
    <w:rsid w:val="006326F3"/>
    <w:rsid w:val="00634D21"/>
    <w:rsid w:val="006371AF"/>
    <w:rsid w:val="006378CE"/>
    <w:rsid w:val="006417B9"/>
    <w:rsid w:val="006436C8"/>
    <w:rsid w:val="00645D4D"/>
    <w:rsid w:val="00646655"/>
    <w:rsid w:val="0064793A"/>
    <w:rsid w:val="00650658"/>
    <w:rsid w:val="00652CF5"/>
    <w:rsid w:val="00655225"/>
    <w:rsid w:val="00657627"/>
    <w:rsid w:val="00657C88"/>
    <w:rsid w:val="006619F6"/>
    <w:rsid w:val="006631ED"/>
    <w:rsid w:val="00666105"/>
    <w:rsid w:val="00673E3E"/>
    <w:rsid w:val="00675ABC"/>
    <w:rsid w:val="00676659"/>
    <w:rsid w:val="0068153A"/>
    <w:rsid w:val="00682764"/>
    <w:rsid w:val="00686D65"/>
    <w:rsid w:val="0069027D"/>
    <w:rsid w:val="00691569"/>
    <w:rsid w:val="00691EFF"/>
    <w:rsid w:val="006964BA"/>
    <w:rsid w:val="006A2237"/>
    <w:rsid w:val="006A29EC"/>
    <w:rsid w:val="006A6A9F"/>
    <w:rsid w:val="006A6B3E"/>
    <w:rsid w:val="006B077F"/>
    <w:rsid w:val="006B1CC5"/>
    <w:rsid w:val="006B21CE"/>
    <w:rsid w:val="006B4DEF"/>
    <w:rsid w:val="006B5101"/>
    <w:rsid w:val="006B5F17"/>
    <w:rsid w:val="006B698E"/>
    <w:rsid w:val="006B785E"/>
    <w:rsid w:val="006C10AF"/>
    <w:rsid w:val="006C4573"/>
    <w:rsid w:val="006C5788"/>
    <w:rsid w:val="006C651F"/>
    <w:rsid w:val="006D0A7E"/>
    <w:rsid w:val="006D151B"/>
    <w:rsid w:val="006D5B9E"/>
    <w:rsid w:val="006D6511"/>
    <w:rsid w:val="006D6E09"/>
    <w:rsid w:val="006D77D0"/>
    <w:rsid w:val="006E5027"/>
    <w:rsid w:val="006E51D3"/>
    <w:rsid w:val="006E5544"/>
    <w:rsid w:val="006E7568"/>
    <w:rsid w:val="00704310"/>
    <w:rsid w:val="007048EF"/>
    <w:rsid w:val="00705657"/>
    <w:rsid w:val="007120A6"/>
    <w:rsid w:val="00713240"/>
    <w:rsid w:val="00713410"/>
    <w:rsid w:val="00713C2B"/>
    <w:rsid w:val="0071431A"/>
    <w:rsid w:val="00716C21"/>
    <w:rsid w:val="007270F1"/>
    <w:rsid w:val="0073091D"/>
    <w:rsid w:val="007313B6"/>
    <w:rsid w:val="00733250"/>
    <w:rsid w:val="007339F8"/>
    <w:rsid w:val="00742446"/>
    <w:rsid w:val="00743BA9"/>
    <w:rsid w:val="00744093"/>
    <w:rsid w:val="0074437A"/>
    <w:rsid w:val="00751B2D"/>
    <w:rsid w:val="0076457D"/>
    <w:rsid w:val="00765052"/>
    <w:rsid w:val="00767E2A"/>
    <w:rsid w:val="007707D8"/>
    <w:rsid w:val="00772A62"/>
    <w:rsid w:val="0077454A"/>
    <w:rsid w:val="007748A0"/>
    <w:rsid w:val="00774BF1"/>
    <w:rsid w:val="0077716F"/>
    <w:rsid w:val="007805CA"/>
    <w:rsid w:val="00781F24"/>
    <w:rsid w:val="007862D7"/>
    <w:rsid w:val="00787864"/>
    <w:rsid w:val="0079128F"/>
    <w:rsid w:val="00792D7B"/>
    <w:rsid w:val="00792FAA"/>
    <w:rsid w:val="00794CB2"/>
    <w:rsid w:val="0079628A"/>
    <w:rsid w:val="00797ECB"/>
    <w:rsid w:val="007A055C"/>
    <w:rsid w:val="007A2B66"/>
    <w:rsid w:val="007A508B"/>
    <w:rsid w:val="007B02F3"/>
    <w:rsid w:val="007B0B83"/>
    <w:rsid w:val="007B1738"/>
    <w:rsid w:val="007B2B3B"/>
    <w:rsid w:val="007B7B48"/>
    <w:rsid w:val="007C085C"/>
    <w:rsid w:val="007C304F"/>
    <w:rsid w:val="007C30DD"/>
    <w:rsid w:val="007C4C7A"/>
    <w:rsid w:val="007C6828"/>
    <w:rsid w:val="007C6C49"/>
    <w:rsid w:val="007D018D"/>
    <w:rsid w:val="007D0BC9"/>
    <w:rsid w:val="007D4E67"/>
    <w:rsid w:val="007D77D2"/>
    <w:rsid w:val="007D7DB0"/>
    <w:rsid w:val="007E0555"/>
    <w:rsid w:val="007E504E"/>
    <w:rsid w:val="007E5F92"/>
    <w:rsid w:val="007E7091"/>
    <w:rsid w:val="007E7D97"/>
    <w:rsid w:val="007F29CC"/>
    <w:rsid w:val="007F39C3"/>
    <w:rsid w:val="007F43F3"/>
    <w:rsid w:val="007F46AA"/>
    <w:rsid w:val="007F5F58"/>
    <w:rsid w:val="007F6401"/>
    <w:rsid w:val="007F784F"/>
    <w:rsid w:val="0080107E"/>
    <w:rsid w:val="00802A6F"/>
    <w:rsid w:val="00805086"/>
    <w:rsid w:val="00805728"/>
    <w:rsid w:val="008057AC"/>
    <w:rsid w:val="008059AE"/>
    <w:rsid w:val="00810DC2"/>
    <w:rsid w:val="008120C7"/>
    <w:rsid w:val="00816AEA"/>
    <w:rsid w:val="00820801"/>
    <w:rsid w:val="00823C98"/>
    <w:rsid w:val="00824697"/>
    <w:rsid w:val="008247F4"/>
    <w:rsid w:val="0082782D"/>
    <w:rsid w:val="0083346A"/>
    <w:rsid w:val="00833DBE"/>
    <w:rsid w:val="008348A7"/>
    <w:rsid w:val="00836481"/>
    <w:rsid w:val="00837873"/>
    <w:rsid w:val="00840431"/>
    <w:rsid w:val="008412E4"/>
    <w:rsid w:val="00842593"/>
    <w:rsid w:val="00847B84"/>
    <w:rsid w:val="00850578"/>
    <w:rsid w:val="008515ED"/>
    <w:rsid w:val="00851B01"/>
    <w:rsid w:val="00854C65"/>
    <w:rsid w:val="00857D1B"/>
    <w:rsid w:val="00862EC9"/>
    <w:rsid w:val="00863573"/>
    <w:rsid w:val="0086424A"/>
    <w:rsid w:val="00864A05"/>
    <w:rsid w:val="008703B7"/>
    <w:rsid w:val="0087068C"/>
    <w:rsid w:val="0087316E"/>
    <w:rsid w:val="00874246"/>
    <w:rsid w:val="008762E1"/>
    <w:rsid w:val="00877B8C"/>
    <w:rsid w:val="0088002D"/>
    <w:rsid w:val="0088030A"/>
    <w:rsid w:val="00881FA7"/>
    <w:rsid w:val="00882C2E"/>
    <w:rsid w:val="008831C1"/>
    <w:rsid w:val="00887A26"/>
    <w:rsid w:val="0089191C"/>
    <w:rsid w:val="008935ED"/>
    <w:rsid w:val="008973E5"/>
    <w:rsid w:val="00897BCB"/>
    <w:rsid w:val="008A1ADC"/>
    <w:rsid w:val="008A4A11"/>
    <w:rsid w:val="008B15F7"/>
    <w:rsid w:val="008B259E"/>
    <w:rsid w:val="008B58DF"/>
    <w:rsid w:val="008C4299"/>
    <w:rsid w:val="008C4AA5"/>
    <w:rsid w:val="008D1471"/>
    <w:rsid w:val="008D42C5"/>
    <w:rsid w:val="008D4C80"/>
    <w:rsid w:val="008D60C5"/>
    <w:rsid w:val="008D6CDD"/>
    <w:rsid w:val="008D6CE9"/>
    <w:rsid w:val="008D6F9B"/>
    <w:rsid w:val="008E025E"/>
    <w:rsid w:val="008E4A0D"/>
    <w:rsid w:val="008E4ED3"/>
    <w:rsid w:val="008E5191"/>
    <w:rsid w:val="008E66CA"/>
    <w:rsid w:val="008F0ED7"/>
    <w:rsid w:val="008F1537"/>
    <w:rsid w:val="008F1E45"/>
    <w:rsid w:val="008F2703"/>
    <w:rsid w:val="008F275A"/>
    <w:rsid w:val="008F6130"/>
    <w:rsid w:val="00900A7F"/>
    <w:rsid w:val="009101B4"/>
    <w:rsid w:val="009203F3"/>
    <w:rsid w:val="00920720"/>
    <w:rsid w:val="0093484B"/>
    <w:rsid w:val="0094348D"/>
    <w:rsid w:val="00943FDB"/>
    <w:rsid w:val="00945C61"/>
    <w:rsid w:val="0094602B"/>
    <w:rsid w:val="00950381"/>
    <w:rsid w:val="009524AF"/>
    <w:rsid w:val="00954B29"/>
    <w:rsid w:val="00955AC7"/>
    <w:rsid w:val="00955EC6"/>
    <w:rsid w:val="009562CB"/>
    <w:rsid w:val="00956965"/>
    <w:rsid w:val="00960D1E"/>
    <w:rsid w:val="00960D85"/>
    <w:rsid w:val="00963CA4"/>
    <w:rsid w:val="00963CC7"/>
    <w:rsid w:val="00965B27"/>
    <w:rsid w:val="00966D07"/>
    <w:rsid w:val="00967412"/>
    <w:rsid w:val="00970AB4"/>
    <w:rsid w:val="009716A4"/>
    <w:rsid w:val="00971CFD"/>
    <w:rsid w:val="00974561"/>
    <w:rsid w:val="009770E5"/>
    <w:rsid w:val="009778C7"/>
    <w:rsid w:val="0098099C"/>
    <w:rsid w:val="009816AB"/>
    <w:rsid w:val="00982640"/>
    <w:rsid w:val="009854C3"/>
    <w:rsid w:val="0099088D"/>
    <w:rsid w:val="009923B7"/>
    <w:rsid w:val="009928EF"/>
    <w:rsid w:val="00995271"/>
    <w:rsid w:val="0099579B"/>
    <w:rsid w:val="00997C92"/>
    <w:rsid w:val="009A29A9"/>
    <w:rsid w:val="009A6A37"/>
    <w:rsid w:val="009B0894"/>
    <w:rsid w:val="009B16BB"/>
    <w:rsid w:val="009B1DF0"/>
    <w:rsid w:val="009B3471"/>
    <w:rsid w:val="009B55F8"/>
    <w:rsid w:val="009B5E52"/>
    <w:rsid w:val="009C0809"/>
    <w:rsid w:val="009C23E7"/>
    <w:rsid w:val="009C2FFB"/>
    <w:rsid w:val="009C57D1"/>
    <w:rsid w:val="009C777E"/>
    <w:rsid w:val="009C7D18"/>
    <w:rsid w:val="009D1EDC"/>
    <w:rsid w:val="009D25A9"/>
    <w:rsid w:val="009D3BAF"/>
    <w:rsid w:val="009D6127"/>
    <w:rsid w:val="009D68C3"/>
    <w:rsid w:val="009F0A43"/>
    <w:rsid w:val="009F1103"/>
    <w:rsid w:val="009F2B50"/>
    <w:rsid w:val="009F2D2C"/>
    <w:rsid w:val="009F3EC6"/>
    <w:rsid w:val="009F5098"/>
    <w:rsid w:val="009F5652"/>
    <w:rsid w:val="00A02422"/>
    <w:rsid w:val="00A02DE5"/>
    <w:rsid w:val="00A045A0"/>
    <w:rsid w:val="00A045E3"/>
    <w:rsid w:val="00A14DBA"/>
    <w:rsid w:val="00A175FC"/>
    <w:rsid w:val="00A205E7"/>
    <w:rsid w:val="00A20E3D"/>
    <w:rsid w:val="00A21D30"/>
    <w:rsid w:val="00A25363"/>
    <w:rsid w:val="00A31C9D"/>
    <w:rsid w:val="00A325E6"/>
    <w:rsid w:val="00A4060E"/>
    <w:rsid w:val="00A41180"/>
    <w:rsid w:val="00A418F2"/>
    <w:rsid w:val="00A42E3B"/>
    <w:rsid w:val="00A44538"/>
    <w:rsid w:val="00A461BC"/>
    <w:rsid w:val="00A50E87"/>
    <w:rsid w:val="00A53A64"/>
    <w:rsid w:val="00A572B0"/>
    <w:rsid w:val="00A57486"/>
    <w:rsid w:val="00A600E3"/>
    <w:rsid w:val="00A61C84"/>
    <w:rsid w:val="00A63416"/>
    <w:rsid w:val="00A63B95"/>
    <w:rsid w:val="00A64F53"/>
    <w:rsid w:val="00A6521D"/>
    <w:rsid w:val="00A6769D"/>
    <w:rsid w:val="00A702AF"/>
    <w:rsid w:val="00A76DE8"/>
    <w:rsid w:val="00A801C7"/>
    <w:rsid w:val="00A8541C"/>
    <w:rsid w:val="00A947FC"/>
    <w:rsid w:val="00AA271C"/>
    <w:rsid w:val="00AA2917"/>
    <w:rsid w:val="00AA3EF4"/>
    <w:rsid w:val="00AA6A60"/>
    <w:rsid w:val="00AB0933"/>
    <w:rsid w:val="00AB2DFD"/>
    <w:rsid w:val="00AB442A"/>
    <w:rsid w:val="00AB4662"/>
    <w:rsid w:val="00AB497E"/>
    <w:rsid w:val="00AB5B5C"/>
    <w:rsid w:val="00AC1D25"/>
    <w:rsid w:val="00AC1F73"/>
    <w:rsid w:val="00AC4A6B"/>
    <w:rsid w:val="00AD1E75"/>
    <w:rsid w:val="00AD5949"/>
    <w:rsid w:val="00AE197E"/>
    <w:rsid w:val="00AE38E7"/>
    <w:rsid w:val="00AE6034"/>
    <w:rsid w:val="00AE7F2C"/>
    <w:rsid w:val="00AF0229"/>
    <w:rsid w:val="00AF79F3"/>
    <w:rsid w:val="00AF7EC8"/>
    <w:rsid w:val="00B0139D"/>
    <w:rsid w:val="00B03B59"/>
    <w:rsid w:val="00B04832"/>
    <w:rsid w:val="00B05EC1"/>
    <w:rsid w:val="00B06D02"/>
    <w:rsid w:val="00B13ACE"/>
    <w:rsid w:val="00B2336A"/>
    <w:rsid w:val="00B30EAB"/>
    <w:rsid w:val="00B31A31"/>
    <w:rsid w:val="00B329CE"/>
    <w:rsid w:val="00B33DF6"/>
    <w:rsid w:val="00B3539A"/>
    <w:rsid w:val="00B426CE"/>
    <w:rsid w:val="00B42C06"/>
    <w:rsid w:val="00B42CBC"/>
    <w:rsid w:val="00B43AF1"/>
    <w:rsid w:val="00B44417"/>
    <w:rsid w:val="00B511C9"/>
    <w:rsid w:val="00B57556"/>
    <w:rsid w:val="00B57E86"/>
    <w:rsid w:val="00B6195E"/>
    <w:rsid w:val="00B65378"/>
    <w:rsid w:val="00B65E0B"/>
    <w:rsid w:val="00B66D85"/>
    <w:rsid w:val="00B72005"/>
    <w:rsid w:val="00B744E8"/>
    <w:rsid w:val="00B758D8"/>
    <w:rsid w:val="00B7757B"/>
    <w:rsid w:val="00B802AC"/>
    <w:rsid w:val="00B80E4A"/>
    <w:rsid w:val="00B829C5"/>
    <w:rsid w:val="00B923B3"/>
    <w:rsid w:val="00B94EDF"/>
    <w:rsid w:val="00B9556D"/>
    <w:rsid w:val="00B97339"/>
    <w:rsid w:val="00B9799D"/>
    <w:rsid w:val="00BA2282"/>
    <w:rsid w:val="00BA30B9"/>
    <w:rsid w:val="00BA4EBC"/>
    <w:rsid w:val="00BA5CCD"/>
    <w:rsid w:val="00BA670F"/>
    <w:rsid w:val="00BB20CA"/>
    <w:rsid w:val="00BB29B8"/>
    <w:rsid w:val="00BC468B"/>
    <w:rsid w:val="00BC4BAA"/>
    <w:rsid w:val="00BC5854"/>
    <w:rsid w:val="00BC5BFE"/>
    <w:rsid w:val="00BC7418"/>
    <w:rsid w:val="00BD18DF"/>
    <w:rsid w:val="00BD2EC1"/>
    <w:rsid w:val="00BD7FA5"/>
    <w:rsid w:val="00BE0C5C"/>
    <w:rsid w:val="00BE0D37"/>
    <w:rsid w:val="00BE51ED"/>
    <w:rsid w:val="00BF1C37"/>
    <w:rsid w:val="00BF1E08"/>
    <w:rsid w:val="00BF2596"/>
    <w:rsid w:val="00BF75C9"/>
    <w:rsid w:val="00C12199"/>
    <w:rsid w:val="00C14563"/>
    <w:rsid w:val="00C14C3D"/>
    <w:rsid w:val="00C14F8D"/>
    <w:rsid w:val="00C20D79"/>
    <w:rsid w:val="00C315D9"/>
    <w:rsid w:val="00C3277B"/>
    <w:rsid w:val="00C33D61"/>
    <w:rsid w:val="00C346D2"/>
    <w:rsid w:val="00C35CDB"/>
    <w:rsid w:val="00C361DD"/>
    <w:rsid w:val="00C365EF"/>
    <w:rsid w:val="00C36870"/>
    <w:rsid w:val="00C41B89"/>
    <w:rsid w:val="00C45087"/>
    <w:rsid w:val="00C467E7"/>
    <w:rsid w:val="00C50FD3"/>
    <w:rsid w:val="00C51201"/>
    <w:rsid w:val="00C518E9"/>
    <w:rsid w:val="00C519DF"/>
    <w:rsid w:val="00C51D49"/>
    <w:rsid w:val="00C52312"/>
    <w:rsid w:val="00C5246C"/>
    <w:rsid w:val="00C53FDC"/>
    <w:rsid w:val="00C54C3E"/>
    <w:rsid w:val="00C5757B"/>
    <w:rsid w:val="00C57FC1"/>
    <w:rsid w:val="00C60038"/>
    <w:rsid w:val="00C6029F"/>
    <w:rsid w:val="00C62DE5"/>
    <w:rsid w:val="00C64A3A"/>
    <w:rsid w:val="00C64CD1"/>
    <w:rsid w:val="00C65BD2"/>
    <w:rsid w:val="00C707BD"/>
    <w:rsid w:val="00C738F2"/>
    <w:rsid w:val="00C73BD2"/>
    <w:rsid w:val="00C73BFB"/>
    <w:rsid w:val="00C754F1"/>
    <w:rsid w:val="00C76E01"/>
    <w:rsid w:val="00C9098C"/>
    <w:rsid w:val="00C921BD"/>
    <w:rsid w:val="00C96D31"/>
    <w:rsid w:val="00CA0B82"/>
    <w:rsid w:val="00CA50E7"/>
    <w:rsid w:val="00CA5199"/>
    <w:rsid w:val="00CA70E9"/>
    <w:rsid w:val="00CB2065"/>
    <w:rsid w:val="00CB2ECC"/>
    <w:rsid w:val="00CB5057"/>
    <w:rsid w:val="00CB5D73"/>
    <w:rsid w:val="00CB61A7"/>
    <w:rsid w:val="00CB6FBD"/>
    <w:rsid w:val="00CC1BE8"/>
    <w:rsid w:val="00CC27F4"/>
    <w:rsid w:val="00CC38E4"/>
    <w:rsid w:val="00CC409E"/>
    <w:rsid w:val="00CC4788"/>
    <w:rsid w:val="00CC5353"/>
    <w:rsid w:val="00CC6F5C"/>
    <w:rsid w:val="00CD2DFE"/>
    <w:rsid w:val="00CD3338"/>
    <w:rsid w:val="00CD3640"/>
    <w:rsid w:val="00CD56C8"/>
    <w:rsid w:val="00CD61F8"/>
    <w:rsid w:val="00CD724B"/>
    <w:rsid w:val="00CE3262"/>
    <w:rsid w:val="00CE32C8"/>
    <w:rsid w:val="00CE3878"/>
    <w:rsid w:val="00CE41CF"/>
    <w:rsid w:val="00CE6AF8"/>
    <w:rsid w:val="00CF0E90"/>
    <w:rsid w:val="00CF47B9"/>
    <w:rsid w:val="00CF509D"/>
    <w:rsid w:val="00D00FE9"/>
    <w:rsid w:val="00D0159F"/>
    <w:rsid w:val="00D0174C"/>
    <w:rsid w:val="00D0232B"/>
    <w:rsid w:val="00D03B31"/>
    <w:rsid w:val="00D11A0F"/>
    <w:rsid w:val="00D123EE"/>
    <w:rsid w:val="00D13F41"/>
    <w:rsid w:val="00D2269B"/>
    <w:rsid w:val="00D24425"/>
    <w:rsid w:val="00D27D2C"/>
    <w:rsid w:val="00D32A72"/>
    <w:rsid w:val="00D3447E"/>
    <w:rsid w:val="00D36339"/>
    <w:rsid w:val="00D37CCE"/>
    <w:rsid w:val="00D426E7"/>
    <w:rsid w:val="00D42DDA"/>
    <w:rsid w:val="00D43B5D"/>
    <w:rsid w:val="00D47212"/>
    <w:rsid w:val="00D47F1B"/>
    <w:rsid w:val="00D50F28"/>
    <w:rsid w:val="00D518D4"/>
    <w:rsid w:val="00D535EE"/>
    <w:rsid w:val="00D53611"/>
    <w:rsid w:val="00D53CCC"/>
    <w:rsid w:val="00D56A8A"/>
    <w:rsid w:val="00D6340B"/>
    <w:rsid w:val="00D67838"/>
    <w:rsid w:val="00D703B6"/>
    <w:rsid w:val="00D7166C"/>
    <w:rsid w:val="00D75E27"/>
    <w:rsid w:val="00D81C03"/>
    <w:rsid w:val="00D8401E"/>
    <w:rsid w:val="00D850FB"/>
    <w:rsid w:val="00D851A9"/>
    <w:rsid w:val="00D858FF"/>
    <w:rsid w:val="00D90522"/>
    <w:rsid w:val="00D909D7"/>
    <w:rsid w:val="00D97089"/>
    <w:rsid w:val="00D97680"/>
    <w:rsid w:val="00DA0AF6"/>
    <w:rsid w:val="00DA3215"/>
    <w:rsid w:val="00DA4993"/>
    <w:rsid w:val="00DA6F78"/>
    <w:rsid w:val="00DA7589"/>
    <w:rsid w:val="00DB4647"/>
    <w:rsid w:val="00DC14FF"/>
    <w:rsid w:val="00DC41FB"/>
    <w:rsid w:val="00DC5BF3"/>
    <w:rsid w:val="00DC6732"/>
    <w:rsid w:val="00DD16DC"/>
    <w:rsid w:val="00DD4047"/>
    <w:rsid w:val="00DD459E"/>
    <w:rsid w:val="00DD7942"/>
    <w:rsid w:val="00DE1645"/>
    <w:rsid w:val="00DE7A3A"/>
    <w:rsid w:val="00DF1256"/>
    <w:rsid w:val="00DF3664"/>
    <w:rsid w:val="00E066E0"/>
    <w:rsid w:val="00E06D0E"/>
    <w:rsid w:val="00E073EC"/>
    <w:rsid w:val="00E07D49"/>
    <w:rsid w:val="00E10350"/>
    <w:rsid w:val="00E129D9"/>
    <w:rsid w:val="00E1379E"/>
    <w:rsid w:val="00E17B9A"/>
    <w:rsid w:val="00E17EF0"/>
    <w:rsid w:val="00E20297"/>
    <w:rsid w:val="00E21927"/>
    <w:rsid w:val="00E21E09"/>
    <w:rsid w:val="00E2335E"/>
    <w:rsid w:val="00E25E1E"/>
    <w:rsid w:val="00E30750"/>
    <w:rsid w:val="00E313DE"/>
    <w:rsid w:val="00E31422"/>
    <w:rsid w:val="00E3339D"/>
    <w:rsid w:val="00E34D89"/>
    <w:rsid w:val="00E43D23"/>
    <w:rsid w:val="00E44873"/>
    <w:rsid w:val="00E45E38"/>
    <w:rsid w:val="00E54E66"/>
    <w:rsid w:val="00E54FD5"/>
    <w:rsid w:val="00E65F54"/>
    <w:rsid w:val="00E7677D"/>
    <w:rsid w:val="00E771F5"/>
    <w:rsid w:val="00E80C90"/>
    <w:rsid w:val="00E813D1"/>
    <w:rsid w:val="00E827F9"/>
    <w:rsid w:val="00E85965"/>
    <w:rsid w:val="00E91252"/>
    <w:rsid w:val="00E936E9"/>
    <w:rsid w:val="00E9420B"/>
    <w:rsid w:val="00E9479D"/>
    <w:rsid w:val="00E94A69"/>
    <w:rsid w:val="00E950D1"/>
    <w:rsid w:val="00E963DF"/>
    <w:rsid w:val="00EA0FF0"/>
    <w:rsid w:val="00EA2BE1"/>
    <w:rsid w:val="00EA5DD1"/>
    <w:rsid w:val="00EB043B"/>
    <w:rsid w:val="00EB1217"/>
    <w:rsid w:val="00EB1E59"/>
    <w:rsid w:val="00EB3A08"/>
    <w:rsid w:val="00EB46BC"/>
    <w:rsid w:val="00EC0858"/>
    <w:rsid w:val="00EC2CE2"/>
    <w:rsid w:val="00EC30FF"/>
    <w:rsid w:val="00EC33C7"/>
    <w:rsid w:val="00EC3CA0"/>
    <w:rsid w:val="00EC42AA"/>
    <w:rsid w:val="00EC50A7"/>
    <w:rsid w:val="00EC7085"/>
    <w:rsid w:val="00EC724C"/>
    <w:rsid w:val="00EC79E9"/>
    <w:rsid w:val="00ED0803"/>
    <w:rsid w:val="00ED0EDC"/>
    <w:rsid w:val="00ED0F17"/>
    <w:rsid w:val="00ED225D"/>
    <w:rsid w:val="00ED3837"/>
    <w:rsid w:val="00ED5D0E"/>
    <w:rsid w:val="00EE01A9"/>
    <w:rsid w:val="00EE1C01"/>
    <w:rsid w:val="00EE2792"/>
    <w:rsid w:val="00EE476F"/>
    <w:rsid w:val="00EE5982"/>
    <w:rsid w:val="00EE5DC7"/>
    <w:rsid w:val="00EE6727"/>
    <w:rsid w:val="00EF6033"/>
    <w:rsid w:val="00EF6215"/>
    <w:rsid w:val="00EF6802"/>
    <w:rsid w:val="00EF682B"/>
    <w:rsid w:val="00EF7399"/>
    <w:rsid w:val="00F0097B"/>
    <w:rsid w:val="00F01D7F"/>
    <w:rsid w:val="00F0346E"/>
    <w:rsid w:val="00F050A0"/>
    <w:rsid w:val="00F05349"/>
    <w:rsid w:val="00F0587C"/>
    <w:rsid w:val="00F0716A"/>
    <w:rsid w:val="00F0720E"/>
    <w:rsid w:val="00F1026C"/>
    <w:rsid w:val="00F17F6E"/>
    <w:rsid w:val="00F32DF8"/>
    <w:rsid w:val="00F32F8B"/>
    <w:rsid w:val="00F33121"/>
    <w:rsid w:val="00F3315D"/>
    <w:rsid w:val="00F33E88"/>
    <w:rsid w:val="00F34961"/>
    <w:rsid w:val="00F34D62"/>
    <w:rsid w:val="00F371D7"/>
    <w:rsid w:val="00F37594"/>
    <w:rsid w:val="00F42A92"/>
    <w:rsid w:val="00F43669"/>
    <w:rsid w:val="00F46548"/>
    <w:rsid w:val="00F50175"/>
    <w:rsid w:val="00F51171"/>
    <w:rsid w:val="00F53B4C"/>
    <w:rsid w:val="00F559A0"/>
    <w:rsid w:val="00F60EF9"/>
    <w:rsid w:val="00F63083"/>
    <w:rsid w:val="00F650BE"/>
    <w:rsid w:val="00F67938"/>
    <w:rsid w:val="00F74891"/>
    <w:rsid w:val="00F7578F"/>
    <w:rsid w:val="00F7625E"/>
    <w:rsid w:val="00F83E43"/>
    <w:rsid w:val="00F865D8"/>
    <w:rsid w:val="00F87C12"/>
    <w:rsid w:val="00F91CE8"/>
    <w:rsid w:val="00F92372"/>
    <w:rsid w:val="00FA191F"/>
    <w:rsid w:val="00FA1EA6"/>
    <w:rsid w:val="00FA22B5"/>
    <w:rsid w:val="00FA24BD"/>
    <w:rsid w:val="00FA589B"/>
    <w:rsid w:val="00FA79F5"/>
    <w:rsid w:val="00FB0C63"/>
    <w:rsid w:val="00FB43A5"/>
    <w:rsid w:val="00FB5B48"/>
    <w:rsid w:val="00FC1FFA"/>
    <w:rsid w:val="00FC4D8F"/>
    <w:rsid w:val="00FC540A"/>
    <w:rsid w:val="00FD56FF"/>
    <w:rsid w:val="00FE608D"/>
    <w:rsid w:val="00FF4F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it-IT"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E7BF1"/>
  </w:style>
  <w:style w:type="paragraph" w:styleId="Titolo1">
    <w:name w:val="heading 1"/>
    <w:basedOn w:val="Normale"/>
    <w:next w:val="Normale"/>
    <w:link w:val="Titolo1Carattere"/>
    <w:uiPriority w:val="9"/>
    <w:qFormat/>
    <w:rsid w:val="000E7BF1"/>
    <w:pPr>
      <w:keepNext/>
      <w:keepLines/>
      <w:pBdr>
        <w:bottom w:val="single" w:sz="4" w:space="1" w:color="4F81BD" w:themeColor="accent1"/>
      </w:pBdr>
      <w:spacing w:before="400" w:after="40" w:line="240" w:lineRule="auto"/>
      <w:outlineLvl w:val="0"/>
    </w:pPr>
    <w:rPr>
      <w:rFonts w:eastAsiaTheme="majorEastAsia" w:cstheme="majorBidi"/>
      <w:color w:val="365F91" w:themeColor="accent1" w:themeShade="BF"/>
      <w:sz w:val="36"/>
      <w:szCs w:val="36"/>
    </w:rPr>
  </w:style>
  <w:style w:type="paragraph" w:styleId="Titolo2">
    <w:name w:val="heading 2"/>
    <w:basedOn w:val="Normale"/>
    <w:next w:val="Normale"/>
    <w:link w:val="Titolo2Carattere"/>
    <w:uiPriority w:val="9"/>
    <w:unhideWhenUsed/>
    <w:qFormat/>
    <w:rsid w:val="004B3A76"/>
    <w:pPr>
      <w:keepNext/>
      <w:keepLines/>
      <w:spacing w:before="160" w:after="0" w:line="240" w:lineRule="auto"/>
      <w:outlineLvl w:val="1"/>
    </w:pPr>
    <w:rPr>
      <w:rFonts w:eastAsiaTheme="majorEastAsia" w:cstheme="majorBidi"/>
      <w:color w:val="365F91" w:themeColor="accent1" w:themeShade="BF"/>
      <w:sz w:val="24"/>
      <w:szCs w:val="24"/>
    </w:rPr>
  </w:style>
  <w:style w:type="paragraph" w:styleId="Titolo3">
    <w:name w:val="heading 3"/>
    <w:basedOn w:val="Normale"/>
    <w:next w:val="Normale"/>
    <w:link w:val="Titolo3Carattere"/>
    <w:uiPriority w:val="9"/>
    <w:unhideWhenUsed/>
    <w:qFormat/>
    <w:rsid w:val="000E7BF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itolo4">
    <w:name w:val="heading 4"/>
    <w:basedOn w:val="Normale"/>
    <w:next w:val="Normale"/>
    <w:link w:val="Titolo4Carattere"/>
    <w:uiPriority w:val="9"/>
    <w:semiHidden/>
    <w:unhideWhenUsed/>
    <w:qFormat/>
    <w:rsid w:val="000E7BF1"/>
    <w:pPr>
      <w:keepNext/>
      <w:keepLines/>
      <w:spacing w:before="80" w:after="0"/>
      <w:outlineLvl w:val="3"/>
    </w:pPr>
    <w:rPr>
      <w:rFonts w:asciiTheme="majorHAnsi" w:eastAsiaTheme="majorEastAsia" w:hAnsiTheme="majorHAnsi" w:cstheme="majorBidi"/>
      <w:sz w:val="24"/>
      <w:szCs w:val="24"/>
    </w:rPr>
  </w:style>
  <w:style w:type="paragraph" w:styleId="Titolo5">
    <w:name w:val="heading 5"/>
    <w:basedOn w:val="Normale"/>
    <w:next w:val="Normale"/>
    <w:link w:val="Titolo5Carattere"/>
    <w:uiPriority w:val="9"/>
    <w:semiHidden/>
    <w:unhideWhenUsed/>
    <w:qFormat/>
    <w:rsid w:val="000E7BF1"/>
    <w:pPr>
      <w:keepNext/>
      <w:keepLines/>
      <w:spacing w:before="80" w:after="0"/>
      <w:outlineLvl w:val="4"/>
    </w:pPr>
    <w:rPr>
      <w:rFonts w:asciiTheme="majorHAnsi" w:eastAsiaTheme="majorEastAsia" w:hAnsiTheme="majorHAnsi" w:cstheme="majorBidi"/>
      <w:i/>
      <w:iCs/>
      <w:sz w:val="22"/>
      <w:szCs w:val="22"/>
    </w:rPr>
  </w:style>
  <w:style w:type="paragraph" w:styleId="Titolo6">
    <w:name w:val="heading 6"/>
    <w:basedOn w:val="Normale"/>
    <w:next w:val="Normale"/>
    <w:link w:val="Titolo6Carattere"/>
    <w:uiPriority w:val="9"/>
    <w:semiHidden/>
    <w:unhideWhenUsed/>
    <w:qFormat/>
    <w:rsid w:val="000E7BF1"/>
    <w:pPr>
      <w:keepNext/>
      <w:keepLines/>
      <w:spacing w:before="80" w:after="0"/>
      <w:outlineLvl w:val="5"/>
    </w:pPr>
    <w:rPr>
      <w:rFonts w:asciiTheme="majorHAnsi" w:eastAsiaTheme="majorEastAsia" w:hAnsiTheme="majorHAnsi" w:cstheme="majorBidi"/>
      <w:color w:val="595959" w:themeColor="text1" w:themeTint="A6"/>
    </w:rPr>
  </w:style>
  <w:style w:type="paragraph" w:styleId="Titolo7">
    <w:name w:val="heading 7"/>
    <w:basedOn w:val="Normale"/>
    <w:next w:val="Normale"/>
    <w:link w:val="Titolo7Carattere"/>
    <w:uiPriority w:val="9"/>
    <w:semiHidden/>
    <w:unhideWhenUsed/>
    <w:qFormat/>
    <w:rsid w:val="000E7BF1"/>
    <w:pPr>
      <w:keepNext/>
      <w:keepLines/>
      <w:spacing w:before="80" w:after="0"/>
      <w:outlineLvl w:val="6"/>
    </w:pPr>
    <w:rPr>
      <w:rFonts w:asciiTheme="majorHAnsi" w:eastAsiaTheme="majorEastAsia" w:hAnsiTheme="majorHAnsi" w:cstheme="majorBidi"/>
      <w:i/>
      <w:iCs/>
      <w:color w:val="595959" w:themeColor="text1" w:themeTint="A6"/>
    </w:rPr>
  </w:style>
  <w:style w:type="paragraph" w:styleId="Titolo8">
    <w:name w:val="heading 8"/>
    <w:basedOn w:val="Normale"/>
    <w:next w:val="Normale"/>
    <w:link w:val="Titolo8Carattere"/>
    <w:uiPriority w:val="9"/>
    <w:semiHidden/>
    <w:unhideWhenUsed/>
    <w:qFormat/>
    <w:rsid w:val="000E7BF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itolo9">
    <w:name w:val="heading 9"/>
    <w:basedOn w:val="Normale"/>
    <w:next w:val="Normale"/>
    <w:link w:val="Titolo9Carattere"/>
    <w:uiPriority w:val="9"/>
    <w:semiHidden/>
    <w:unhideWhenUsed/>
    <w:qFormat/>
    <w:rsid w:val="000E7BF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28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link w:val="ParagrafoelencoCarattere"/>
    <w:uiPriority w:val="34"/>
    <w:qFormat/>
    <w:rsid w:val="000E7BF1"/>
    <w:pPr>
      <w:ind w:left="720"/>
      <w:contextualSpacing/>
    </w:pPr>
  </w:style>
  <w:style w:type="paragraph" w:styleId="Intestazione">
    <w:name w:val="header"/>
    <w:basedOn w:val="Normale"/>
    <w:link w:val="IntestazioneCarattere"/>
    <w:uiPriority w:val="99"/>
    <w:unhideWhenUsed/>
    <w:rsid w:val="00223A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A53"/>
  </w:style>
  <w:style w:type="paragraph" w:styleId="Pidipagina">
    <w:name w:val="footer"/>
    <w:basedOn w:val="Normale"/>
    <w:link w:val="PidipaginaCarattere"/>
    <w:uiPriority w:val="99"/>
    <w:unhideWhenUsed/>
    <w:rsid w:val="00223A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A53"/>
  </w:style>
  <w:style w:type="character" w:styleId="Enfasigrassetto">
    <w:name w:val="Strong"/>
    <w:basedOn w:val="Carpredefinitoparagrafo"/>
    <w:uiPriority w:val="22"/>
    <w:qFormat/>
    <w:rsid w:val="000E7BF1"/>
    <w:rPr>
      <w:b/>
      <w:bCs/>
    </w:rPr>
  </w:style>
  <w:style w:type="character" w:styleId="Enfasicorsivo">
    <w:name w:val="Emphasis"/>
    <w:basedOn w:val="Carpredefinitoparagrafo"/>
    <w:uiPriority w:val="20"/>
    <w:qFormat/>
    <w:rsid w:val="000E7BF1"/>
    <w:rPr>
      <w:i/>
      <w:iCs/>
    </w:rPr>
  </w:style>
  <w:style w:type="paragraph" w:styleId="Testofumetto">
    <w:name w:val="Balloon Text"/>
    <w:basedOn w:val="Normale"/>
    <w:link w:val="TestofumettoCarattere"/>
    <w:uiPriority w:val="99"/>
    <w:semiHidden/>
    <w:unhideWhenUsed/>
    <w:rsid w:val="00E54FD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54FD5"/>
    <w:rPr>
      <w:rFonts w:ascii="Tahoma" w:hAnsi="Tahoma" w:cs="Tahoma"/>
      <w:sz w:val="16"/>
      <w:szCs w:val="16"/>
    </w:rPr>
  </w:style>
  <w:style w:type="paragraph" w:styleId="Revisione">
    <w:name w:val="Revision"/>
    <w:hidden/>
    <w:uiPriority w:val="99"/>
    <w:semiHidden/>
    <w:rsid w:val="00847B84"/>
    <w:pPr>
      <w:spacing w:after="0" w:line="240" w:lineRule="auto"/>
    </w:pPr>
  </w:style>
  <w:style w:type="character" w:customStyle="1" w:styleId="Titolo1Carattere">
    <w:name w:val="Titolo 1 Carattere"/>
    <w:basedOn w:val="Carpredefinitoparagrafo"/>
    <w:link w:val="Titolo1"/>
    <w:uiPriority w:val="9"/>
    <w:rsid w:val="000E7BF1"/>
    <w:rPr>
      <w:rFonts w:eastAsiaTheme="majorEastAsia" w:cstheme="majorBidi"/>
      <w:color w:val="365F91" w:themeColor="accent1" w:themeShade="BF"/>
      <w:sz w:val="36"/>
      <w:szCs w:val="36"/>
    </w:rPr>
  </w:style>
  <w:style w:type="character" w:styleId="Numeropagina">
    <w:name w:val="page number"/>
    <w:basedOn w:val="Carpredefinitoparagrafo"/>
    <w:uiPriority w:val="99"/>
    <w:unhideWhenUsed/>
    <w:rsid w:val="00E94A69"/>
  </w:style>
  <w:style w:type="paragraph" w:styleId="Titolosommario">
    <w:name w:val="TOC Heading"/>
    <w:basedOn w:val="Titolo1"/>
    <w:next w:val="Normale"/>
    <w:uiPriority w:val="39"/>
    <w:unhideWhenUsed/>
    <w:qFormat/>
    <w:rsid w:val="000E7BF1"/>
    <w:pPr>
      <w:outlineLvl w:val="9"/>
    </w:pPr>
  </w:style>
  <w:style w:type="paragraph" w:styleId="Sommario1">
    <w:name w:val="toc 1"/>
    <w:basedOn w:val="Normale"/>
    <w:next w:val="Normale"/>
    <w:autoRedefine/>
    <w:uiPriority w:val="39"/>
    <w:unhideWhenUsed/>
    <w:rsid w:val="000E7BF1"/>
    <w:pPr>
      <w:spacing w:after="100"/>
    </w:pPr>
  </w:style>
  <w:style w:type="character" w:styleId="Collegamentoipertestuale">
    <w:name w:val="Hyperlink"/>
    <w:basedOn w:val="Carpredefinitoparagrafo"/>
    <w:uiPriority w:val="99"/>
    <w:unhideWhenUsed/>
    <w:rsid w:val="000E7BF1"/>
    <w:rPr>
      <w:color w:val="0000FF" w:themeColor="hyperlink"/>
      <w:u w:val="single"/>
    </w:rPr>
  </w:style>
  <w:style w:type="character" w:customStyle="1" w:styleId="Titolo2Carattere">
    <w:name w:val="Titolo 2 Carattere"/>
    <w:basedOn w:val="Carpredefinitoparagrafo"/>
    <w:link w:val="Titolo2"/>
    <w:uiPriority w:val="9"/>
    <w:rsid w:val="004B3A76"/>
    <w:rPr>
      <w:rFonts w:eastAsiaTheme="majorEastAsia" w:cstheme="majorBidi"/>
      <w:color w:val="365F91" w:themeColor="accent1" w:themeShade="BF"/>
      <w:sz w:val="24"/>
      <w:szCs w:val="24"/>
    </w:rPr>
  </w:style>
  <w:style w:type="character" w:customStyle="1" w:styleId="Titolo3Carattere">
    <w:name w:val="Titolo 3 Carattere"/>
    <w:basedOn w:val="Carpredefinitoparagrafo"/>
    <w:link w:val="Titolo3"/>
    <w:uiPriority w:val="9"/>
    <w:rsid w:val="000E7BF1"/>
    <w:rPr>
      <w:rFonts w:asciiTheme="majorHAnsi" w:eastAsiaTheme="majorEastAsia" w:hAnsiTheme="majorHAnsi" w:cstheme="majorBidi"/>
      <w:color w:val="404040" w:themeColor="text1" w:themeTint="BF"/>
      <w:sz w:val="26"/>
      <w:szCs w:val="26"/>
    </w:rPr>
  </w:style>
  <w:style w:type="character" w:customStyle="1" w:styleId="Titolo4Carattere">
    <w:name w:val="Titolo 4 Carattere"/>
    <w:basedOn w:val="Carpredefinitoparagrafo"/>
    <w:link w:val="Titolo4"/>
    <w:uiPriority w:val="9"/>
    <w:semiHidden/>
    <w:rsid w:val="000E7BF1"/>
    <w:rPr>
      <w:rFonts w:asciiTheme="majorHAnsi" w:eastAsiaTheme="majorEastAsia" w:hAnsiTheme="majorHAnsi" w:cstheme="majorBidi"/>
      <w:sz w:val="24"/>
      <w:szCs w:val="24"/>
    </w:rPr>
  </w:style>
  <w:style w:type="character" w:customStyle="1" w:styleId="Titolo5Carattere">
    <w:name w:val="Titolo 5 Carattere"/>
    <w:basedOn w:val="Carpredefinitoparagrafo"/>
    <w:link w:val="Titolo5"/>
    <w:uiPriority w:val="9"/>
    <w:semiHidden/>
    <w:rsid w:val="000E7BF1"/>
    <w:rPr>
      <w:rFonts w:asciiTheme="majorHAnsi" w:eastAsiaTheme="majorEastAsia" w:hAnsiTheme="majorHAnsi" w:cstheme="majorBidi"/>
      <w:i/>
      <w:iCs/>
      <w:sz w:val="22"/>
      <w:szCs w:val="22"/>
    </w:rPr>
  </w:style>
  <w:style w:type="character" w:customStyle="1" w:styleId="Titolo6Carattere">
    <w:name w:val="Titolo 6 Carattere"/>
    <w:basedOn w:val="Carpredefinitoparagrafo"/>
    <w:link w:val="Titolo6"/>
    <w:uiPriority w:val="9"/>
    <w:semiHidden/>
    <w:rsid w:val="000E7BF1"/>
    <w:rPr>
      <w:rFonts w:asciiTheme="majorHAnsi" w:eastAsiaTheme="majorEastAsia" w:hAnsiTheme="majorHAnsi" w:cstheme="majorBidi"/>
      <w:color w:val="595959" w:themeColor="text1" w:themeTint="A6"/>
    </w:rPr>
  </w:style>
  <w:style w:type="character" w:customStyle="1" w:styleId="Titolo7Carattere">
    <w:name w:val="Titolo 7 Carattere"/>
    <w:basedOn w:val="Carpredefinitoparagrafo"/>
    <w:link w:val="Titolo7"/>
    <w:uiPriority w:val="9"/>
    <w:semiHidden/>
    <w:rsid w:val="000E7BF1"/>
    <w:rPr>
      <w:rFonts w:asciiTheme="majorHAnsi" w:eastAsiaTheme="majorEastAsia" w:hAnsiTheme="majorHAnsi" w:cstheme="majorBidi"/>
      <w:i/>
      <w:iCs/>
      <w:color w:val="595959" w:themeColor="text1" w:themeTint="A6"/>
    </w:rPr>
  </w:style>
  <w:style w:type="character" w:customStyle="1" w:styleId="Titolo8Carattere">
    <w:name w:val="Titolo 8 Carattere"/>
    <w:basedOn w:val="Carpredefinitoparagrafo"/>
    <w:link w:val="Titolo8"/>
    <w:uiPriority w:val="9"/>
    <w:semiHidden/>
    <w:rsid w:val="000E7BF1"/>
    <w:rPr>
      <w:rFonts w:asciiTheme="majorHAnsi" w:eastAsiaTheme="majorEastAsia" w:hAnsiTheme="majorHAnsi" w:cstheme="majorBidi"/>
      <w:smallCaps/>
      <w:color w:val="595959" w:themeColor="text1" w:themeTint="A6"/>
    </w:rPr>
  </w:style>
  <w:style w:type="character" w:customStyle="1" w:styleId="Titolo9Carattere">
    <w:name w:val="Titolo 9 Carattere"/>
    <w:basedOn w:val="Carpredefinitoparagrafo"/>
    <w:link w:val="Titolo9"/>
    <w:uiPriority w:val="9"/>
    <w:semiHidden/>
    <w:rsid w:val="000E7BF1"/>
    <w:rPr>
      <w:rFonts w:asciiTheme="majorHAnsi" w:eastAsiaTheme="majorEastAsia" w:hAnsiTheme="majorHAnsi" w:cstheme="majorBidi"/>
      <w:i/>
      <w:iCs/>
      <w:smallCaps/>
      <w:color w:val="595959" w:themeColor="text1" w:themeTint="A6"/>
    </w:rPr>
  </w:style>
  <w:style w:type="paragraph" w:styleId="Didascalia">
    <w:name w:val="caption"/>
    <w:basedOn w:val="Normale"/>
    <w:next w:val="Normale"/>
    <w:uiPriority w:val="35"/>
    <w:semiHidden/>
    <w:unhideWhenUsed/>
    <w:qFormat/>
    <w:rsid w:val="000E7BF1"/>
    <w:pPr>
      <w:spacing w:line="240" w:lineRule="auto"/>
    </w:pPr>
    <w:rPr>
      <w:b/>
      <w:bCs/>
      <w:color w:val="404040" w:themeColor="text1" w:themeTint="BF"/>
      <w:sz w:val="20"/>
      <w:szCs w:val="20"/>
    </w:rPr>
  </w:style>
  <w:style w:type="paragraph" w:styleId="Titolo">
    <w:name w:val="Title"/>
    <w:basedOn w:val="Normale"/>
    <w:next w:val="Normale"/>
    <w:link w:val="TitoloCarattere"/>
    <w:uiPriority w:val="10"/>
    <w:qFormat/>
    <w:rsid w:val="000E7BF1"/>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oloCarattere">
    <w:name w:val="Titolo Carattere"/>
    <w:basedOn w:val="Carpredefinitoparagrafo"/>
    <w:link w:val="Titolo"/>
    <w:uiPriority w:val="10"/>
    <w:rsid w:val="000E7BF1"/>
    <w:rPr>
      <w:rFonts w:asciiTheme="majorHAnsi" w:eastAsiaTheme="majorEastAsia" w:hAnsiTheme="majorHAnsi" w:cstheme="majorBidi"/>
      <w:color w:val="365F91" w:themeColor="accent1" w:themeShade="BF"/>
      <w:spacing w:val="-7"/>
      <w:sz w:val="80"/>
      <w:szCs w:val="80"/>
    </w:rPr>
  </w:style>
  <w:style w:type="paragraph" w:styleId="Sottotitolo">
    <w:name w:val="Subtitle"/>
    <w:basedOn w:val="Normale"/>
    <w:next w:val="Normale"/>
    <w:link w:val="SottotitoloCarattere"/>
    <w:uiPriority w:val="11"/>
    <w:qFormat/>
    <w:rsid w:val="000E7BF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ottotitoloCarattere">
    <w:name w:val="Sottotitolo Carattere"/>
    <w:basedOn w:val="Carpredefinitoparagrafo"/>
    <w:link w:val="Sottotitolo"/>
    <w:uiPriority w:val="11"/>
    <w:rsid w:val="000E7BF1"/>
    <w:rPr>
      <w:rFonts w:asciiTheme="majorHAnsi" w:eastAsiaTheme="majorEastAsia" w:hAnsiTheme="majorHAnsi" w:cstheme="majorBidi"/>
      <w:color w:val="404040" w:themeColor="text1" w:themeTint="BF"/>
      <w:sz w:val="30"/>
      <w:szCs w:val="30"/>
    </w:rPr>
  </w:style>
  <w:style w:type="paragraph" w:styleId="Nessunaspaziatura">
    <w:name w:val="No Spacing"/>
    <w:uiPriority w:val="1"/>
    <w:qFormat/>
    <w:rsid w:val="000E7BF1"/>
    <w:pPr>
      <w:spacing w:after="0" w:line="240" w:lineRule="auto"/>
    </w:pPr>
  </w:style>
  <w:style w:type="paragraph" w:styleId="Citazione">
    <w:name w:val="Quote"/>
    <w:basedOn w:val="Normale"/>
    <w:next w:val="Normale"/>
    <w:link w:val="CitazioneCarattere"/>
    <w:uiPriority w:val="29"/>
    <w:qFormat/>
    <w:rsid w:val="000E7BF1"/>
    <w:pPr>
      <w:spacing w:before="240" w:after="240" w:line="252" w:lineRule="auto"/>
      <w:ind w:left="864" w:right="864"/>
      <w:jc w:val="center"/>
    </w:pPr>
    <w:rPr>
      <w:i/>
      <w:iCs/>
    </w:rPr>
  </w:style>
  <w:style w:type="character" w:customStyle="1" w:styleId="CitazioneCarattere">
    <w:name w:val="Citazione Carattere"/>
    <w:basedOn w:val="Carpredefinitoparagrafo"/>
    <w:link w:val="Citazione"/>
    <w:uiPriority w:val="29"/>
    <w:rsid w:val="000E7BF1"/>
    <w:rPr>
      <w:i/>
      <w:iCs/>
    </w:rPr>
  </w:style>
  <w:style w:type="paragraph" w:styleId="Citazioneintensa">
    <w:name w:val="Intense Quote"/>
    <w:basedOn w:val="Normale"/>
    <w:next w:val="Normale"/>
    <w:link w:val="CitazioneintensaCarattere"/>
    <w:uiPriority w:val="30"/>
    <w:qFormat/>
    <w:rsid w:val="000E7BF1"/>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CitazioneintensaCarattere">
    <w:name w:val="Citazione intensa Carattere"/>
    <w:basedOn w:val="Carpredefinitoparagrafo"/>
    <w:link w:val="Citazioneintensa"/>
    <w:uiPriority w:val="30"/>
    <w:rsid w:val="000E7BF1"/>
    <w:rPr>
      <w:rFonts w:asciiTheme="majorHAnsi" w:eastAsiaTheme="majorEastAsia" w:hAnsiTheme="majorHAnsi" w:cstheme="majorBidi"/>
      <w:color w:val="4F81BD" w:themeColor="accent1"/>
      <w:sz w:val="28"/>
      <w:szCs w:val="28"/>
    </w:rPr>
  </w:style>
  <w:style w:type="character" w:styleId="Enfasidelicata">
    <w:name w:val="Subtle Emphasis"/>
    <w:basedOn w:val="Carpredefinitoparagrafo"/>
    <w:uiPriority w:val="19"/>
    <w:qFormat/>
    <w:rsid w:val="000E7BF1"/>
    <w:rPr>
      <w:i/>
      <w:iCs/>
      <w:color w:val="595959" w:themeColor="text1" w:themeTint="A6"/>
    </w:rPr>
  </w:style>
  <w:style w:type="character" w:styleId="Enfasiintensa">
    <w:name w:val="Intense Emphasis"/>
    <w:basedOn w:val="Carpredefinitoparagrafo"/>
    <w:uiPriority w:val="21"/>
    <w:qFormat/>
    <w:rsid w:val="000E7BF1"/>
    <w:rPr>
      <w:b/>
      <w:bCs/>
      <w:i/>
      <w:iCs/>
    </w:rPr>
  </w:style>
  <w:style w:type="character" w:styleId="Riferimentodelicato">
    <w:name w:val="Subtle Reference"/>
    <w:basedOn w:val="Carpredefinitoparagrafo"/>
    <w:uiPriority w:val="31"/>
    <w:qFormat/>
    <w:rsid w:val="000E7BF1"/>
    <w:rPr>
      <w:smallCaps/>
      <w:color w:val="404040" w:themeColor="text1" w:themeTint="BF"/>
    </w:rPr>
  </w:style>
  <w:style w:type="character" w:styleId="Riferimentointenso">
    <w:name w:val="Intense Reference"/>
    <w:basedOn w:val="Carpredefinitoparagrafo"/>
    <w:uiPriority w:val="32"/>
    <w:qFormat/>
    <w:rsid w:val="000E7BF1"/>
    <w:rPr>
      <w:b/>
      <w:bCs/>
      <w:smallCaps/>
      <w:u w:val="single"/>
    </w:rPr>
  </w:style>
  <w:style w:type="character" w:styleId="Titolodellibro">
    <w:name w:val="Book Title"/>
    <w:basedOn w:val="Carpredefinitoparagrafo"/>
    <w:uiPriority w:val="33"/>
    <w:qFormat/>
    <w:rsid w:val="000E7BF1"/>
    <w:rPr>
      <w:b/>
      <w:bCs/>
      <w:smallCaps/>
    </w:rPr>
  </w:style>
  <w:style w:type="paragraph" w:styleId="Sommario2">
    <w:name w:val="toc 2"/>
    <w:basedOn w:val="Normale"/>
    <w:next w:val="Normale"/>
    <w:autoRedefine/>
    <w:uiPriority w:val="39"/>
    <w:unhideWhenUsed/>
    <w:rsid w:val="00AC1F73"/>
    <w:pPr>
      <w:tabs>
        <w:tab w:val="right" w:leader="dot" w:pos="9628"/>
      </w:tabs>
      <w:spacing w:after="100"/>
      <w:ind w:left="210"/>
    </w:pPr>
    <w:rPr>
      <w:noProof/>
      <w:color w:val="FF0000"/>
    </w:rPr>
  </w:style>
  <w:style w:type="table" w:customStyle="1" w:styleId="Grigliatabella1">
    <w:name w:val="Griglia tabella1"/>
    <w:basedOn w:val="Tabellanormale"/>
    <w:next w:val="Grigliatabella"/>
    <w:uiPriority w:val="59"/>
    <w:rsid w:val="00475313"/>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475313"/>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uiPriority w:val="59"/>
    <w:rsid w:val="00520BC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0431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0">
    <w:name w:val="Griglia tabella10"/>
    <w:basedOn w:val="Tabellanormale"/>
    <w:next w:val="Grigliatabella"/>
    <w:uiPriority w:val="59"/>
    <w:rsid w:val="0070431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uiPriority w:val="59"/>
    <w:rsid w:val="005C039F"/>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Tabellanormale"/>
    <w:next w:val="Grigliatabella"/>
    <w:uiPriority w:val="59"/>
    <w:rsid w:val="005C039F"/>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9C0809"/>
    <w:rPr>
      <w:sz w:val="16"/>
      <w:szCs w:val="16"/>
    </w:rPr>
  </w:style>
  <w:style w:type="paragraph" w:styleId="Testocommento">
    <w:name w:val="annotation text"/>
    <w:basedOn w:val="Normale"/>
    <w:link w:val="TestocommentoCarattere"/>
    <w:uiPriority w:val="99"/>
    <w:semiHidden/>
    <w:unhideWhenUsed/>
    <w:rsid w:val="009C080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C0809"/>
    <w:rPr>
      <w:sz w:val="20"/>
      <w:szCs w:val="20"/>
    </w:rPr>
  </w:style>
  <w:style w:type="paragraph" w:styleId="Soggettocommento">
    <w:name w:val="annotation subject"/>
    <w:basedOn w:val="Testocommento"/>
    <w:next w:val="Testocommento"/>
    <w:link w:val="SoggettocommentoCarattere"/>
    <w:uiPriority w:val="99"/>
    <w:semiHidden/>
    <w:unhideWhenUsed/>
    <w:rsid w:val="009C0809"/>
    <w:rPr>
      <w:b/>
      <w:bCs/>
    </w:rPr>
  </w:style>
  <w:style w:type="character" w:customStyle="1" w:styleId="SoggettocommentoCarattere">
    <w:name w:val="Soggetto commento Carattere"/>
    <w:basedOn w:val="TestocommentoCarattere"/>
    <w:link w:val="Soggettocommento"/>
    <w:uiPriority w:val="99"/>
    <w:semiHidden/>
    <w:rsid w:val="009C0809"/>
    <w:rPr>
      <w:b/>
      <w:bCs/>
      <w:sz w:val="20"/>
      <w:szCs w:val="20"/>
    </w:rPr>
  </w:style>
  <w:style w:type="character" w:customStyle="1" w:styleId="ParagrafoelencoCarattere">
    <w:name w:val="Paragrafo elenco Carattere"/>
    <w:link w:val="Paragrafoelenco"/>
    <w:uiPriority w:val="34"/>
    <w:locked/>
    <w:rsid w:val="003C401F"/>
  </w:style>
  <w:style w:type="paragraph" w:styleId="Testonotaapidipagina">
    <w:name w:val="footnote text"/>
    <w:aliases w:val="Footnote,Footnote1,Footnote2,Footnote3,Footnote4,Footnote5,Footnote6,Footnote7,Footnote8,Footnote9,Footnote10,Footnote11,Footnote21,Footnote31,Footnote41,Footnote51,Footnote61,Footnote71,Footnote81,Footnote91,Footnote12,stile "/>
    <w:basedOn w:val="Normale"/>
    <w:link w:val="TestonotaapidipaginaCarattere"/>
    <w:uiPriority w:val="99"/>
    <w:rsid w:val="003C401F"/>
    <w:pPr>
      <w:spacing w:after="0" w:line="240" w:lineRule="auto"/>
    </w:pPr>
    <w:rPr>
      <w:rFonts w:ascii="Times New Roman" w:eastAsia="Times New Roman" w:hAnsi="Times New Roman" w:cs="Times New Roman"/>
      <w:sz w:val="20"/>
      <w:szCs w:val="20"/>
      <w:lang w:val="x-none" w:eastAsia="it-IT"/>
    </w:rPr>
  </w:style>
  <w:style w:type="character" w:customStyle="1" w:styleId="TestonotaapidipaginaCarattere">
    <w:name w:val="Testo nota a piè di pagina Carattere"/>
    <w:aliases w:val="Footnote Carattere,Footnote1 Carattere,Footnote2 Carattere,Footnote3 Carattere,Footnote4 Carattere,Footnote5 Carattere,Footnote6 Carattere,Footnote7 Carattere,Footnote8 Carattere,Footnote9 Carattere,stile  Carattere"/>
    <w:basedOn w:val="Carpredefinitoparagrafo"/>
    <w:link w:val="Testonotaapidipagina"/>
    <w:uiPriority w:val="99"/>
    <w:rsid w:val="003C401F"/>
    <w:rPr>
      <w:rFonts w:ascii="Times New Roman" w:eastAsia="Times New Roman" w:hAnsi="Times New Roman" w:cs="Times New Roman"/>
      <w:sz w:val="20"/>
      <w:szCs w:val="20"/>
      <w:lang w:val="x-none" w:eastAsia="it-IT"/>
    </w:rPr>
  </w:style>
  <w:style w:type="character" w:styleId="Rimandonotaapidipagina">
    <w:name w:val="footnote reference"/>
    <w:aliases w:val="Rimando nota a piè di pagina1,Footnote symbol,footnote sign,Voetnootverwijzing,Rimando nota a piè di pagina-IMONT"/>
    <w:uiPriority w:val="99"/>
    <w:rsid w:val="003C401F"/>
    <w:rPr>
      <w:vertAlign w:val="superscript"/>
    </w:rPr>
  </w:style>
  <w:style w:type="paragraph" w:styleId="NormaleWeb">
    <w:name w:val="Normal (Web)"/>
    <w:basedOn w:val="Normale"/>
    <w:uiPriority w:val="99"/>
    <w:unhideWhenUsed/>
    <w:rsid w:val="003C401F"/>
    <w:pPr>
      <w:spacing w:before="100" w:beforeAutospacing="1" w:after="100" w:afterAutospacing="1" w:line="240" w:lineRule="auto"/>
    </w:pPr>
    <w:rPr>
      <w:rFonts w:ascii="Times" w:eastAsiaTheme="minorHAnsi" w:hAnsi="Times" w:cs="Times New Roman"/>
      <w:sz w:val="20"/>
      <w:szCs w:val="20"/>
      <w:lang w:eastAsia="it-IT"/>
    </w:rPr>
  </w:style>
  <w:style w:type="paragraph" w:styleId="Sommario3">
    <w:name w:val="toc 3"/>
    <w:basedOn w:val="Normale"/>
    <w:next w:val="Normale"/>
    <w:autoRedefine/>
    <w:uiPriority w:val="39"/>
    <w:unhideWhenUsed/>
    <w:rsid w:val="00765052"/>
    <w:pPr>
      <w:spacing w:after="100"/>
      <w:ind w:left="420"/>
    </w:pPr>
  </w:style>
  <w:style w:type="paragraph" w:customStyle="1" w:styleId="CM1">
    <w:name w:val="CM1"/>
    <w:basedOn w:val="Normale"/>
    <w:next w:val="Normale"/>
    <w:uiPriority w:val="99"/>
    <w:rsid w:val="003032E4"/>
    <w:pPr>
      <w:autoSpaceDE w:val="0"/>
      <w:autoSpaceDN w:val="0"/>
      <w:adjustRightInd w:val="0"/>
      <w:spacing w:after="0" w:line="240" w:lineRule="auto"/>
    </w:pPr>
    <w:rPr>
      <w:rFonts w:ascii="EUAlbertina" w:hAnsi="EUAlbertina"/>
      <w:sz w:val="24"/>
      <w:szCs w:val="24"/>
    </w:rPr>
  </w:style>
  <w:style w:type="paragraph" w:customStyle="1" w:styleId="CM3">
    <w:name w:val="CM3"/>
    <w:basedOn w:val="Normale"/>
    <w:next w:val="Normale"/>
    <w:uiPriority w:val="99"/>
    <w:rsid w:val="003032E4"/>
    <w:pPr>
      <w:autoSpaceDE w:val="0"/>
      <w:autoSpaceDN w:val="0"/>
      <w:adjustRightInd w:val="0"/>
      <w:spacing w:after="0" w:line="240" w:lineRule="auto"/>
    </w:pPr>
    <w:rPr>
      <w:rFonts w:ascii="EUAlbertina" w:hAnsi="EUAlbertina"/>
      <w:sz w:val="24"/>
      <w:szCs w:val="24"/>
    </w:rPr>
  </w:style>
  <w:style w:type="character" w:styleId="Collegamentovisitato">
    <w:name w:val="FollowedHyperlink"/>
    <w:basedOn w:val="Carpredefinitoparagrafo"/>
    <w:uiPriority w:val="99"/>
    <w:semiHidden/>
    <w:unhideWhenUsed/>
    <w:rsid w:val="00B758D8"/>
    <w:rPr>
      <w:color w:val="800080" w:themeColor="followedHyperlink"/>
      <w:u w:val="single"/>
    </w:rPr>
  </w:style>
  <w:style w:type="paragraph" w:customStyle="1" w:styleId="Default">
    <w:name w:val="Default"/>
    <w:rsid w:val="006D151B"/>
    <w:pPr>
      <w:autoSpaceDE w:val="0"/>
      <w:autoSpaceDN w:val="0"/>
      <w:adjustRightInd w:val="0"/>
      <w:spacing w:after="0" w:line="240" w:lineRule="auto"/>
    </w:pPr>
    <w:rPr>
      <w:rFonts w:ascii="Calibri" w:hAnsi="Calibri" w:cs="Calibri"/>
      <w:color w:val="000000"/>
      <w:sz w:val="24"/>
      <w:szCs w:val="24"/>
    </w:rPr>
  </w:style>
  <w:style w:type="paragraph" w:styleId="Testonotadichiusura">
    <w:name w:val="endnote text"/>
    <w:basedOn w:val="Normale"/>
    <w:link w:val="TestonotadichiusuraCarattere"/>
    <w:uiPriority w:val="99"/>
    <w:unhideWhenUsed/>
    <w:rsid w:val="00EF7399"/>
    <w:pPr>
      <w:spacing w:after="0" w:line="240" w:lineRule="auto"/>
    </w:pPr>
    <w:rPr>
      <w:rFonts w:eastAsiaTheme="minorHAnsi"/>
      <w:sz w:val="20"/>
      <w:szCs w:val="20"/>
    </w:rPr>
  </w:style>
  <w:style w:type="character" w:customStyle="1" w:styleId="TestonotadichiusuraCarattere">
    <w:name w:val="Testo nota di chiusura Carattere"/>
    <w:basedOn w:val="Carpredefinitoparagrafo"/>
    <w:link w:val="Testonotadichiusura"/>
    <w:uiPriority w:val="99"/>
    <w:rsid w:val="00EF7399"/>
    <w:rPr>
      <w:rFonts w:eastAsiaTheme="minorHAnsi"/>
      <w:sz w:val="20"/>
      <w:szCs w:val="20"/>
    </w:rPr>
  </w:style>
  <w:style w:type="character" w:styleId="Rimandonotadichiusura">
    <w:name w:val="endnote reference"/>
    <w:basedOn w:val="Carpredefinitoparagrafo"/>
    <w:uiPriority w:val="99"/>
    <w:semiHidden/>
    <w:unhideWhenUsed/>
    <w:rsid w:val="00EF73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it-IT"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E7BF1"/>
  </w:style>
  <w:style w:type="paragraph" w:styleId="Titolo1">
    <w:name w:val="heading 1"/>
    <w:basedOn w:val="Normale"/>
    <w:next w:val="Normale"/>
    <w:link w:val="Titolo1Carattere"/>
    <w:uiPriority w:val="9"/>
    <w:qFormat/>
    <w:rsid w:val="000E7BF1"/>
    <w:pPr>
      <w:keepNext/>
      <w:keepLines/>
      <w:pBdr>
        <w:bottom w:val="single" w:sz="4" w:space="1" w:color="4F81BD" w:themeColor="accent1"/>
      </w:pBdr>
      <w:spacing w:before="400" w:after="40" w:line="240" w:lineRule="auto"/>
      <w:outlineLvl w:val="0"/>
    </w:pPr>
    <w:rPr>
      <w:rFonts w:eastAsiaTheme="majorEastAsia" w:cstheme="majorBidi"/>
      <w:color w:val="365F91" w:themeColor="accent1" w:themeShade="BF"/>
      <w:sz w:val="36"/>
      <w:szCs w:val="36"/>
    </w:rPr>
  </w:style>
  <w:style w:type="paragraph" w:styleId="Titolo2">
    <w:name w:val="heading 2"/>
    <w:basedOn w:val="Normale"/>
    <w:next w:val="Normale"/>
    <w:link w:val="Titolo2Carattere"/>
    <w:uiPriority w:val="9"/>
    <w:unhideWhenUsed/>
    <w:qFormat/>
    <w:rsid w:val="004B3A76"/>
    <w:pPr>
      <w:keepNext/>
      <w:keepLines/>
      <w:spacing w:before="160" w:after="0" w:line="240" w:lineRule="auto"/>
      <w:outlineLvl w:val="1"/>
    </w:pPr>
    <w:rPr>
      <w:rFonts w:eastAsiaTheme="majorEastAsia" w:cstheme="majorBidi"/>
      <w:color w:val="365F91" w:themeColor="accent1" w:themeShade="BF"/>
      <w:sz w:val="24"/>
      <w:szCs w:val="24"/>
    </w:rPr>
  </w:style>
  <w:style w:type="paragraph" w:styleId="Titolo3">
    <w:name w:val="heading 3"/>
    <w:basedOn w:val="Normale"/>
    <w:next w:val="Normale"/>
    <w:link w:val="Titolo3Carattere"/>
    <w:uiPriority w:val="9"/>
    <w:unhideWhenUsed/>
    <w:qFormat/>
    <w:rsid w:val="000E7BF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itolo4">
    <w:name w:val="heading 4"/>
    <w:basedOn w:val="Normale"/>
    <w:next w:val="Normale"/>
    <w:link w:val="Titolo4Carattere"/>
    <w:uiPriority w:val="9"/>
    <w:semiHidden/>
    <w:unhideWhenUsed/>
    <w:qFormat/>
    <w:rsid w:val="000E7BF1"/>
    <w:pPr>
      <w:keepNext/>
      <w:keepLines/>
      <w:spacing w:before="80" w:after="0"/>
      <w:outlineLvl w:val="3"/>
    </w:pPr>
    <w:rPr>
      <w:rFonts w:asciiTheme="majorHAnsi" w:eastAsiaTheme="majorEastAsia" w:hAnsiTheme="majorHAnsi" w:cstheme="majorBidi"/>
      <w:sz w:val="24"/>
      <w:szCs w:val="24"/>
    </w:rPr>
  </w:style>
  <w:style w:type="paragraph" w:styleId="Titolo5">
    <w:name w:val="heading 5"/>
    <w:basedOn w:val="Normale"/>
    <w:next w:val="Normale"/>
    <w:link w:val="Titolo5Carattere"/>
    <w:uiPriority w:val="9"/>
    <w:semiHidden/>
    <w:unhideWhenUsed/>
    <w:qFormat/>
    <w:rsid w:val="000E7BF1"/>
    <w:pPr>
      <w:keepNext/>
      <w:keepLines/>
      <w:spacing w:before="80" w:after="0"/>
      <w:outlineLvl w:val="4"/>
    </w:pPr>
    <w:rPr>
      <w:rFonts w:asciiTheme="majorHAnsi" w:eastAsiaTheme="majorEastAsia" w:hAnsiTheme="majorHAnsi" w:cstheme="majorBidi"/>
      <w:i/>
      <w:iCs/>
      <w:sz w:val="22"/>
      <w:szCs w:val="22"/>
    </w:rPr>
  </w:style>
  <w:style w:type="paragraph" w:styleId="Titolo6">
    <w:name w:val="heading 6"/>
    <w:basedOn w:val="Normale"/>
    <w:next w:val="Normale"/>
    <w:link w:val="Titolo6Carattere"/>
    <w:uiPriority w:val="9"/>
    <w:semiHidden/>
    <w:unhideWhenUsed/>
    <w:qFormat/>
    <w:rsid w:val="000E7BF1"/>
    <w:pPr>
      <w:keepNext/>
      <w:keepLines/>
      <w:spacing w:before="80" w:after="0"/>
      <w:outlineLvl w:val="5"/>
    </w:pPr>
    <w:rPr>
      <w:rFonts w:asciiTheme="majorHAnsi" w:eastAsiaTheme="majorEastAsia" w:hAnsiTheme="majorHAnsi" w:cstheme="majorBidi"/>
      <w:color w:val="595959" w:themeColor="text1" w:themeTint="A6"/>
    </w:rPr>
  </w:style>
  <w:style w:type="paragraph" w:styleId="Titolo7">
    <w:name w:val="heading 7"/>
    <w:basedOn w:val="Normale"/>
    <w:next w:val="Normale"/>
    <w:link w:val="Titolo7Carattere"/>
    <w:uiPriority w:val="9"/>
    <w:semiHidden/>
    <w:unhideWhenUsed/>
    <w:qFormat/>
    <w:rsid w:val="000E7BF1"/>
    <w:pPr>
      <w:keepNext/>
      <w:keepLines/>
      <w:spacing w:before="80" w:after="0"/>
      <w:outlineLvl w:val="6"/>
    </w:pPr>
    <w:rPr>
      <w:rFonts w:asciiTheme="majorHAnsi" w:eastAsiaTheme="majorEastAsia" w:hAnsiTheme="majorHAnsi" w:cstheme="majorBidi"/>
      <w:i/>
      <w:iCs/>
      <w:color w:val="595959" w:themeColor="text1" w:themeTint="A6"/>
    </w:rPr>
  </w:style>
  <w:style w:type="paragraph" w:styleId="Titolo8">
    <w:name w:val="heading 8"/>
    <w:basedOn w:val="Normale"/>
    <w:next w:val="Normale"/>
    <w:link w:val="Titolo8Carattere"/>
    <w:uiPriority w:val="9"/>
    <w:semiHidden/>
    <w:unhideWhenUsed/>
    <w:qFormat/>
    <w:rsid w:val="000E7BF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itolo9">
    <w:name w:val="heading 9"/>
    <w:basedOn w:val="Normale"/>
    <w:next w:val="Normale"/>
    <w:link w:val="Titolo9Carattere"/>
    <w:uiPriority w:val="9"/>
    <w:semiHidden/>
    <w:unhideWhenUsed/>
    <w:qFormat/>
    <w:rsid w:val="000E7BF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28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link w:val="ParagrafoelencoCarattere"/>
    <w:uiPriority w:val="34"/>
    <w:qFormat/>
    <w:rsid w:val="000E7BF1"/>
    <w:pPr>
      <w:ind w:left="720"/>
      <w:contextualSpacing/>
    </w:pPr>
  </w:style>
  <w:style w:type="paragraph" w:styleId="Intestazione">
    <w:name w:val="header"/>
    <w:basedOn w:val="Normale"/>
    <w:link w:val="IntestazioneCarattere"/>
    <w:uiPriority w:val="99"/>
    <w:unhideWhenUsed/>
    <w:rsid w:val="00223A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A53"/>
  </w:style>
  <w:style w:type="paragraph" w:styleId="Pidipagina">
    <w:name w:val="footer"/>
    <w:basedOn w:val="Normale"/>
    <w:link w:val="PidipaginaCarattere"/>
    <w:uiPriority w:val="99"/>
    <w:unhideWhenUsed/>
    <w:rsid w:val="00223A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A53"/>
  </w:style>
  <w:style w:type="character" w:styleId="Enfasigrassetto">
    <w:name w:val="Strong"/>
    <w:basedOn w:val="Carpredefinitoparagrafo"/>
    <w:uiPriority w:val="22"/>
    <w:qFormat/>
    <w:rsid w:val="000E7BF1"/>
    <w:rPr>
      <w:b/>
      <w:bCs/>
    </w:rPr>
  </w:style>
  <w:style w:type="character" w:styleId="Enfasicorsivo">
    <w:name w:val="Emphasis"/>
    <w:basedOn w:val="Carpredefinitoparagrafo"/>
    <w:uiPriority w:val="20"/>
    <w:qFormat/>
    <w:rsid w:val="000E7BF1"/>
    <w:rPr>
      <w:i/>
      <w:iCs/>
    </w:rPr>
  </w:style>
  <w:style w:type="paragraph" w:styleId="Testofumetto">
    <w:name w:val="Balloon Text"/>
    <w:basedOn w:val="Normale"/>
    <w:link w:val="TestofumettoCarattere"/>
    <w:uiPriority w:val="99"/>
    <w:semiHidden/>
    <w:unhideWhenUsed/>
    <w:rsid w:val="00E54FD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54FD5"/>
    <w:rPr>
      <w:rFonts w:ascii="Tahoma" w:hAnsi="Tahoma" w:cs="Tahoma"/>
      <w:sz w:val="16"/>
      <w:szCs w:val="16"/>
    </w:rPr>
  </w:style>
  <w:style w:type="paragraph" w:styleId="Revisione">
    <w:name w:val="Revision"/>
    <w:hidden/>
    <w:uiPriority w:val="99"/>
    <w:semiHidden/>
    <w:rsid w:val="00847B84"/>
    <w:pPr>
      <w:spacing w:after="0" w:line="240" w:lineRule="auto"/>
    </w:pPr>
  </w:style>
  <w:style w:type="character" w:customStyle="1" w:styleId="Titolo1Carattere">
    <w:name w:val="Titolo 1 Carattere"/>
    <w:basedOn w:val="Carpredefinitoparagrafo"/>
    <w:link w:val="Titolo1"/>
    <w:uiPriority w:val="9"/>
    <w:rsid w:val="000E7BF1"/>
    <w:rPr>
      <w:rFonts w:eastAsiaTheme="majorEastAsia" w:cstheme="majorBidi"/>
      <w:color w:val="365F91" w:themeColor="accent1" w:themeShade="BF"/>
      <w:sz w:val="36"/>
      <w:szCs w:val="36"/>
    </w:rPr>
  </w:style>
  <w:style w:type="character" w:styleId="Numeropagina">
    <w:name w:val="page number"/>
    <w:basedOn w:val="Carpredefinitoparagrafo"/>
    <w:uiPriority w:val="99"/>
    <w:unhideWhenUsed/>
    <w:rsid w:val="00E94A69"/>
  </w:style>
  <w:style w:type="paragraph" w:styleId="Titolosommario">
    <w:name w:val="TOC Heading"/>
    <w:basedOn w:val="Titolo1"/>
    <w:next w:val="Normale"/>
    <w:uiPriority w:val="39"/>
    <w:unhideWhenUsed/>
    <w:qFormat/>
    <w:rsid w:val="000E7BF1"/>
    <w:pPr>
      <w:outlineLvl w:val="9"/>
    </w:pPr>
  </w:style>
  <w:style w:type="paragraph" w:styleId="Sommario1">
    <w:name w:val="toc 1"/>
    <w:basedOn w:val="Normale"/>
    <w:next w:val="Normale"/>
    <w:autoRedefine/>
    <w:uiPriority w:val="39"/>
    <w:unhideWhenUsed/>
    <w:rsid w:val="000E7BF1"/>
    <w:pPr>
      <w:spacing w:after="100"/>
    </w:pPr>
  </w:style>
  <w:style w:type="character" w:styleId="Collegamentoipertestuale">
    <w:name w:val="Hyperlink"/>
    <w:basedOn w:val="Carpredefinitoparagrafo"/>
    <w:uiPriority w:val="99"/>
    <w:unhideWhenUsed/>
    <w:rsid w:val="000E7BF1"/>
    <w:rPr>
      <w:color w:val="0000FF" w:themeColor="hyperlink"/>
      <w:u w:val="single"/>
    </w:rPr>
  </w:style>
  <w:style w:type="character" w:customStyle="1" w:styleId="Titolo2Carattere">
    <w:name w:val="Titolo 2 Carattere"/>
    <w:basedOn w:val="Carpredefinitoparagrafo"/>
    <w:link w:val="Titolo2"/>
    <w:uiPriority w:val="9"/>
    <w:rsid w:val="004B3A76"/>
    <w:rPr>
      <w:rFonts w:eastAsiaTheme="majorEastAsia" w:cstheme="majorBidi"/>
      <w:color w:val="365F91" w:themeColor="accent1" w:themeShade="BF"/>
      <w:sz w:val="24"/>
      <w:szCs w:val="24"/>
    </w:rPr>
  </w:style>
  <w:style w:type="character" w:customStyle="1" w:styleId="Titolo3Carattere">
    <w:name w:val="Titolo 3 Carattere"/>
    <w:basedOn w:val="Carpredefinitoparagrafo"/>
    <w:link w:val="Titolo3"/>
    <w:uiPriority w:val="9"/>
    <w:rsid w:val="000E7BF1"/>
    <w:rPr>
      <w:rFonts w:asciiTheme="majorHAnsi" w:eastAsiaTheme="majorEastAsia" w:hAnsiTheme="majorHAnsi" w:cstheme="majorBidi"/>
      <w:color w:val="404040" w:themeColor="text1" w:themeTint="BF"/>
      <w:sz w:val="26"/>
      <w:szCs w:val="26"/>
    </w:rPr>
  </w:style>
  <w:style w:type="character" w:customStyle="1" w:styleId="Titolo4Carattere">
    <w:name w:val="Titolo 4 Carattere"/>
    <w:basedOn w:val="Carpredefinitoparagrafo"/>
    <w:link w:val="Titolo4"/>
    <w:uiPriority w:val="9"/>
    <w:semiHidden/>
    <w:rsid w:val="000E7BF1"/>
    <w:rPr>
      <w:rFonts w:asciiTheme="majorHAnsi" w:eastAsiaTheme="majorEastAsia" w:hAnsiTheme="majorHAnsi" w:cstheme="majorBidi"/>
      <w:sz w:val="24"/>
      <w:szCs w:val="24"/>
    </w:rPr>
  </w:style>
  <w:style w:type="character" w:customStyle="1" w:styleId="Titolo5Carattere">
    <w:name w:val="Titolo 5 Carattere"/>
    <w:basedOn w:val="Carpredefinitoparagrafo"/>
    <w:link w:val="Titolo5"/>
    <w:uiPriority w:val="9"/>
    <w:semiHidden/>
    <w:rsid w:val="000E7BF1"/>
    <w:rPr>
      <w:rFonts w:asciiTheme="majorHAnsi" w:eastAsiaTheme="majorEastAsia" w:hAnsiTheme="majorHAnsi" w:cstheme="majorBidi"/>
      <w:i/>
      <w:iCs/>
      <w:sz w:val="22"/>
      <w:szCs w:val="22"/>
    </w:rPr>
  </w:style>
  <w:style w:type="character" w:customStyle="1" w:styleId="Titolo6Carattere">
    <w:name w:val="Titolo 6 Carattere"/>
    <w:basedOn w:val="Carpredefinitoparagrafo"/>
    <w:link w:val="Titolo6"/>
    <w:uiPriority w:val="9"/>
    <w:semiHidden/>
    <w:rsid w:val="000E7BF1"/>
    <w:rPr>
      <w:rFonts w:asciiTheme="majorHAnsi" w:eastAsiaTheme="majorEastAsia" w:hAnsiTheme="majorHAnsi" w:cstheme="majorBidi"/>
      <w:color w:val="595959" w:themeColor="text1" w:themeTint="A6"/>
    </w:rPr>
  </w:style>
  <w:style w:type="character" w:customStyle="1" w:styleId="Titolo7Carattere">
    <w:name w:val="Titolo 7 Carattere"/>
    <w:basedOn w:val="Carpredefinitoparagrafo"/>
    <w:link w:val="Titolo7"/>
    <w:uiPriority w:val="9"/>
    <w:semiHidden/>
    <w:rsid w:val="000E7BF1"/>
    <w:rPr>
      <w:rFonts w:asciiTheme="majorHAnsi" w:eastAsiaTheme="majorEastAsia" w:hAnsiTheme="majorHAnsi" w:cstheme="majorBidi"/>
      <w:i/>
      <w:iCs/>
      <w:color w:val="595959" w:themeColor="text1" w:themeTint="A6"/>
    </w:rPr>
  </w:style>
  <w:style w:type="character" w:customStyle="1" w:styleId="Titolo8Carattere">
    <w:name w:val="Titolo 8 Carattere"/>
    <w:basedOn w:val="Carpredefinitoparagrafo"/>
    <w:link w:val="Titolo8"/>
    <w:uiPriority w:val="9"/>
    <w:semiHidden/>
    <w:rsid w:val="000E7BF1"/>
    <w:rPr>
      <w:rFonts w:asciiTheme="majorHAnsi" w:eastAsiaTheme="majorEastAsia" w:hAnsiTheme="majorHAnsi" w:cstheme="majorBidi"/>
      <w:smallCaps/>
      <w:color w:val="595959" w:themeColor="text1" w:themeTint="A6"/>
    </w:rPr>
  </w:style>
  <w:style w:type="character" w:customStyle="1" w:styleId="Titolo9Carattere">
    <w:name w:val="Titolo 9 Carattere"/>
    <w:basedOn w:val="Carpredefinitoparagrafo"/>
    <w:link w:val="Titolo9"/>
    <w:uiPriority w:val="9"/>
    <w:semiHidden/>
    <w:rsid w:val="000E7BF1"/>
    <w:rPr>
      <w:rFonts w:asciiTheme="majorHAnsi" w:eastAsiaTheme="majorEastAsia" w:hAnsiTheme="majorHAnsi" w:cstheme="majorBidi"/>
      <w:i/>
      <w:iCs/>
      <w:smallCaps/>
      <w:color w:val="595959" w:themeColor="text1" w:themeTint="A6"/>
    </w:rPr>
  </w:style>
  <w:style w:type="paragraph" w:styleId="Didascalia">
    <w:name w:val="caption"/>
    <w:basedOn w:val="Normale"/>
    <w:next w:val="Normale"/>
    <w:uiPriority w:val="35"/>
    <w:semiHidden/>
    <w:unhideWhenUsed/>
    <w:qFormat/>
    <w:rsid w:val="000E7BF1"/>
    <w:pPr>
      <w:spacing w:line="240" w:lineRule="auto"/>
    </w:pPr>
    <w:rPr>
      <w:b/>
      <w:bCs/>
      <w:color w:val="404040" w:themeColor="text1" w:themeTint="BF"/>
      <w:sz w:val="20"/>
      <w:szCs w:val="20"/>
    </w:rPr>
  </w:style>
  <w:style w:type="paragraph" w:styleId="Titolo">
    <w:name w:val="Title"/>
    <w:basedOn w:val="Normale"/>
    <w:next w:val="Normale"/>
    <w:link w:val="TitoloCarattere"/>
    <w:uiPriority w:val="10"/>
    <w:qFormat/>
    <w:rsid w:val="000E7BF1"/>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oloCarattere">
    <w:name w:val="Titolo Carattere"/>
    <w:basedOn w:val="Carpredefinitoparagrafo"/>
    <w:link w:val="Titolo"/>
    <w:uiPriority w:val="10"/>
    <w:rsid w:val="000E7BF1"/>
    <w:rPr>
      <w:rFonts w:asciiTheme="majorHAnsi" w:eastAsiaTheme="majorEastAsia" w:hAnsiTheme="majorHAnsi" w:cstheme="majorBidi"/>
      <w:color w:val="365F91" w:themeColor="accent1" w:themeShade="BF"/>
      <w:spacing w:val="-7"/>
      <w:sz w:val="80"/>
      <w:szCs w:val="80"/>
    </w:rPr>
  </w:style>
  <w:style w:type="paragraph" w:styleId="Sottotitolo">
    <w:name w:val="Subtitle"/>
    <w:basedOn w:val="Normale"/>
    <w:next w:val="Normale"/>
    <w:link w:val="SottotitoloCarattere"/>
    <w:uiPriority w:val="11"/>
    <w:qFormat/>
    <w:rsid w:val="000E7BF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ottotitoloCarattere">
    <w:name w:val="Sottotitolo Carattere"/>
    <w:basedOn w:val="Carpredefinitoparagrafo"/>
    <w:link w:val="Sottotitolo"/>
    <w:uiPriority w:val="11"/>
    <w:rsid w:val="000E7BF1"/>
    <w:rPr>
      <w:rFonts w:asciiTheme="majorHAnsi" w:eastAsiaTheme="majorEastAsia" w:hAnsiTheme="majorHAnsi" w:cstheme="majorBidi"/>
      <w:color w:val="404040" w:themeColor="text1" w:themeTint="BF"/>
      <w:sz w:val="30"/>
      <w:szCs w:val="30"/>
    </w:rPr>
  </w:style>
  <w:style w:type="paragraph" w:styleId="Nessunaspaziatura">
    <w:name w:val="No Spacing"/>
    <w:uiPriority w:val="1"/>
    <w:qFormat/>
    <w:rsid w:val="000E7BF1"/>
    <w:pPr>
      <w:spacing w:after="0" w:line="240" w:lineRule="auto"/>
    </w:pPr>
  </w:style>
  <w:style w:type="paragraph" w:styleId="Citazione">
    <w:name w:val="Quote"/>
    <w:basedOn w:val="Normale"/>
    <w:next w:val="Normale"/>
    <w:link w:val="CitazioneCarattere"/>
    <w:uiPriority w:val="29"/>
    <w:qFormat/>
    <w:rsid w:val="000E7BF1"/>
    <w:pPr>
      <w:spacing w:before="240" w:after="240" w:line="252" w:lineRule="auto"/>
      <w:ind w:left="864" w:right="864"/>
      <w:jc w:val="center"/>
    </w:pPr>
    <w:rPr>
      <w:i/>
      <w:iCs/>
    </w:rPr>
  </w:style>
  <w:style w:type="character" w:customStyle="1" w:styleId="CitazioneCarattere">
    <w:name w:val="Citazione Carattere"/>
    <w:basedOn w:val="Carpredefinitoparagrafo"/>
    <w:link w:val="Citazione"/>
    <w:uiPriority w:val="29"/>
    <w:rsid w:val="000E7BF1"/>
    <w:rPr>
      <w:i/>
      <w:iCs/>
    </w:rPr>
  </w:style>
  <w:style w:type="paragraph" w:styleId="Citazioneintensa">
    <w:name w:val="Intense Quote"/>
    <w:basedOn w:val="Normale"/>
    <w:next w:val="Normale"/>
    <w:link w:val="CitazioneintensaCarattere"/>
    <w:uiPriority w:val="30"/>
    <w:qFormat/>
    <w:rsid w:val="000E7BF1"/>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CitazioneintensaCarattere">
    <w:name w:val="Citazione intensa Carattere"/>
    <w:basedOn w:val="Carpredefinitoparagrafo"/>
    <w:link w:val="Citazioneintensa"/>
    <w:uiPriority w:val="30"/>
    <w:rsid w:val="000E7BF1"/>
    <w:rPr>
      <w:rFonts w:asciiTheme="majorHAnsi" w:eastAsiaTheme="majorEastAsia" w:hAnsiTheme="majorHAnsi" w:cstheme="majorBidi"/>
      <w:color w:val="4F81BD" w:themeColor="accent1"/>
      <w:sz w:val="28"/>
      <w:szCs w:val="28"/>
    </w:rPr>
  </w:style>
  <w:style w:type="character" w:styleId="Enfasidelicata">
    <w:name w:val="Subtle Emphasis"/>
    <w:basedOn w:val="Carpredefinitoparagrafo"/>
    <w:uiPriority w:val="19"/>
    <w:qFormat/>
    <w:rsid w:val="000E7BF1"/>
    <w:rPr>
      <w:i/>
      <w:iCs/>
      <w:color w:val="595959" w:themeColor="text1" w:themeTint="A6"/>
    </w:rPr>
  </w:style>
  <w:style w:type="character" w:styleId="Enfasiintensa">
    <w:name w:val="Intense Emphasis"/>
    <w:basedOn w:val="Carpredefinitoparagrafo"/>
    <w:uiPriority w:val="21"/>
    <w:qFormat/>
    <w:rsid w:val="000E7BF1"/>
    <w:rPr>
      <w:b/>
      <w:bCs/>
      <w:i/>
      <w:iCs/>
    </w:rPr>
  </w:style>
  <w:style w:type="character" w:styleId="Riferimentodelicato">
    <w:name w:val="Subtle Reference"/>
    <w:basedOn w:val="Carpredefinitoparagrafo"/>
    <w:uiPriority w:val="31"/>
    <w:qFormat/>
    <w:rsid w:val="000E7BF1"/>
    <w:rPr>
      <w:smallCaps/>
      <w:color w:val="404040" w:themeColor="text1" w:themeTint="BF"/>
    </w:rPr>
  </w:style>
  <w:style w:type="character" w:styleId="Riferimentointenso">
    <w:name w:val="Intense Reference"/>
    <w:basedOn w:val="Carpredefinitoparagrafo"/>
    <w:uiPriority w:val="32"/>
    <w:qFormat/>
    <w:rsid w:val="000E7BF1"/>
    <w:rPr>
      <w:b/>
      <w:bCs/>
      <w:smallCaps/>
      <w:u w:val="single"/>
    </w:rPr>
  </w:style>
  <w:style w:type="character" w:styleId="Titolodellibro">
    <w:name w:val="Book Title"/>
    <w:basedOn w:val="Carpredefinitoparagrafo"/>
    <w:uiPriority w:val="33"/>
    <w:qFormat/>
    <w:rsid w:val="000E7BF1"/>
    <w:rPr>
      <w:b/>
      <w:bCs/>
      <w:smallCaps/>
    </w:rPr>
  </w:style>
  <w:style w:type="paragraph" w:styleId="Sommario2">
    <w:name w:val="toc 2"/>
    <w:basedOn w:val="Normale"/>
    <w:next w:val="Normale"/>
    <w:autoRedefine/>
    <w:uiPriority w:val="39"/>
    <w:unhideWhenUsed/>
    <w:rsid w:val="00AC1F73"/>
    <w:pPr>
      <w:tabs>
        <w:tab w:val="right" w:leader="dot" w:pos="9628"/>
      </w:tabs>
      <w:spacing w:after="100"/>
      <w:ind w:left="210"/>
    </w:pPr>
    <w:rPr>
      <w:noProof/>
      <w:color w:val="FF0000"/>
    </w:rPr>
  </w:style>
  <w:style w:type="table" w:customStyle="1" w:styleId="Grigliatabella1">
    <w:name w:val="Griglia tabella1"/>
    <w:basedOn w:val="Tabellanormale"/>
    <w:next w:val="Grigliatabella"/>
    <w:uiPriority w:val="59"/>
    <w:rsid w:val="00475313"/>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475313"/>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uiPriority w:val="59"/>
    <w:rsid w:val="001E735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uiPriority w:val="59"/>
    <w:rsid w:val="00520BCB"/>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0431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0">
    <w:name w:val="Griglia tabella10"/>
    <w:basedOn w:val="Tabellanormale"/>
    <w:next w:val="Grigliatabella"/>
    <w:uiPriority w:val="59"/>
    <w:rsid w:val="0070431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uiPriority w:val="59"/>
    <w:rsid w:val="005C039F"/>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Tabellanormale"/>
    <w:next w:val="Grigliatabella"/>
    <w:uiPriority w:val="59"/>
    <w:rsid w:val="005C039F"/>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9C0809"/>
    <w:rPr>
      <w:sz w:val="16"/>
      <w:szCs w:val="16"/>
    </w:rPr>
  </w:style>
  <w:style w:type="paragraph" w:styleId="Testocommento">
    <w:name w:val="annotation text"/>
    <w:basedOn w:val="Normale"/>
    <w:link w:val="TestocommentoCarattere"/>
    <w:uiPriority w:val="99"/>
    <w:semiHidden/>
    <w:unhideWhenUsed/>
    <w:rsid w:val="009C080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C0809"/>
    <w:rPr>
      <w:sz w:val="20"/>
      <w:szCs w:val="20"/>
    </w:rPr>
  </w:style>
  <w:style w:type="paragraph" w:styleId="Soggettocommento">
    <w:name w:val="annotation subject"/>
    <w:basedOn w:val="Testocommento"/>
    <w:next w:val="Testocommento"/>
    <w:link w:val="SoggettocommentoCarattere"/>
    <w:uiPriority w:val="99"/>
    <w:semiHidden/>
    <w:unhideWhenUsed/>
    <w:rsid w:val="009C0809"/>
    <w:rPr>
      <w:b/>
      <w:bCs/>
    </w:rPr>
  </w:style>
  <w:style w:type="character" w:customStyle="1" w:styleId="SoggettocommentoCarattere">
    <w:name w:val="Soggetto commento Carattere"/>
    <w:basedOn w:val="TestocommentoCarattere"/>
    <w:link w:val="Soggettocommento"/>
    <w:uiPriority w:val="99"/>
    <w:semiHidden/>
    <w:rsid w:val="009C0809"/>
    <w:rPr>
      <w:b/>
      <w:bCs/>
      <w:sz w:val="20"/>
      <w:szCs w:val="20"/>
    </w:rPr>
  </w:style>
  <w:style w:type="character" w:customStyle="1" w:styleId="ParagrafoelencoCarattere">
    <w:name w:val="Paragrafo elenco Carattere"/>
    <w:link w:val="Paragrafoelenco"/>
    <w:uiPriority w:val="34"/>
    <w:locked/>
    <w:rsid w:val="003C401F"/>
  </w:style>
  <w:style w:type="paragraph" w:styleId="Testonotaapidipagina">
    <w:name w:val="footnote text"/>
    <w:aliases w:val="Footnote,Footnote1,Footnote2,Footnote3,Footnote4,Footnote5,Footnote6,Footnote7,Footnote8,Footnote9,Footnote10,Footnote11,Footnote21,Footnote31,Footnote41,Footnote51,Footnote61,Footnote71,Footnote81,Footnote91,Footnote12,stile "/>
    <w:basedOn w:val="Normale"/>
    <w:link w:val="TestonotaapidipaginaCarattere"/>
    <w:uiPriority w:val="99"/>
    <w:rsid w:val="003C401F"/>
    <w:pPr>
      <w:spacing w:after="0" w:line="240" w:lineRule="auto"/>
    </w:pPr>
    <w:rPr>
      <w:rFonts w:ascii="Times New Roman" w:eastAsia="Times New Roman" w:hAnsi="Times New Roman" w:cs="Times New Roman"/>
      <w:sz w:val="20"/>
      <w:szCs w:val="20"/>
      <w:lang w:val="x-none" w:eastAsia="it-IT"/>
    </w:rPr>
  </w:style>
  <w:style w:type="character" w:customStyle="1" w:styleId="TestonotaapidipaginaCarattere">
    <w:name w:val="Testo nota a piè di pagina Carattere"/>
    <w:aliases w:val="Footnote Carattere,Footnote1 Carattere,Footnote2 Carattere,Footnote3 Carattere,Footnote4 Carattere,Footnote5 Carattere,Footnote6 Carattere,Footnote7 Carattere,Footnote8 Carattere,Footnote9 Carattere,stile  Carattere"/>
    <w:basedOn w:val="Carpredefinitoparagrafo"/>
    <w:link w:val="Testonotaapidipagina"/>
    <w:uiPriority w:val="99"/>
    <w:rsid w:val="003C401F"/>
    <w:rPr>
      <w:rFonts w:ascii="Times New Roman" w:eastAsia="Times New Roman" w:hAnsi="Times New Roman" w:cs="Times New Roman"/>
      <w:sz w:val="20"/>
      <w:szCs w:val="20"/>
      <w:lang w:val="x-none" w:eastAsia="it-IT"/>
    </w:rPr>
  </w:style>
  <w:style w:type="character" w:styleId="Rimandonotaapidipagina">
    <w:name w:val="footnote reference"/>
    <w:aliases w:val="Rimando nota a piè di pagina1,Footnote symbol,footnote sign,Voetnootverwijzing,Rimando nota a piè di pagina-IMONT"/>
    <w:uiPriority w:val="99"/>
    <w:rsid w:val="003C401F"/>
    <w:rPr>
      <w:vertAlign w:val="superscript"/>
    </w:rPr>
  </w:style>
  <w:style w:type="paragraph" w:styleId="NormaleWeb">
    <w:name w:val="Normal (Web)"/>
    <w:basedOn w:val="Normale"/>
    <w:uiPriority w:val="99"/>
    <w:unhideWhenUsed/>
    <w:rsid w:val="003C401F"/>
    <w:pPr>
      <w:spacing w:before="100" w:beforeAutospacing="1" w:after="100" w:afterAutospacing="1" w:line="240" w:lineRule="auto"/>
    </w:pPr>
    <w:rPr>
      <w:rFonts w:ascii="Times" w:eastAsiaTheme="minorHAnsi" w:hAnsi="Times" w:cs="Times New Roman"/>
      <w:sz w:val="20"/>
      <w:szCs w:val="20"/>
      <w:lang w:eastAsia="it-IT"/>
    </w:rPr>
  </w:style>
  <w:style w:type="paragraph" w:styleId="Sommario3">
    <w:name w:val="toc 3"/>
    <w:basedOn w:val="Normale"/>
    <w:next w:val="Normale"/>
    <w:autoRedefine/>
    <w:uiPriority w:val="39"/>
    <w:unhideWhenUsed/>
    <w:rsid w:val="00765052"/>
    <w:pPr>
      <w:spacing w:after="100"/>
      <w:ind w:left="420"/>
    </w:pPr>
  </w:style>
  <w:style w:type="paragraph" w:customStyle="1" w:styleId="CM1">
    <w:name w:val="CM1"/>
    <w:basedOn w:val="Normale"/>
    <w:next w:val="Normale"/>
    <w:uiPriority w:val="99"/>
    <w:rsid w:val="003032E4"/>
    <w:pPr>
      <w:autoSpaceDE w:val="0"/>
      <w:autoSpaceDN w:val="0"/>
      <w:adjustRightInd w:val="0"/>
      <w:spacing w:after="0" w:line="240" w:lineRule="auto"/>
    </w:pPr>
    <w:rPr>
      <w:rFonts w:ascii="EUAlbertina" w:hAnsi="EUAlbertina"/>
      <w:sz w:val="24"/>
      <w:szCs w:val="24"/>
    </w:rPr>
  </w:style>
  <w:style w:type="paragraph" w:customStyle="1" w:styleId="CM3">
    <w:name w:val="CM3"/>
    <w:basedOn w:val="Normale"/>
    <w:next w:val="Normale"/>
    <w:uiPriority w:val="99"/>
    <w:rsid w:val="003032E4"/>
    <w:pPr>
      <w:autoSpaceDE w:val="0"/>
      <w:autoSpaceDN w:val="0"/>
      <w:adjustRightInd w:val="0"/>
      <w:spacing w:after="0" w:line="240" w:lineRule="auto"/>
    </w:pPr>
    <w:rPr>
      <w:rFonts w:ascii="EUAlbertina" w:hAnsi="EUAlbertina"/>
      <w:sz w:val="24"/>
      <w:szCs w:val="24"/>
    </w:rPr>
  </w:style>
  <w:style w:type="character" w:styleId="Collegamentovisitato">
    <w:name w:val="FollowedHyperlink"/>
    <w:basedOn w:val="Carpredefinitoparagrafo"/>
    <w:uiPriority w:val="99"/>
    <w:semiHidden/>
    <w:unhideWhenUsed/>
    <w:rsid w:val="00B758D8"/>
    <w:rPr>
      <w:color w:val="800080" w:themeColor="followedHyperlink"/>
      <w:u w:val="single"/>
    </w:rPr>
  </w:style>
  <w:style w:type="paragraph" w:customStyle="1" w:styleId="Default">
    <w:name w:val="Default"/>
    <w:rsid w:val="006D151B"/>
    <w:pPr>
      <w:autoSpaceDE w:val="0"/>
      <w:autoSpaceDN w:val="0"/>
      <w:adjustRightInd w:val="0"/>
      <w:spacing w:after="0" w:line="240" w:lineRule="auto"/>
    </w:pPr>
    <w:rPr>
      <w:rFonts w:ascii="Calibri" w:hAnsi="Calibri" w:cs="Calibri"/>
      <w:color w:val="000000"/>
      <w:sz w:val="24"/>
      <w:szCs w:val="24"/>
    </w:rPr>
  </w:style>
  <w:style w:type="paragraph" w:styleId="Testonotadichiusura">
    <w:name w:val="endnote text"/>
    <w:basedOn w:val="Normale"/>
    <w:link w:val="TestonotadichiusuraCarattere"/>
    <w:uiPriority w:val="99"/>
    <w:unhideWhenUsed/>
    <w:rsid w:val="00EF7399"/>
    <w:pPr>
      <w:spacing w:after="0" w:line="240" w:lineRule="auto"/>
    </w:pPr>
    <w:rPr>
      <w:rFonts w:eastAsiaTheme="minorHAnsi"/>
      <w:sz w:val="20"/>
      <w:szCs w:val="20"/>
    </w:rPr>
  </w:style>
  <w:style w:type="character" w:customStyle="1" w:styleId="TestonotadichiusuraCarattere">
    <w:name w:val="Testo nota di chiusura Carattere"/>
    <w:basedOn w:val="Carpredefinitoparagrafo"/>
    <w:link w:val="Testonotadichiusura"/>
    <w:uiPriority w:val="99"/>
    <w:rsid w:val="00EF7399"/>
    <w:rPr>
      <w:rFonts w:eastAsiaTheme="minorHAnsi"/>
      <w:sz w:val="20"/>
      <w:szCs w:val="20"/>
    </w:rPr>
  </w:style>
  <w:style w:type="character" w:styleId="Rimandonotadichiusura">
    <w:name w:val="endnote reference"/>
    <w:basedOn w:val="Carpredefinitoparagrafo"/>
    <w:uiPriority w:val="99"/>
    <w:semiHidden/>
    <w:unhideWhenUsed/>
    <w:rsid w:val="00EF73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2431">
      <w:bodyDiv w:val="1"/>
      <w:marLeft w:val="0"/>
      <w:marRight w:val="0"/>
      <w:marTop w:val="0"/>
      <w:marBottom w:val="0"/>
      <w:divBdr>
        <w:top w:val="none" w:sz="0" w:space="0" w:color="auto"/>
        <w:left w:val="none" w:sz="0" w:space="0" w:color="auto"/>
        <w:bottom w:val="none" w:sz="0" w:space="0" w:color="auto"/>
        <w:right w:val="none" w:sz="0" w:space="0" w:color="auto"/>
      </w:divBdr>
    </w:div>
    <w:div w:id="49381319">
      <w:bodyDiv w:val="1"/>
      <w:marLeft w:val="0"/>
      <w:marRight w:val="0"/>
      <w:marTop w:val="0"/>
      <w:marBottom w:val="0"/>
      <w:divBdr>
        <w:top w:val="none" w:sz="0" w:space="0" w:color="auto"/>
        <w:left w:val="none" w:sz="0" w:space="0" w:color="auto"/>
        <w:bottom w:val="none" w:sz="0" w:space="0" w:color="auto"/>
        <w:right w:val="none" w:sz="0" w:space="0" w:color="auto"/>
      </w:divBdr>
    </w:div>
    <w:div w:id="58945052">
      <w:bodyDiv w:val="1"/>
      <w:marLeft w:val="0"/>
      <w:marRight w:val="0"/>
      <w:marTop w:val="0"/>
      <w:marBottom w:val="0"/>
      <w:divBdr>
        <w:top w:val="none" w:sz="0" w:space="0" w:color="auto"/>
        <w:left w:val="none" w:sz="0" w:space="0" w:color="auto"/>
        <w:bottom w:val="none" w:sz="0" w:space="0" w:color="auto"/>
        <w:right w:val="none" w:sz="0" w:space="0" w:color="auto"/>
      </w:divBdr>
    </w:div>
    <w:div w:id="65690664">
      <w:bodyDiv w:val="1"/>
      <w:marLeft w:val="0"/>
      <w:marRight w:val="0"/>
      <w:marTop w:val="0"/>
      <w:marBottom w:val="0"/>
      <w:divBdr>
        <w:top w:val="none" w:sz="0" w:space="0" w:color="auto"/>
        <w:left w:val="none" w:sz="0" w:space="0" w:color="auto"/>
        <w:bottom w:val="none" w:sz="0" w:space="0" w:color="auto"/>
        <w:right w:val="none" w:sz="0" w:space="0" w:color="auto"/>
      </w:divBdr>
    </w:div>
    <w:div w:id="74717212">
      <w:bodyDiv w:val="1"/>
      <w:marLeft w:val="0"/>
      <w:marRight w:val="0"/>
      <w:marTop w:val="0"/>
      <w:marBottom w:val="0"/>
      <w:divBdr>
        <w:top w:val="none" w:sz="0" w:space="0" w:color="auto"/>
        <w:left w:val="none" w:sz="0" w:space="0" w:color="auto"/>
        <w:bottom w:val="none" w:sz="0" w:space="0" w:color="auto"/>
        <w:right w:val="none" w:sz="0" w:space="0" w:color="auto"/>
      </w:divBdr>
    </w:div>
    <w:div w:id="91098143">
      <w:bodyDiv w:val="1"/>
      <w:marLeft w:val="0"/>
      <w:marRight w:val="0"/>
      <w:marTop w:val="0"/>
      <w:marBottom w:val="0"/>
      <w:divBdr>
        <w:top w:val="none" w:sz="0" w:space="0" w:color="auto"/>
        <w:left w:val="none" w:sz="0" w:space="0" w:color="auto"/>
        <w:bottom w:val="none" w:sz="0" w:space="0" w:color="auto"/>
        <w:right w:val="none" w:sz="0" w:space="0" w:color="auto"/>
      </w:divBdr>
    </w:div>
    <w:div w:id="121654156">
      <w:bodyDiv w:val="1"/>
      <w:marLeft w:val="0"/>
      <w:marRight w:val="0"/>
      <w:marTop w:val="0"/>
      <w:marBottom w:val="0"/>
      <w:divBdr>
        <w:top w:val="none" w:sz="0" w:space="0" w:color="auto"/>
        <w:left w:val="none" w:sz="0" w:space="0" w:color="auto"/>
        <w:bottom w:val="none" w:sz="0" w:space="0" w:color="auto"/>
        <w:right w:val="none" w:sz="0" w:space="0" w:color="auto"/>
      </w:divBdr>
    </w:div>
    <w:div w:id="155923236">
      <w:bodyDiv w:val="1"/>
      <w:marLeft w:val="0"/>
      <w:marRight w:val="0"/>
      <w:marTop w:val="0"/>
      <w:marBottom w:val="0"/>
      <w:divBdr>
        <w:top w:val="none" w:sz="0" w:space="0" w:color="auto"/>
        <w:left w:val="none" w:sz="0" w:space="0" w:color="auto"/>
        <w:bottom w:val="none" w:sz="0" w:space="0" w:color="auto"/>
        <w:right w:val="none" w:sz="0" w:space="0" w:color="auto"/>
      </w:divBdr>
    </w:div>
    <w:div w:id="159740594">
      <w:bodyDiv w:val="1"/>
      <w:marLeft w:val="0"/>
      <w:marRight w:val="0"/>
      <w:marTop w:val="0"/>
      <w:marBottom w:val="0"/>
      <w:divBdr>
        <w:top w:val="none" w:sz="0" w:space="0" w:color="auto"/>
        <w:left w:val="none" w:sz="0" w:space="0" w:color="auto"/>
        <w:bottom w:val="none" w:sz="0" w:space="0" w:color="auto"/>
        <w:right w:val="none" w:sz="0" w:space="0" w:color="auto"/>
      </w:divBdr>
    </w:div>
    <w:div w:id="201137171">
      <w:bodyDiv w:val="1"/>
      <w:marLeft w:val="0"/>
      <w:marRight w:val="0"/>
      <w:marTop w:val="0"/>
      <w:marBottom w:val="0"/>
      <w:divBdr>
        <w:top w:val="none" w:sz="0" w:space="0" w:color="auto"/>
        <w:left w:val="none" w:sz="0" w:space="0" w:color="auto"/>
        <w:bottom w:val="none" w:sz="0" w:space="0" w:color="auto"/>
        <w:right w:val="none" w:sz="0" w:space="0" w:color="auto"/>
      </w:divBdr>
    </w:div>
    <w:div w:id="216863809">
      <w:bodyDiv w:val="1"/>
      <w:marLeft w:val="0"/>
      <w:marRight w:val="0"/>
      <w:marTop w:val="0"/>
      <w:marBottom w:val="0"/>
      <w:divBdr>
        <w:top w:val="none" w:sz="0" w:space="0" w:color="auto"/>
        <w:left w:val="none" w:sz="0" w:space="0" w:color="auto"/>
        <w:bottom w:val="none" w:sz="0" w:space="0" w:color="auto"/>
        <w:right w:val="none" w:sz="0" w:space="0" w:color="auto"/>
      </w:divBdr>
    </w:div>
    <w:div w:id="222568092">
      <w:bodyDiv w:val="1"/>
      <w:marLeft w:val="0"/>
      <w:marRight w:val="0"/>
      <w:marTop w:val="0"/>
      <w:marBottom w:val="0"/>
      <w:divBdr>
        <w:top w:val="none" w:sz="0" w:space="0" w:color="auto"/>
        <w:left w:val="none" w:sz="0" w:space="0" w:color="auto"/>
        <w:bottom w:val="none" w:sz="0" w:space="0" w:color="auto"/>
        <w:right w:val="none" w:sz="0" w:space="0" w:color="auto"/>
      </w:divBdr>
    </w:div>
    <w:div w:id="240215598">
      <w:bodyDiv w:val="1"/>
      <w:marLeft w:val="0"/>
      <w:marRight w:val="0"/>
      <w:marTop w:val="0"/>
      <w:marBottom w:val="0"/>
      <w:divBdr>
        <w:top w:val="none" w:sz="0" w:space="0" w:color="auto"/>
        <w:left w:val="none" w:sz="0" w:space="0" w:color="auto"/>
        <w:bottom w:val="none" w:sz="0" w:space="0" w:color="auto"/>
        <w:right w:val="none" w:sz="0" w:space="0" w:color="auto"/>
      </w:divBdr>
    </w:div>
    <w:div w:id="242187741">
      <w:bodyDiv w:val="1"/>
      <w:marLeft w:val="0"/>
      <w:marRight w:val="0"/>
      <w:marTop w:val="0"/>
      <w:marBottom w:val="0"/>
      <w:divBdr>
        <w:top w:val="none" w:sz="0" w:space="0" w:color="auto"/>
        <w:left w:val="none" w:sz="0" w:space="0" w:color="auto"/>
        <w:bottom w:val="none" w:sz="0" w:space="0" w:color="auto"/>
        <w:right w:val="none" w:sz="0" w:space="0" w:color="auto"/>
      </w:divBdr>
    </w:div>
    <w:div w:id="261258220">
      <w:bodyDiv w:val="1"/>
      <w:marLeft w:val="0"/>
      <w:marRight w:val="0"/>
      <w:marTop w:val="0"/>
      <w:marBottom w:val="0"/>
      <w:divBdr>
        <w:top w:val="none" w:sz="0" w:space="0" w:color="auto"/>
        <w:left w:val="none" w:sz="0" w:space="0" w:color="auto"/>
        <w:bottom w:val="none" w:sz="0" w:space="0" w:color="auto"/>
        <w:right w:val="none" w:sz="0" w:space="0" w:color="auto"/>
      </w:divBdr>
    </w:div>
    <w:div w:id="295376331">
      <w:bodyDiv w:val="1"/>
      <w:marLeft w:val="0"/>
      <w:marRight w:val="0"/>
      <w:marTop w:val="0"/>
      <w:marBottom w:val="0"/>
      <w:divBdr>
        <w:top w:val="none" w:sz="0" w:space="0" w:color="auto"/>
        <w:left w:val="none" w:sz="0" w:space="0" w:color="auto"/>
        <w:bottom w:val="none" w:sz="0" w:space="0" w:color="auto"/>
        <w:right w:val="none" w:sz="0" w:space="0" w:color="auto"/>
      </w:divBdr>
    </w:div>
    <w:div w:id="365719011">
      <w:bodyDiv w:val="1"/>
      <w:marLeft w:val="0"/>
      <w:marRight w:val="0"/>
      <w:marTop w:val="0"/>
      <w:marBottom w:val="0"/>
      <w:divBdr>
        <w:top w:val="none" w:sz="0" w:space="0" w:color="auto"/>
        <w:left w:val="none" w:sz="0" w:space="0" w:color="auto"/>
        <w:bottom w:val="none" w:sz="0" w:space="0" w:color="auto"/>
        <w:right w:val="none" w:sz="0" w:space="0" w:color="auto"/>
      </w:divBdr>
    </w:div>
    <w:div w:id="371006862">
      <w:bodyDiv w:val="1"/>
      <w:marLeft w:val="0"/>
      <w:marRight w:val="0"/>
      <w:marTop w:val="0"/>
      <w:marBottom w:val="0"/>
      <w:divBdr>
        <w:top w:val="none" w:sz="0" w:space="0" w:color="auto"/>
        <w:left w:val="none" w:sz="0" w:space="0" w:color="auto"/>
        <w:bottom w:val="none" w:sz="0" w:space="0" w:color="auto"/>
        <w:right w:val="none" w:sz="0" w:space="0" w:color="auto"/>
      </w:divBdr>
    </w:div>
    <w:div w:id="376929060">
      <w:bodyDiv w:val="1"/>
      <w:marLeft w:val="0"/>
      <w:marRight w:val="0"/>
      <w:marTop w:val="0"/>
      <w:marBottom w:val="0"/>
      <w:divBdr>
        <w:top w:val="none" w:sz="0" w:space="0" w:color="auto"/>
        <w:left w:val="none" w:sz="0" w:space="0" w:color="auto"/>
        <w:bottom w:val="none" w:sz="0" w:space="0" w:color="auto"/>
        <w:right w:val="none" w:sz="0" w:space="0" w:color="auto"/>
      </w:divBdr>
    </w:div>
    <w:div w:id="379597324">
      <w:bodyDiv w:val="1"/>
      <w:marLeft w:val="0"/>
      <w:marRight w:val="0"/>
      <w:marTop w:val="0"/>
      <w:marBottom w:val="0"/>
      <w:divBdr>
        <w:top w:val="none" w:sz="0" w:space="0" w:color="auto"/>
        <w:left w:val="none" w:sz="0" w:space="0" w:color="auto"/>
        <w:bottom w:val="none" w:sz="0" w:space="0" w:color="auto"/>
        <w:right w:val="none" w:sz="0" w:space="0" w:color="auto"/>
      </w:divBdr>
    </w:div>
    <w:div w:id="396904107">
      <w:bodyDiv w:val="1"/>
      <w:marLeft w:val="0"/>
      <w:marRight w:val="0"/>
      <w:marTop w:val="0"/>
      <w:marBottom w:val="0"/>
      <w:divBdr>
        <w:top w:val="none" w:sz="0" w:space="0" w:color="auto"/>
        <w:left w:val="none" w:sz="0" w:space="0" w:color="auto"/>
        <w:bottom w:val="none" w:sz="0" w:space="0" w:color="auto"/>
        <w:right w:val="none" w:sz="0" w:space="0" w:color="auto"/>
      </w:divBdr>
    </w:div>
    <w:div w:id="434908033">
      <w:bodyDiv w:val="1"/>
      <w:marLeft w:val="0"/>
      <w:marRight w:val="0"/>
      <w:marTop w:val="0"/>
      <w:marBottom w:val="0"/>
      <w:divBdr>
        <w:top w:val="none" w:sz="0" w:space="0" w:color="auto"/>
        <w:left w:val="none" w:sz="0" w:space="0" w:color="auto"/>
        <w:bottom w:val="none" w:sz="0" w:space="0" w:color="auto"/>
        <w:right w:val="none" w:sz="0" w:space="0" w:color="auto"/>
      </w:divBdr>
    </w:div>
    <w:div w:id="439692272">
      <w:bodyDiv w:val="1"/>
      <w:marLeft w:val="0"/>
      <w:marRight w:val="0"/>
      <w:marTop w:val="0"/>
      <w:marBottom w:val="0"/>
      <w:divBdr>
        <w:top w:val="none" w:sz="0" w:space="0" w:color="auto"/>
        <w:left w:val="none" w:sz="0" w:space="0" w:color="auto"/>
        <w:bottom w:val="none" w:sz="0" w:space="0" w:color="auto"/>
        <w:right w:val="none" w:sz="0" w:space="0" w:color="auto"/>
      </w:divBdr>
    </w:div>
    <w:div w:id="442504237">
      <w:bodyDiv w:val="1"/>
      <w:marLeft w:val="0"/>
      <w:marRight w:val="0"/>
      <w:marTop w:val="0"/>
      <w:marBottom w:val="0"/>
      <w:divBdr>
        <w:top w:val="none" w:sz="0" w:space="0" w:color="auto"/>
        <w:left w:val="none" w:sz="0" w:space="0" w:color="auto"/>
        <w:bottom w:val="none" w:sz="0" w:space="0" w:color="auto"/>
        <w:right w:val="none" w:sz="0" w:space="0" w:color="auto"/>
      </w:divBdr>
    </w:div>
    <w:div w:id="444810869">
      <w:bodyDiv w:val="1"/>
      <w:marLeft w:val="0"/>
      <w:marRight w:val="0"/>
      <w:marTop w:val="0"/>
      <w:marBottom w:val="0"/>
      <w:divBdr>
        <w:top w:val="none" w:sz="0" w:space="0" w:color="auto"/>
        <w:left w:val="none" w:sz="0" w:space="0" w:color="auto"/>
        <w:bottom w:val="none" w:sz="0" w:space="0" w:color="auto"/>
        <w:right w:val="none" w:sz="0" w:space="0" w:color="auto"/>
      </w:divBdr>
    </w:div>
    <w:div w:id="453526581">
      <w:bodyDiv w:val="1"/>
      <w:marLeft w:val="0"/>
      <w:marRight w:val="0"/>
      <w:marTop w:val="0"/>
      <w:marBottom w:val="0"/>
      <w:divBdr>
        <w:top w:val="none" w:sz="0" w:space="0" w:color="auto"/>
        <w:left w:val="none" w:sz="0" w:space="0" w:color="auto"/>
        <w:bottom w:val="none" w:sz="0" w:space="0" w:color="auto"/>
        <w:right w:val="none" w:sz="0" w:space="0" w:color="auto"/>
      </w:divBdr>
    </w:div>
    <w:div w:id="455757508">
      <w:bodyDiv w:val="1"/>
      <w:marLeft w:val="0"/>
      <w:marRight w:val="0"/>
      <w:marTop w:val="0"/>
      <w:marBottom w:val="0"/>
      <w:divBdr>
        <w:top w:val="none" w:sz="0" w:space="0" w:color="auto"/>
        <w:left w:val="none" w:sz="0" w:space="0" w:color="auto"/>
        <w:bottom w:val="none" w:sz="0" w:space="0" w:color="auto"/>
        <w:right w:val="none" w:sz="0" w:space="0" w:color="auto"/>
      </w:divBdr>
    </w:div>
    <w:div w:id="457995946">
      <w:bodyDiv w:val="1"/>
      <w:marLeft w:val="0"/>
      <w:marRight w:val="0"/>
      <w:marTop w:val="0"/>
      <w:marBottom w:val="0"/>
      <w:divBdr>
        <w:top w:val="none" w:sz="0" w:space="0" w:color="auto"/>
        <w:left w:val="none" w:sz="0" w:space="0" w:color="auto"/>
        <w:bottom w:val="none" w:sz="0" w:space="0" w:color="auto"/>
        <w:right w:val="none" w:sz="0" w:space="0" w:color="auto"/>
      </w:divBdr>
    </w:div>
    <w:div w:id="466900789">
      <w:bodyDiv w:val="1"/>
      <w:marLeft w:val="0"/>
      <w:marRight w:val="0"/>
      <w:marTop w:val="0"/>
      <w:marBottom w:val="0"/>
      <w:divBdr>
        <w:top w:val="none" w:sz="0" w:space="0" w:color="auto"/>
        <w:left w:val="none" w:sz="0" w:space="0" w:color="auto"/>
        <w:bottom w:val="none" w:sz="0" w:space="0" w:color="auto"/>
        <w:right w:val="none" w:sz="0" w:space="0" w:color="auto"/>
      </w:divBdr>
    </w:div>
    <w:div w:id="509486730">
      <w:bodyDiv w:val="1"/>
      <w:marLeft w:val="0"/>
      <w:marRight w:val="0"/>
      <w:marTop w:val="0"/>
      <w:marBottom w:val="0"/>
      <w:divBdr>
        <w:top w:val="none" w:sz="0" w:space="0" w:color="auto"/>
        <w:left w:val="none" w:sz="0" w:space="0" w:color="auto"/>
        <w:bottom w:val="none" w:sz="0" w:space="0" w:color="auto"/>
        <w:right w:val="none" w:sz="0" w:space="0" w:color="auto"/>
      </w:divBdr>
    </w:div>
    <w:div w:id="524834222">
      <w:bodyDiv w:val="1"/>
      <w:marLeft w:val="0"/>
      <w:marRight w:val="0"/>
      <w:marTop w:val="0"/>
      <w:marBottom w:val="0"/>
      <w:divBdr>
        <w:top w:val="none" w:sz="0" w:space="0" w:color="auto"/>
        <w:left w:val="none" w:sz="0" w:space="0" w:color="auto"/>
        <w:bottom w:val="none" w:sz="0" w:space="0" w:color="auto"/>
        <w:right w:val="none" w:sz="0" w:space="0" w:color="auto"/>
      </w:divBdr>
    </w:div>
    <w:div w:id="618218004">
      <w:bodyDiv w:val="1"/>
      <w:marLeft w:val="0"/>
      <w:marRight w:val="0"/>
      <w:marTop w:val="0"/>
      <w:marBottom w:val="0"/>
      <w:divBdr>
        <w:top w:val="none" w:sz="0" w:space="0" w:color="auto"/>
        <w:left w:val="none" w:sz="0" w:space="0" w:color="auto"/>
        <w:bottom w:val="none" w:sz="0" w:space="0" w:color="auto"/>
        <w:right w:val="none" w:sz="0" w:space="0" w:color="auto"/>
      </w:divBdr>
    </w:div>
    <w:div w:id="650672664">
      <w:bodyDiv w:val="1"/>
      <w:marLeft w:val="0"/>
      <w:marRight w:val="0"/>
      <w:marTop w:val="0"/>
      <w:marBottom w:val="0"/>
      <w:divBdr>
        <w:top w:val="none" w:sz="0" w:space="0" w:color="auto"/>
        <w:left w:val="none" w:sz="0" w:space="0" w:color="auto"/>
        <w:bottom w:val="none" w:sz="0" w:space="0" w:color="auto"/>
        <w:right w:val="none" w:sz="0" w:space="0" w:color="auto"/>
      </w:divBdr>
    </w:div>
    <w:div w:id="655694404">
      <w:bodyDiv w:val="1"/>
      <w:marLeft w:val="0"/>
      <w:marRight w:val="0"/>
      <w:marTop w:val="0"/>
      <w:marBottom w:val="0"/>
      <w:divBdr>
        <w:top w:val="none" w:sz="0" w:space="0" w:color="auto"/>
        <w:left w:val="none" w:sz="0" w:space="0" w:color="auto"/>
        <w:bottom w:val="none" w:sz="0" w:space="0" w:color="auto"/>
        <w:right w:val="none" w:sz="0" w:space="0" w:color="auto"/>
      </w:divBdr>
    </w:div>
    <w:div w:id="707602999">
      <w:bodyDiv w:val="1"/>
      <w:marLeft w:val="0"/>
      <w:marRight w:val="0"/>
      <w:marTop w:val="0"/>
      <w:marBottom w:val="0"/>
      <w:divBdr>
        <w:top w:val="none" w:sz="0" w:space="0" w:color="auto"/>
        <w:left w:val="none" w:sz="0" w:space="0" w:color="auto"/>
        <w:bottom w:val="none" w:sz="0" w:space="0" w:color="auto"/>
        <w:right w:val="none" w:sz="0" w:space="0" w:color="auto"/>
      </w:divBdr>
    </w:div>
    <w:div w:id="707603508">
      <w:bodyDiv w:val="1"/>
      <w:marLeft w:val="0"/>
      <w:marRight w:val="0"/>
      <w:marTop w:val="0"/>
      <w:marBottom w:val="0"/>
      <w:divBdr>
        <w:top w:val="none" w:sz="0" w:space="0" w:color="auto"/>
        <w:left w:val="none" w:sz="0" w:space="0" w:color="auto"/>
        <w:bottom w:val="none" w:sz="0" w:space="0" w:color="auto"/>
        <w:right w:val="none" w:sz="0" w:space="0" w:color="auto"/>
      </w:divBdr>
    </w:div>
    <w:div w:id="735662165">
      <w:bodyDiv w:val="1"/>
      <w:marLeft w:val="0"/>
      <w:marRight w:val="0"/>
      <w:marTop w:val="0"/>
      <w:marBottom w:val="0"/>
      <w:divBdr>
        <w:top w:val="none" w:sz="0" w:space="0" w:color="auto"/>
        <w:left w:val="none" w:sz="0" w:space="0" w:color="auto"/>
        <w:bottom w:val="none" w:sz="0" w:space="0" w:color="auto"/>
        <w:right w:val="none" w:sz="0" w:space="0" w:color="auto"/>
      </w:divBdr>
    </w:div>
    <w:div w:id="835724932">
      <w:bodyDiv w:val="1"/>
      <w:marLeft w:val="0"/>
      <w:marRight w:val="0"/>
      <w:marTop w:val="0"/>
      <w:marBottom w:val="0"/>
      <w:divBdr>
        <w:top w:val="none" w:sz="0" w:space="0" w:color="auto"/>
        <w:left w:val="none" w:sz="0" w:space="0" w:color="auto"/>
        <w:bottom w:val="none" w:sz="0" w:space="0" w:color="auto"/>
        <w:right w:val="none" w:sz="0" w:space="0" w:color="auto"/>
      </w:divBdr>
      <w:divsChild>
        <w:div w:id="1551260910">
          <w:marLeft w:val="0"/>
          <w:marRight w:val="0"/>
          <w:marTop w:val="0"/>
          <w:marBottom w:val="0"/>
          <w:divBdr>
            <w:top w:val="none" w:sz="0" w:space="0" w:color="auto"/>
            <w:left w:val="none" w:sz="0" w:space="0" w:color="auto"/>
            <w:bottom w:val="none" w:sz="0" w:space="0" w:color="auto"/>
            <w:right w:val="none" w:sz="0" w:space="0" w:color="auto"/>
          </w:divBdr>
        </w:div>
        <w:div w:id="994528227">
          <w:marLeft w:val="0"/>
          <w:marRight w:val="0"/>
          <w:marTop w:val="0"/>
          <w:marBottom w:val="0"/>
          <w:divBdr>
            <w:top w:val="none" w:sz="0" w:space="0" w:color="auto"/>
            <w:left w:val="none" w:sz="0" w:space="0" w:color="auto"/>
            <w:bottom w:val="none" w:sz="0" w:space="0" w:color="auto"/>
            <w:right w:val="none" w:sz="0" w:space="0" w:color="auto"/>
          </w:divBdr>
        </w:div>
        <w:div w:id="1922173631">
          <w:marLeft w:val="0"/>
          <w:marRight w:val="0"/>
          <w:marTop w:val="0"/>
          <w:marBottom w:val="0"/>
          <w:divBdr>
            <w:top w:val="none" w:sz="0" w:space="0" w:color="auto"/>
            <w:left w:val="none" w:sz="0" w:space="0" w:color="auto"/>
            <w:bottom w:val="none" w:sz="0" w:space="0" w:color="auto"/>
            <w:right w:val="none" w:sz="0" w:space="0" w:color="auto"/>
          </w:divBdr>
        </w:div>
        <w:div w:id="1360159053">
          <w:marLeft w:val="0"/>
          <w:marRight w:val="0"/>
          <w:marTop w:val="0"/>
          <w:marBottom w:val="0"/>
          <w:divBdr>
            <w:top w:val="none" w:sz="0" w:space="0" w:color="auto"/>
            <w:left w:val="none" w:sz="0" w:space="0" w:color="auto"/>
            <w:bottom w:val="none" w:sz="0" w:space="0" w:color="auto"/>
            <w:right w:val="none" w:sz="0" w:space="0" w:color="auto"/>
          </w:divBdr>
        </w:div>
        <w:div w:id="1816750739">
          <w:marLeft w:val="0"/>
          <w:marRight w:val="0"/>
          <w:marTop w:val="0"/>
          <w:marBottom w:val="0"/>
          <w:divBdr>
            <w:top w:val="none" w:sz="0" w:space="0" w:color="auto"/>
            <w:left w:val="none" w:sz="0" w:space="0" w:color="auto"/>
            <w:bottom w:val="none" w:sz="0" w:space="0" w:color="auto"/>
            <w:right w:val="none" w:sz="0" w:space="0" w:color="auto"/>
          </w:divBdr>
        </w:div>
      </w:divsChild>
    </w:div>
    <w:div w:id="868569521">
      <w:bodyDiv w:val="1"/>
      <w:marLeft w:val="0"/>
      <w:marRight w:val="0"/>
      <w:marTop w:val="0"/>
      <w:marBottom w:val="0"/>
      <w:divBdr>
        <w:top w:val="none" w:sz="0" w:space="0" w:color="auto"/>
        <w:left w:val="none" w:sz="0" w:space="0" w:color="auto"/>
        <w:bottom w:val="none" w:sz="0" w:space="0" w:color="auto"/>
        <w:right w:val="none" w:sz="0" w:space="0" w:color="auto"/>
      </w:divBdr>
    </w:div>
    <w:div w:id="870342925">
      <w:bodyDiv w:val="1"/>
      <w:marLeft w:val="0"/>
      <w:marRight w:val="0"/>
      <w:marTop w:val="0"/>
      <w:marBottom w:val="0"/>
      <w:divBdr>
        <w:top w:val="none" w:sz="0" w:space="0" w:color="auto"/>
        <w:left w:val="none" w:sz="0" w:space="0" w:color="auto"/>
        <w:bottom w:val="none" w:sz="0" w:space="0" w:color="auto"/>
        <w:right w:val="none" w:sz="0" w:space="0" w:color="auto"/>
      </w:divBdr>
    </w:div>
    <w:div w:id="979117623">
      <w:bodyDiv w:val="1"/>
      <w:marLeft w:val="0"/>
      <w:marRight w:val="0"/>
      <w:marTop w:val="0"/>
      <w:marBottom w:val="0"/>
      <w:divBdr>
        <w:top w:val="none" w:sz="0" w:space="0" w:color="auto"/>
        <w:left w:val="none" w:sz="0" w:space="0" w:color="auto"/>
        <w:bottom w:val="none" w:sz="0" w:space="0" w:color="auto"/>
        <w:right w:val="none" w:sz="0" w:space="0" w:color="auto"/>
      </w:divBdr>
    </w:div>
    <w:div w:id="986125806">
      <w:bodyDiv w:val="1"/>
      <w:marLeft w:val="0"/>
      <w:marRight w:val="0"/>
      <w:marTop w:val="0"/>
      <w:marBottom w:val="0"/>
      <w:divBdr>
        <w:top w:val="none" w:sz="0" w:space="0" w:color="auto"/>
        <w:left w:val="none" w:sz="0" w:space="0" w:color="auto"/>
        <w:bottom w:val="none" w:sz="0" w:space="0" w:color="auto"/>
        <w:right w:val="none" w:sz="0" w:space="0" w:color="auto"/>
      </w:divBdr>
    </w:div>
    <w:div w:id="1063679868">
      <w:bodyDiv w:val="1"/>
      <w:marLeft w:val="0"/>
      <w:marRight w:val="0"/>
      <w:marTop w:val="0"/>
      <w:marBottom w:val="0"/>
      <w:divBdr>
        <w:top w:val="none" w:sz="0" w:space="0" w:color="auto"/>
        <w:left w:val="none" w:sz="0" w:space="0" w:color="auto"/>
        <w:bottom w:val="none" w:sz="0" w:space="0" w:color="auto"/>
        <w:right w:val="none" w:sz="0" w:space="0" w:color="auto"/>
      </w:divBdr>
    </w:div>
    <w:div w:id="1067530962">
      <w:bodyDiv w:val="1"/>
      <w:marLeft w:val="0"/>
      <w:marRight w:val="0"/>
      <w:marTop w:val="0"/>
      <w:marBottom w:val="0"/>
      <w:divBdr>
        <w:top w:val="none" w:sz="0" w:space="0" w:color="auto"/>
        <w:left w:val="none" w:sz="0" w:space="0" w:color="auto"/>
        <w:bottom w:val="none" w:sz="0" w:space="0" w:color="auto"/>
        <w:right w:val="none" w:sz="0" w:space="0" w:color="auto"/>
      </w:divBdr>
    </w:div>
    <w:div w:id="1102725776">
      <w:bodyDiv w:val="1"/>
      <w:marLeft w:val="0"/>
      <w:marRight w:val="0"/>
      <w:marTop w:val="0"/>
      <w:marBottom w:val="0"/>
      <w:divBdr>
        <w:top w:val="none" w:sz="0" w:space="0" w:color="auto"/>
        <w:left w:val="none" w:sz="0" w:space="0" w:color="auto"/>
        <w:bottom w:val="none" w:sz="0" w:space="0" w:color="auto"/>
        <w:right w:val="none" w:sz="0" w:space="0" w:color="auto"/>
      </w:divBdr>
    </w:div>
    <w:div w:id="1109548014">
      <w:bodyDiv w:val="1"/>
      <w:marLeft w:val="0"/>
      <w:marRight w:val="0"/>
      <w:marTop w:val="0"/>
      <w:marBottom w:val="0"/>
      <w:divBdr>
        <w:top w:val="none" w:sz="0" w:space="0" w:color="auto"/>
        <w:left w:val="none" w:sz="0" w:space="0" w:color="auto"/>
        <w:bottom w:val="none" w:sz="0" w:space="0" w:color="auto"/>
        <w:right w:val="none" w:sz="0" w:space="0" w:color="auto"/>
      </w:divBdr>
    </w:div>
    <w:div w:id="1150437857">
      <w:bodyDiv w:val="1"/>
      <w:marLeft w:val="0"/>
      <w:marRight w:val="0"/>
      <w:marTop w:val="0"/>
      <w:marBottom w:val="0"/>
      <w:divBdr>
        <w:top w:val="none" w:sz="0" w:space="0" w:color="auto"/>
        <w:left w:val="none" w:sz="0" w:space="0" w:color="auto"/>
        <w:bottom w:val="none" w:sz="0" w:space="0" w:color="auto"/>
        <w:right w:val="none" w:sz="0" w:space="0" w:color="auto"/>
      </w:divBdr>
    </w:div>
    <w:div w:id="1194656660">
      <w:bodyDiv w:val="1"/>
      <w:marLeft w:val="0"/>
      <w:marRight w:val="0"/>
      <w:marTop w:val="0"/>
      <w:marBottom w:val="0"/>
      <w:divBdr>
        <w:top w:val="none" w:sz="0" w:space="0" w:color="auto"/>
        <w:left w:val="none" w:sz="0" w:space="0" w:color="auto"/>
        <w:bottom w:val="none" w:sz="0" w:space="0" w:color="auto"/>
        <w:right w:val="none" w:sz="0" w:space="0" w:color="auto"/>
      </w:divBdr>
    </w:div>
    <w:div w:id="1204758117">
      <w:bodyDiv w:val="1"/>
      <w:marLeft w:val="0"/>
      <w:marRight w:val="0"/>
      <w:marTop w:val="0"/>
      <w:marBottom w:val="0"/>
      <w:divBdr>
        <w:top w:val="none" w:sz="0" w:space="0" w:color="auto"/>
        <w:left w:val="none" w:sz="0" w:space="0" w:color="auto"/>
        <w:bottom w:val="none" w:sz="0" w:space="0" w:color="auto"/>
        <w:right w:val="none" w:sz="0" w:space="0" w:color="auto"/>
      </w:divBdr>
    </w:div>
    <w:div w:id="1209490101">
      <w:bodyDiv w:val="1"/>
      <w:marLeft w:val="0"/>
      <w:marRight w:val="0"/>
      <w:marTop w:val="0"/>
      <w:marBottom w:val="0"/>
      <w:divBdr>
        <w:top w:val="none" w:sz="0" w:space="0" w:color="auto"/>
        <w:left w:val="none" w:sz="0" w:space="0" w:color="auto"/>
        <w:bottom w:val="none" w:sz="0" w:space="0" w:color="auto"/>
        <w:right w:val="none" w:sz="0" w:space="0" w:color="auto"/>
      </w:divBdr>
    </w:div>
    <w:div w:id="1239317572">
      <w:bodyDiv w:val="1"/>
      <w:marLeft w:val="0"/>
      <w:marRight w:val="0"/>
      <w:marTop w:val="0"/>
      <w:marBottom w:val="0"/>
      <w:divBdr>
        <w:top w:val="none" w:sz="0" w:space="0" w:color="auto"/>
        <w:left w:val="none" w:sz="0" w:space="0" w:color="auto"/>
        <w:bottom w:val="none" w:sz="0" w:space="0" w:color="auto"/>
        <w:right w:val="none" w:sz="0" w:space="0" w:color="auto"/>
      </w:divBdr>
    </w:div>
    <w:div w:id="1278827770">
      <w:bodyDiv w:val="1"/>
      <w:marLeft w:val="0"/>
      <w:marRight w:val="0"/>
      <w:marTop w:val="0"/>
      <w:marBottom w:val="0"/>
      <w:divBdr>
        <w:top w:val="none" w:sz="0" w:space="0" w:color="auto"/>
        <w:left w:val="none" w:sz="0" w:space="0" w:color="auto"/>
        <w:bottom w:val="none" w:sz="0" w:space="0" w:color="auto"/>
        <w:right w:val="none" w:sz="0" w:space="0" w:color="auto"/>
      </w:divBdr>
    </w:div>
    <w:div w:id="1291321780">
      <w:bodyDiv w:val="1"/>
      <w:marLeft w:val="0"/>
      <w:marRight w:val="0"/>
      <w:marTop w:val="0"/>
      <w:marBottom w:val="0"/>
      <w:divBdr>
        <w:top w:val="none" w:sz="0" w:space="0" w:color="auto"/>
        <w:left w:val="none" w:sz="0" w:space="0" w:color="auto"/>
        <w:bottom w:val="none" w:sz="0" w:space="0" w:color="auto"/>
        <w:right w:val="none" w:sz="0" w:space="0" w:color="auto"/>
      </w:divBdr>
    </w:div>
    <w:div w:id="1299841534">
      <w:bodyDiv w:val="1"/>
      <w:marLeft w:val="0"/>
      <w:marRight w:val="0"/>
      <w:marTop w:val="0"/>
      <w:marBottom w:val="0"/>
      <w:divBdr>
        <w:top w:val="none" w:sz="0" w:space="0" w:color="auto"/>
        <w:left w:val="none" w:sz="0" w:space="0" w:color="auto"/>
        <w:bottom w:val="none" w:sz="0" w:space="0" w:color="auto"/>
        <w:right w:val="none" w:sz="0" w:space="0" w:color="auto"/>
      </w:divBdr>
    </w:div>
    <w:div w:id="1304892044">
      <w:bodyDiv w:val="1"/>
      <w:marLeft w:val="0"/>
      <w:marRight w:val="0"/>
      <w:marTop w:val="0"/>
      <w:marBottom w:val="0"/>
      <w:divBdr>
        <w:top w:val="none" w:sz="0" w:space="0" w:color="auto"/>
        <w:left w:val="none" w:sz="0" w:space="0" w:color="auto"/>
        <w:bottom w:val="none" w:sz="0" w:space="0" w:color="auto"/>
        <w:right w:val="none" w:sz="0" w:space="0" w:color="auto"/>
      </w:divBdr>
    </w:div>
    <w:div w:id="1320041421">
      <w:bodyDiv w:val="1"/>
      <w:marLeft w:val="0"/>
      <w:marRight w:val="0"/>
      <w:marTop w:val="0"/>
      <w:marBottom w:val="0"/>
      <w:divBdr>
        <w:top w:val="none" w:sz="0" w:space="0" w:color="auto"/>
        <w:left w:val="none" w:sz="0" w:space="0" w:color="auto"/>
        <w:bottom w:val="none" w:sz="0" w:space="0" w:color="auto"/>
        <w:right w:val="none" w:sz="0" w:space="0" w:color="auto"/>
      </w:divBdr>
    </w:div>
    <w:div w:id="1333222184">
      <w:bodyDiv w:val="1"/>
      <w:marLeft w:val="0"/>
      <w:marRight w:val="0"/>
      <w:marTop w:val="0"/>
      <w:marBottom w:val="0"/>
      <w:divBdr>
        <w:top w:val="none" w:sz="0" w:space="0" w:color="auto"/>
        <w:left w:val="none" w:sz="0" w:space="0" w:color="auto"/>
        <w:bottom w:val="none" w:sz="0" w:space="0" w:color="auto"/>
        <w:right w:val="none" w:sz="0" w:space="0" w:color="auto"/>
      </w:divBdr>
    </w:div>
    <w:div w:id="1357197233">
      <w:bodyDiv w:val="1"/>
      <w:marLeft w:val="0"/>
      <w:marRight w:val="0"/>
      <w:marTop w:val="0"/>
      <w:marBottom w:val="0"/>
      <w:divBdr>
        <w:top w:val="none" w:sz="0" w:space="0" w:color="auto"/>
        <w:left w:val="none" w:sz="0" w:space="0" w:color="auto"/>
        <w:bottom w:val="none" w:sz="0" w:space="0" w:color="auto"/>
        <w:right w:val="none" w:sz="0" w:space="0" w:color="auto"/>
      </w:divBdr>
    </w:div>
    <w:div w:id="1362432543">
      <w:bodyDiv w:val="1"/>
      <w:marLeft w:val="0"/>
      <w:marRight w:val="0"/>
      <w:marTop w:val="0"/>
      <w:marBottom w:val="0"/>
      <w:divBdr>
        <w:top w:val="none" w:sz="0" w:space="0" w:color="auto"/>
        <w:left w:val="none" w:sz="0" w:space="0" w:color="auto"/>
        <w:bottom w:val="none" w:sz="0" w:space="0" w:color="auto"/>
        <w:right w:val="none" w:sz="0" w:space="0" w:color="auto"/>
      </w:divBdr>
    </w:div>
    <w:div w:id="1407266438">
      <w:bodyDiv w:val="1"/>
      <w:marLeft w:val="0"/>
      <w:marRight w:val="0"/>
      <w:marTop w:val="0"/>
      <w:marBottom w:val="0"/>
      <w:divBdr>
        <w:top w:val="none" w:sz="0" w:space="0" w:color="auto"/>
        <w:left w:val="none" w:sz="0" w:space="0" w:color="auto"/>
        <w:bottom w:val="none" w:sz="0" w:space="0" w:color="auto"/>
        <w:right w:val="none" w:sz="0" w:space="0" w:color="auto"/>
      </w:divBdr>
    </w:div>
    <w:div w:id="1488938193">
      <w:bodyDiv w:val="1"/>
      <w:marLeft w:val="0"/>
      <w:marRight w:val="0"/>
      <w:marTop w:val="0"/>
      <w:marBottom w:val="0"/>
      <w:divBdr>
        <w:top w:val="none" w:sz="0" w:space="0" w:color="auto"/>
        <w:left w:val="none" w:sz="0" w:space="0" w:color="auto"/>
        <w:bottom w:val="none" w:sz="0" w:space="0" w:color="auto"/>
        <w:right w:val="none" w:sz="0" w:space="0" w:color="auto"/>
      </w:divBdr>
    </w:div>
    <w:div w:id="1504932727">
      <w:bodyDiv w:val="1"/>
      <w:marLeft w:val="0"/>
      <w:marRight w:val="0"/>
      <w:marTop w:val="0"/>
      <w:marBottom w:val="0"/>
      <w:divBdr>
        <w:top w:val="none" w:sz="0" w:space="0" w:color="auto"/>
        <w:left w:val="none" w:sz="0" w:space="0" w:color="auto"/>
        <w:bottom w:val="none" w:sz="0" w:space="0" w:color="auto"/>
        <w:right w:val="none" w:sz="0" w:space="0" w:color="auto"/>
      </w:divBdr>
    </w:div>
    <w:div w:id="1511529519">
      <w:bodyDiv w:val="1"/>
      <w:marLeft w:val="0"/>
      <w:marRight w:val="0"/>
      <w:marTop w:val="0"/>
      <w:marBottom w:val="0"/>
      <w:divBdr>
        <w:top w:val="none" w:sz="0" w:space="0" w:color="auto"/>
        <w:left w:val="none" w:sz="0" w:space="0" w:color="auto"/>
        <w:bottom w:val="none" w:sz="0" w:space="0" w:color="auto"/>
        <w:right w:val="none" w:sz="0" w:space="0" w:color="auto"/>
      </w:divBdr>
    </w:div>
    <w:div w:id="1542670027">
      <w:bodyDiv w:val="1"/>
      <w:marLeft w:val="0"/>
      <w:marRight w:val="0"/>
      <w:marTop w:val="0"/>
      <w:marBottom w:val="0"/>
      <w:divBdr>
        <w:top w:val="none" w:sz="0" w:space="0" w:color="auto"/>
        <w:left w:val="none" w:sz="0" w:space="0" w:color="auto"/>
        <w:bottom w:val="none" w:sz="0" w:space="0" w:color="auto"/>
        <w:right w:val="none" w:sz="0" w:space="0" w:color="auto"/>
      </w:divBdr>
    </w:div>
    <w:div w:id="1555847461">
      <w:bodyDiv w:val="1"/>
      <w:marLeft w:val="0"/>
      <w:marRight w:val="0"/>
      <w:marTop w:val="0"/>
      <w:marBottom w:val="0"/>
      <w:divBdr>
        <w:top w:val="none" w:sz="0" w:space="0" w:color="auto"/>
        <w:left w:val="none" w:sz="0" w:space="0" w:color="auto"/>
        <w:bottom w:val="none" w:sz="0" w:space="0" w:color="auto"/>
        <w:right w:val="none" w:sz="0" w:space="0" w:color="auto"/>
      </w:divBdr>
    </w:div>
    <w:div w:id="1569924816">
      <w:bodyDiv w:val="1"/>
      <w:marLeft w:val="0"/>
      <w:marRight w:val="0"/>
      <w:marTop w:val="0"/>
      <w:marBottom w:val="0"/>
      <w:divBdr>
        <w:top w:val="none" w:sz="0" w:space="0" w:color="auto"/>
        <w:left w:val="none" w:sz="0" w:space="0" w:color="auto"/>
        <w:bottom w:val="none" w:sz="0" w:space="0" w:color="auto"/>
        <w:right w:val="none" w:sz="0" w:space="0" w:color="auto"/>
      </w:divBdr>
    </w:div>
    <w:div w:id="1630165620">
      <w:bodyDiv w:val="1"/>
      <w:marLeft w:val="0"/>
      <w:marRight w:val="0"/>
      <w:marTop w:val="0"/>
      <w:marBottom w:val="0"/>
      <w:divBdr>
        <w:top w:val="none" w:sz="0" w:space="0" w:color="auto"/>
        <w:left w:val="none" w:sz="0" w:space="0" w:color="auto"/>
        <w:bottom w:val="none" w:sz="0" w:space="0" w:color="auto"/>
        <w:right w:val="none" w:sz="0" w:space="0" w:color="auto"/>
      </w:divBdr>
    </w:div>
    <w:div w:id="1638953085">
      <w:bodyDiv w:val="1"/>
      <w:marLeft w:val="0"/>
      <w:marRight w:val="0"/>
      <w:marTop w:val="0"/>
      <w:marBottom w:val="0"/>
      <w:divBdr>
        <w:top w:val="none" w:sz="0" w:space="0" w:color="auto"/>
        <w:left w:val="none" w:sz="0" w:space="0" w:color="auto"/>
        <w:bottom w:val="none" w:sz="0" w:space="0" w:color="auto"/>
        <w:right w:val="none" w:sz="0" w:space="0" w:color="auto"/>
      </w:divBdr>
    </w:div>
    <w:div w:id="1638996082">
      <w:bodyDiv w:val="1"/>
      <w:marLeft w:val="0"/>
      <w:marRight w:val="0"/>
      <w:marTop w:val="0"/>
      <w:marBottom w:val="0"/>
      <w:divBdr>
        <w:top w:val="none" w:sz="0" w:space="0" w:color="auto"/>
        <w:left w:val="none" w:sz="0" w:space="0" w:color="auto"/>
        <w:bottom w:val="none" w:sz="0" w:space="0" w:color="auto"/>
        <w:right w:val="none" w:sz="0" w:space="0" w:color="auto"/>
      </w:divBdr>
    </w:div>
    <w:div w:id="1688024519">
      <w:bodyDiv w:val="1"/>
      <w:marLeft w:val="0"/>
      <w:marRight w:val="0"/>
      <w:marTop w:val="0"/>
      <w:marBottom w:val="0"/>
      <w:divBdr>
        <w:top w:val="none" w:sz="0" w:space="0" w:color="auto"/>
        <w:left w:val="none" w:sz="0" w:space="0" w:color="auto"/>
        <w:bottom w:val="none" w:sz="0" w:space="0" w:color="auto"/>
        <w:right w:val="none" w:sz="0" w:space="0" w:color="auto"/>
      </w:divBdr>
    </w:div>
    <w:div w:id="1776098829">
      <w:bodyDiv w:val="1"/>
      <w:marLeft w:val="0"/>
      <w:marRight w:val="0"/>
      <w:marTop w:val="0"/>
      <w:marBottom w:val="0"/>
      <w:divBdr>
        <w:top w:val="none" w:sz="0" w:space="0" w:color="auto"/>
        <w:left w:val="none" w:sz="0" w:space="0" w:color="auto"/>
        <w:bottom w:val="none" w:sz="0" w:space="0" w:color="auto"/>
        <w:right w:val="none" w:sz="0" w:space="0" w:color="auto"/>
      </w:divBdr>
    </w:div>
    <w:div w:id="1840000976">
      <w:bodyDiv w:val="1"/>
      <w:marLeft w:val="0"/>
      <w:marRight w:val="0"/>
      <w:marTop w:val="0"/>
      <w:marBottom w:val="0"/>
      <w:divBdr>
        <w:top w:val="none" w:sz="0" w:space="0" w:color="auto"/>
        <w:left w:val="none" w:sz="0" w:space="0" w:color="auto"/>
        <w:bottom w:val="none" w:sz="0" w:space="0" w:color="auto"/>
        <w:right w:val="none" w:sz="0" w:space="0" w:color="auto"/>
      </w:divBdr>
    </w:div>
    <w:div w:id="1927033977">
      <w:bodyDiv w:val="1"/>
      <w:marLeft w:val="0"/>
      <w:marRight w:val="0"/>
      <w:marTop w:val="0"/>
      <w:marBottom w:val="0"/>
      <w:divBdr>
        <w:top w:val="none" w:sz="0" w:space="0" w:color="auto"/>
        <w:left w:val="none" w:sz="0" w:space="0" w:color="auto"/>
        <w:bottom w:val="none" w:sz="0" w:space="0" w:color="auto"/>
        <w:right w:val="none" w:sz="0" w:space="0" w:color="auto"/>
      </w:divBdr>
    </w:div>
    <w:div w:id="1952202054">
      <w:bodyDiv w:val="1"/>
      <w:marLeft w:val="0"/>
      <w:marRight w:val="0"/>
      <w:marTop w:val="0"/>
      <w:marBottom w:val="0"/>
      <w:divBdr>
        <w:top w:val="none" w:sz="0" w:space="0" w:color="auto"/>
        <w:left w:val="none" w:sz="0" w:space="0" w:color="auto"/>
        <w:bottom w:val="none" w:sz="0" w:space="0" w:color="auto"/>
        <w:right w:val="none" w:sz="0" w:space="0" w:color="auto"/>
      </w:divBdr>
    </w:div>
    <w:div w:id="1954752950">
      <w:bodyDiv w:val="1"/>
      <w:marLeft w:val="0"/>
      <w:marRight w:val="0"/>
      <w:marTop w:val="0"/>
      <w:marBottom w:val="0"/>
      <w:divBdr>
        <w:top w:val="none" w:sz="0" w:space="0" w:color="auto"/>
        <w:left w:val="none" w:sz="0" w:space="0" w:color="auto"/>
        <w:bottom w:val="none" w:sz="0" w:space="0" w:color="auto"/>
        <w:right w:val="none" w:sz="0" w:space="0" w:color="auto"/>
      </w:divBdr>
    </w:div>
    <w:div w:id="2035230852">
      <w:bodyDiv w:val="1"/>
      <w:marLeft w:val="0"/>
      <w:marRight w:val="0"/>
      <w:marTop w:val="0"/>
      <w:marBottom w:val="0"/>
      <w:divBdr>
        <w:top w:val="none" w:sz="0" w:space="0" w:color="auto"/>
        <w:left w:val="none" w:sz="0" w:space="0" w:color="auto"/>
        <w:bottom w:val="none" w:sz="0" w:space="0" w:color="auto"/>
        <w:right w:val="none" w:sz="0" w:space="0" w:color="auto"/>
      </w:divBdr>
    </w:div>
    <w:div w:id="2052996392">
      <w:bodyDiv w:val="1"/>
      <w:marLeft w:val="0"/>
      <w:marRight w:val="0"/>
      <w:marTop w:val="0"/>
      <w:marBottom w:val="0"/>
      <w:divBdr>
        <w:top w:val="none" w:sz="0" w:space="0" w:color="auto"/>
        <w:left w:val="none" w:sz="0" w:space="0" w:color="auto"/>
        <w:bottom w:val="none" w:sz="0" w:space="0" w:color="auto"/>
        <w:right w:val="none" w:sz="0" w:space="0" w:color="auto"/>
      </w:divBdr>
    </w:div>
    <w:div w:id="2064672077">
      <w:bodyDiv w:val="1"/>
      <w:marLeft w:val="0"/>
      <w:marRight w:val="0"/>
      <w:marTop w:val="0"/>
      <w:marBottom w:val="0"/>
      <w:divBdr>
        <w:top w:val="none" w:sz="0" w:space="0" w:color="auto"/>
        <w:left w:val="none" w:sz="0" w:space="0" w:color="auto"/>
        <w:bottom w:val="none" w:sz="0" w:space="0" w:color="auto"/>
        <w:right w:val="none" w:sz="0" w:space="0" w:color="auto"/>
      </w:divBdr>
    </w:div>
    <w:div w:id="2076196256">
      <w:bodyDiv w:val="1"/>
      <w:marLeft w:val="0"/>
      <w:marRight w:val="0"/>
      <w:marTop w:val="0"/>
      <w:marBottom w:val="0"/>
      <w:divBdr>
        <w:top w:val="none" w:sz="0" w:space="0" w:color="auto"/>
        <w:left w:val="none" w:sz="0" w:space="0" w:color="auto"/>
        <w:bottom w:val="none" w:sz="0" w:space="0" w:color="auto"/>
        <w:right w:val="none" w:sz="0" w:space="0" w:color="auto"/>
      </w:divBdr>
    </w:div>
    <w:div w:id="2078671561">
      <w:bodyDiv w:val="1"/>
      <w:marLeft w:val="0"/>
      <w:marRight w:val="0"/>
      <w:marTop w:val="0"/>
      <w:marBottom w:val="0"/>
      <w:divBdr>
        <w:top w:val="none" w:sz="0" w:space="0" w:color="auto"/>
        <w:left w:val="none" w:sz="0" w:space="0" w:color="auto"/>
        <w:bottom w:val="none" w:sz="0" w:space="0" w:color="auto"/>
        <w:right w:val="none" w:sz="0" w:space="0" w:color="auto"/>
      </w:divBdr>
    </w:div>
    <w:div w:id="2098558123">
      <w:bodyDiv w:val="1"/>
      <w:marLeft w:val="0"/>
      <w:marRight w:val="0"/>
      <w:marTop w:val="0"/>
      <w:marBottom w:val="0"/>
      <w:divBdr>
        <w:top w:val="none" w:sz="0" w:space="0" w:color="auto"/>
        <w:left w:val="none" w:sz="0" w:space="0" w:color="auto"/>
        <w:bottom w:val="none" w:sz="0" w:space="0" w:color="auto"/>
        <w:right w:val="none" w:sz="0" w:space="0" w:color="auto"/>
      </w:divBdr>
    </w:div>
    <w:div w:id="2101021072">
      <w:bodyDiv w:val="1"/>
      <w:marLeft w:val="0"/>
      <w:marRight w:val="0"/>
      <w:marTop w:val="0"/>
      <w:marBottom w:val="0"/>
      <w:divBdr>
        <w:top w:val="none" w:sz="0" w:space="0" w:color="auto"/>
        <w:left w:val="none" w:sz="0" w:space="0" w:color="auto"/>
        <w:bottom w:val="none" w:sz="0" w:space="0" w:color="auto"/>
        <w:right w:val="none" w:sz="0" w:space="0" w:color="auto"/>
      </w:divBdr>
    </w:div>
    <w:div w:id="2105563855">
      <w:bodyDiv w:val="1"/>
      <w:marLeft w:val="0"/>
      <w:marRight w:val="0"/>
      <w:marTop w:val="0"/>
      <w:marBottom w:val="0"/>
      <w:divBdr>
        <w:top w:val="none" w:sz="0" w:space="0" w:color="auto"/>
        <w:left w:val="none" w:sz="0" w:space="0" w:color="auto"/>
        <w:bottom w:val="none" w:sz="0" w:space="0" w:color="auto"/>
        <w:right w:val="none" w:sz="0" w:space="0" w:color="auto"/>
      </w:divBdr>
    </w:div>
    <w:div w:id="2118988852">
      <w:bodyDiv w:val="1"/>
      <w:marLeft w:val="0"/>
      <w:marRight w:val="0"/>
      <w:marTop w:val="0"/>
      <w:marBottom w:val="0"/>
      <w:divBdr>
        <w:top w:val="none" w:sz="0" w:space="0" w:color="auto"/>
        <w:left w:val="none" w:sz="0" w:space="0" w:color="auto"/>
        <w:bottom w:val="none" w:sz="0" w:space="0" w:color="auto"/>
        <w:right w:val="none" w:sz="0" w:space="0" w:color="auto"/>
      </w:divBdr>
      <w:divsChild>
        <w:div w:id="364061744">
          <w:marLeft w:val="0"/>
          <w:marRight w:val="0"/>
          <w:marTop w:val="0"/>
          <w:marBottom w:val="0"/>
          <w:divBdr>
            <w:top w:val="none" w:sz="0" w:space="0" w:color="auto"/>
            <w:left w:val="none" w:sz="0" w:space="0" w:color="auto"/>
            <w:bottom w:val="none" w:sz="0" w:space="0" w:color="auto"/>
            <w:right w:val="none" w:sz="0" w:space="0" w:color="auto"/>
          </w:divBdr>
        </w:div>
        <w:div w:id="1346595992">
          <w:marLeft w:val="0"/>
          <w:marRight w:val="0"/>
          <w:marTop w:val="0"/>
          <w:marBottom w:val="0"/>
          <w:divBdr>
            <w:top w:val="none" w:sz="0" w:space="0" w:color="auto"/>
            <w:left w:val="none" w:sz="0" w:space="0" w:color="auto"/>
            <w:bottom w:val="none" w:sz="0" w:space="0" w:color="auto"/>
            <w:right w:val="none" w:sz="0" w:space="0" w:color="auto"/>
          </w:divBdr>
        </w:div>
        <w:div w:id="774062087">
          <w:marLeft w:val="0"/>
          <w:marRight w:val="0"/>
          <w:marTop w:val="0"/>
          <w:marBottom w:val="0"/>
          <w:divBdr>
            <w:top w:val="none" w:sz="0" w:space="0" w:color="auto"/>
            <w:left w:val="none" w:sz="0" w:space="0" w:color="auto"/>
            <w:bottom w:val="none" w:sz="0" w:space="0" w:color="auto"/>
            <w:right w:val="none" w:sz="0" w:space="0" w:color="auto"/>
          </w:divBdr>
        </w:div>
        <w:div w:id="1544172830">
          <w:marLeft w:val="0"/>
          <w:marRight w:val="0"/>
          <w:marTop w:val="0"/>
          <w:marBottom w:val="0"/>
          <w:divBdr>
            <w:top w:val="none" w:sz="0" w:space="0" w:color="auto"/>
            <w:left w:val="none" w:sz="0" w:space="0" w:color="auto"/>
            <w:bottom w:val="none" w:sz="0" w:space="0" w:color="auto"/>
            <w:right w:val="none" w:sz="0" w:space="0" w:color="auto"/>
          </w:divBdr>
        </w:div>
        <w:div w:id="1778676004">
          <w:marLeft w:val="0"/>
          <w:marRight w:val="0"/>
          <w:marTop w:val="0"/>
          <w:marBottom w:val="0"/>
          <w:divBdr>
            <w:top w:val="none" w:sz="0" w:space="0" w:color="auto"/>
            <w:left w:val="none" w:sz="0" w:space="0" w:color="auto"/>
            <w:bottom w:val="none" w:sz="0" w:space="0" w:color="auto"/>
            <w:right w:val="none" w:sz="0" w:space="0" w:color="auto"/>
          </w:divBdr>
        </w:div>
        <w:div w:id="178937701">
          <w:marLeft w:val="0"/>
          <w:marRight w:val="0"/>
          <w:marTop w:val="0"/>
          <w:marBottom w:val="0"/>
          <w:divBdr>
            <w:top w:val="none" w:sz="0" w:space="0" w:color="auto"/>
            <w:left w:val="none" w:sz="0" w:space="0" w:color="auto"/>
            <w:bottom w:val="none" w:sz="0" w:space="0" w:color="auto"/>
            <w:right w:val="none" w:sz="0" w:space="0" w:color="auto"/>
          </w:divBdr>
        </w:div>
        <w:div w:id="934900436">
          <w:marLeft w:val="0"/>
          <w:marRight w:val="0"/>
          <w:marTop w:val="0"/>
          <w:marBottom w:val="0"/>
          <w:divBdr>
            <w:top w:val="none" w:sz="0" w:space="0" w:color="auto"/>
            <w:left w:val="none" w:sz="0" w:space="0" w:color="auto"/>
            <w:bottom w:val="none" w:sz="0" w:space="0" w:color="auto"/>
            <w:right w:val="none" w:sz="0" w:space="0" w:color="auto"/>
          </w:divBdr>
        </w:div>
        <w:div w:id="1217283288">
          <w:marLeft w:val="0"/>
          <w:marRight w:val="0"/>
          <w:marTop w:val="0"/>
          <w:marBottom w:val="0"/>
          <w:divBdr>
            <w:top w:val="none" w:sz="0" w:space="0" w:color="auto"/>
            <w:left w:val="none" w:sz="0" w:space="0" w:color="auto"/>
            <w:bottom w:val="none" w:sz="0" w:space="0" w:color="auto"/>
            <w:right w:val="none" w:sz="0" w:space="0" w:color="auto"/>
          </w:divBdr>
        </w:div>
        <w:div w:id="975597975">
          <w:marLeft w:val="0"/>
          <w:marRight w:val="0"/>
          <w:marTop w:val="0"/>
          <w:marBottom w:val="0"/>
          <w:divBdr>
            <w:top w:val="none" w:sz="0" w:space="0" w:color="auto"/>
            <w:left w:val="none" w:sz="0" w:space="0" w:color="auto"/>
            <w:bottom w:val="none" w:sz="0" w:space="0" w:color="auto"/>
            <w:right w:val="none" w:sz="0" w:space="0" w:color="auto"/>
          </w:divBdr>
        </w:div>
        <w:div w:id="1707102896">
          <w:marLeft w:val="0"/>
          <w:marRight w:val="0"/>
          <w:marTop w:val="0"/>
          <w:marBottom w:val="0"/>
          <w:divBdr>
            <w:top w:val="none" w:sz="0" w:space="0" w:color="auto"/>
            <w:left w:val="none" w:sz="0" w:space="0" w:color="auto"/>
            <w:bottom w:val="none" w:sz="0" w:space="0" w:color="auto"/>
            <w:right w:val="none" w:sz="0" w:space="0" w:color="auto"/>
          </w:divBdr>
        </w:div>
        <w:div w:id="1040982979">
          <w:marLeft w:val="0"/>
          <w:marRight w:val="0"/>
          <w:marTop w:val="0"/>
          <w:marBottom w:val="0"/>
          <w:divBdr>
            <w:top w:val="none" w:sz="0" w:space="0" w:color="auto"/>
            <w:left w:val="none" w:sz="0" w:space="0" w:color="auto"/>
            <w:bottom w:val="none" w:sz="0" w:space="0" w:color="auto"/>
            <w:right w:val="none" w:sz="0" w:space="0" w:color="auto"/>
          </w:divBdr>
        </w:div>
        <w:div w:id="109512297">
          <w:marLeft w:val="0"/>
          <w:marRight w:val="0"/>
          <w:marTop w:val="0"/>
          <w:marBottom w:val="0"/>
          <w:divBdr>
            <w:top w:val="none" w:sz="0" w:space="0" w:color="auto"/>
            <w:left w:val="none" w:sz="0" w:space="0" w:color="auto"/>
            <w:bottom w:val="none" w:sz="0" w:space="0" w:color="auto"/>
            <w:right w:val="none" w:sz="0" w:space="0" w:color="auto"/>
          </w:divBdr>
        </w:div>
      </w:divsChild>
    </w:div>
    <w:div w:id="2126076098">
      <w:bodyDiv w:val="1"/>
      <w:marLeft w:val="0"/>
      <w:marRight w:val="0"/>
      <w:marTop w:val="0"/>
      <w:marBottom w:val="0"/>
      <w:divBdr>
        <w:top w:val="none" w:sz="0" w:space="0" w:color="auto"/>
        <w:left w:val="none" w:sz="0" w:space="0" w:color="auto"/>
        <w:bottom w:val="none" w:sz="0" w:space="0" w:color="auto"/>
        <w:right w:val="none" w:sz="0" w:space="0" w:color="auto"/>
      </w:divBdr>
    </w:div>
    <w:div w:id="2132242566">
      <w:bodyDiv w:val="1"/>
      <w:marLeft w:val="0"/>
      <w:marRight w:val="0"/>
      <w:marTop w:val="0"/>
      <w:marBottom w:val="0"/>
      <w:divBdr>
        <w:top w:val="none" w:sz="0" w:space="0" w:color="auto"/>
        <w:left w:val="none" w:sz="0" w:space="0" w:color="auto"/>
        <w:bottom w:val="none" w:sz="0" w:space="0" w:color="auto"/>
        <w:right w:val="none" w:sz="0" w:space="0" w:color="auto"/>
      </w:divBdr>
    </w:div>
    <w:div w:id="214272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13459</Words>
  <Characters>76720</Characters>
  <Application>Microsoft Office Word</Application>
  <DocSecurity>0</DocSecurity>
  <Lines>639</Lines>
  <Paragraphs>179</Paragraphs>
  <ScaleCrop>false</ScaleCrop>
  <Company/>
  <LinksUpToDate>false</LinksUpToDate>
  <CharactersWithSpaces>90000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2018-01-24T09:21:00Z</dcterms:created>
  <dcterms:modified xsi:type="dcterms:W3CDTF">2018-01-24T09:23:00Z</dcterms:modified>
</cp:coreProperties>
</file>