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87F2D" w14:textId="77777777" w:rsidR="00305F77" w:rsidRPr="00F12644" w:rsidRDefault="00305F77" w:rsidP="00F12644">
      <w:pPr>
        <w:spacing w:after="0" w:line="280" w:lineRule="atLeast"/>
        <w:jc w:val="center"/>
        <w:rPr>
          <w:rFonts w:cstheme="minorHAnsi"/>
          <w:b/>
          <w:sz w:val="22"/>
          <w:szCs w:val="22"/>
        </w:rPr>
      </w:pPr>
      <w:bookmarkStart w:id="0" w:name="_GoBack"/>
      <w:bookmarkEnd w:id="0"/>
      <w:r w:rsidRPr="00F12644">
        <w:rPr>
          <w:rFonts w:cstheme="minorHAnsi"/>
          <w:b/>
          <w:noProof/>
          <w:sz w:val="22"/>
          <w:szCs w:val="22"/>
          <w:lang w:eastAsia="it-IT"/>
        </w:rPr>
        <w:drawing>
          <wp:anchor distT="0" distB="0" distL="114300" distR="114300" simplePos="0" relativeHeight="251658240" behindDoc="1" locked="0" layoutInCell="1" allowOverlap="1" wp14:anchorId="24BAE220" wp14:editId="30819D4C">
            <wp:simplePos x="0" y="0"/>
            <wp:positionH relativeFrom="column">
              <wp:posOffset>-657225</wp:posOffset>
            </wp:positionH>
            <wp:positionV relativeFrom="paragraph">
              <wp:posOffset>-848995</wp:posOffset>
            </wp:positionV>
            <wp:extent cx="7439891" cy="10521448"/>
            <wp:effectExtent l="0" t="0" r="889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pertina_FSE_A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39891" cy="10521448"/>
                    </a:xfrm>
                    <a:prstGeom prst="rect">
                      <a:avLst/>
                    </a:prstGeom>
                  </pic:spPr>
                </pic:pic>
              </a:graphicData>
            </a:graphic>
            <wp14:sizeRelH relativeFrom="page">
              <wp14:pctWidth>0</wp14:pctWidth>
            </wp14:sizeRelH>
            <wp14:sizeRelV relativeFrom="page">
              <wp14:pctHeight>0</wp14:pctHeight>
            </wp14:sizeRelV>
          </wp:anchor>
        </w:drawing>
      </w:r>
    </w:p>
    <w:p w14:paraId="05339E1E" w14:textId="77777777" w:rsidR="00305F77" w:rsidRPr="00F12644" w:rsidRDefault="00305F77" w:rsidP="00F12644">
      <w:pPr>
        <w:spacing w:after="0" w:line="280" w:lineRule="atLeast"/>
        <w:jc w:val="center"/>
        <w:rPr>
          <w:rFonts w:cstheme="minorHAnsi"/>
          <w:b/>
          <w:sz w:val="22"/>
          <w:szCs w:val="22"/>
        </w:rPr>
      </w:pPr>
    </w:p>
    <w:p w14:paraId="2845A44A" w14:textId="77777777" w:rsidR="00305F77" w:rsidRPr="00F12644" w:rsidRDefault="00305F77" w:rsidP="00F12644">
      <w:pPr>
        <w:spacing w:after="0" w:line="280" w:lineRule="atLeast"/>
        <w:jc w:val="center"/>
        <w:rPr>
          <w:rFonts w:cstheme="minorHAnsi"/>
          <w:b/>
          <w:sz w:val="22"/>
          <w:szCs w:val="22"/>
        </w:rPr>
      </w:pPr>
    </w:p>
    <w:p w14:paraId="12BC77FD" w14:textId="77777777" w:rsidR="00305F77" w:rsidRPr="00F12644" w:rsidRDefault="00305F77" w:rsidP="00F12644">
      <w:pPr>
        <w:spacing w:after="0" w:line="280" w:lineRule="atLeast"/>
        <w:jc w:val="center"/>
        <w:rPr>
          <w:rFonts w:cstheme="minorHAnsi"/>
          <w:b/>
          <w:sz w:val="22"/>
          <w:szCs w:val="22"/>
        </w:rPr>
      </w:pPr>
    </w:p>
    <w:p w14:paraId="6353D4DD" w14:textId="77777777" w:rsidR="0025214B" w:rsidRPr="00F12644" w:rsidRDefault="0025214B" w:rsidP="00F12644">
      <w:pPr>
        <w:spacing w:after="0" w:line="280" w:lineRule="atLeast"/>
        <w:jc w:val="center"/>
        <w:rPr>
          <w:rFonts w:cstheme="minorHAnsi"/>
          <w:b/>
          <w:sz w:val="22"/>
          <w:szCs w:val="22"/>
        </w:rPr>
      </w:pPr>
    </w:p>
    <w:p w14:paraId="221A05B8" w14:textId="77777777" w:rsidR="00966D07" w:rsidRPr="00F12644" w:rsidRDefault="00966D07" w:rsidP="00F12644">
      <w:pPr>
        <w:spacing w:after="0" w:line="280" w:lineRule="atLeast"/>
        <w:jc w:val="center"/>
        <w:rPr>
          <w:rFonts w:cstheme="minorHAnsi"/>
          <w:b/>
          <w:sz w:val="22"/>
          <w:szCs w:val="22"/>
        </w:rPr>
      </w:pPr>
    </w:p>
    <w:p w14:paraId="5B5A18BE" w14:textId="77777777" w:rsidR="00305F77" w:rsidRPr="00F12644" w:rsidRDefault="00305F77" w:rsidP="00F12644">
      <w:pPr>
        <w:spacing w:after="0" w:line="280" w:lineRule="atLeast"/>
        <w:jc w:val="center"/>
        <w:rPr>
          <w:rFonts w:cstheme="minorHAnsi"/>
          <w:b/>
          <w:sz w:val="22"/>
          <w:szCs w:val="22"/>
        </w:rPr>
      </w:pPr>
    </w:p>
    <w:p w14:paraId="2A741401" w14:textId="77777777" w:rsidR="00305F77" w:rsidRPr="00F12644" w:rsidRDefault="00305F77" w:rsidP="00F12644">
      <w:pPr>
        <w:spacing w:after="0" w:line="280" w:lineRule="atLeast"/>
        <w:jc w:val="center"/>
        <w:rPr>
          <w:rFonts w:cstheme="minorHAnsi"/>
          <w:b/>
          <w:sz w:val="22"/>
          <w:szCs w:val="22"/>
        </w:rPr>
      </w:pPr>
    </w:p>
    <w:p w14:paraId="4230422E" w14:textId="77777777" w:rsidR="00305F77" w:rsidRPr="00F12644" w:rsidRDefault="00305F77" w:rsidP="00F12644">
      <w:pPr>
        <w:spacing w:after="0" w:line="280" w:lineRule="atLeast"/>
        <w:jc w:val="center"/>
        <w:rPr>
          <w:rFonts w:cstheme="minorHAnsi"/>
          <w:b/>
          <w:sz w:val="22"/>
          <w:szCs w:val="22"/>
        </w:rPr>
      </w:pPr>
    </w:p>
    <w:p w14:paraId="5067B40E" w14:textId="77777777" w:rsidR="00305F77" w:rsidRPr="00F12644" w:rsidRDefault="00305F77" w:rsidP="00F12644">
      <w:pPr>
        <w:spacing w:after="0" w:line="280" w:lineRule="atLeast"/>
        <w:jc w:val="center"/>
        <w:rPr>
          <w:rFonts w:cstheme="minorHAnsi"/>
          <w:b/>
          <w:sz w:val="22"/>
          <w:szCs w:val="22"/>
        </w:rPr>
      </w:pPr>
    </w:p>
    <w:p w14:paraId="357352A8" w14:textId="77777777" w:rsidR="00305F77" w:rsidRPr="00F12644" w:rsidRDefault="00305F77" w:rsidP="00F12644">
      <w:pPr>
        <w:spacing w:after="0" w:line="280" w:lineRule="atLeast"/>
        <w:jc w:val="center"/>
        <w:rPr>
          <w:rFonts w:cstheme="minorHAnsi"/>
          <w:b/>
          <w:sz w:val="22"/>
          <w:szCs w:val="22"/>
        </w:rPr>
      </w:pPr>
    </w:p>
    <w:p w14:paraId="2436BB25" w14:textId="77777777" w:rsidR="00305F77" w:rsidRPr="00F12644" w:rsidRDefault="00305F77" w:rsidP="00F12644">
      <w:pPr>
        <w:spacing w:after="0" w:line="280" w:lineRule="atLeast"/>
        <w:jc w:val="center"/>
        <w:rPr>
          <w:rFonts w:cstheme="minorHAnsi"/>
          <w:b/>
          <w:sz w:val="22"/>
          <w:szCs w:val="22"/>
        </w:rPr>
      </w:pPr>
    </w:p>
    <w:p w14:paraId="62B63230" w14:textId="77777777" w:rsidR="00305F77" w:rsidRPr="00F12644" w:rsidRDefault="00305F77" w:rsidP="00F12644">
      <w:pPr>
        <w:spacing w:after="0" w:line="280" w:lineRule="atLeast"/>
        <w:jc w:val="center"/>
        <w:rPr>
          <w:rFonts w:cstheme="minorHAnsi"/>
          <w:b/>
          <w:sz w:val="22"/>
          <w:szCs w:val="22"/>
        </w:rPr>
      </w:pPr>
    </w:p>
    <w:p w14:paraId="02B03AAD" w14:textId="2937BA9D" w:rsidR="00305F77" w:rsidRPr="00F12644" w:rsidRDefault="00B96EC7" w:rsidP="00B96EC7">
      <w:pPr>
        <w:tabs>
          <w:tab w:val="left" w:pos="420"/>
        </w:tabs>
        <w:spacing w:after="0" w:line="280" w:lineRule="atLeast"/>
        <w:rPr>
          <w:rFonts w:cstheme="minorHAnsi"/>
          <w:sz w:val="22"/>
          <w:szCs w:val="22"/>
        </w:rPr>
      </w:pPr>
      <w:r>
        <w:rPr>
          <w:rFonts w:cstheme="minorHAnsi"/>
          <w:sz w:val="22"/>
          <w:szCs w:val="22"/>
        </w:rPr>
        <w:tab/>
      </w:r>
    </w:p>
    <w:p w14:paraId="3DC7AD27" w14:textId="77777777" w:rsidR="002E653A" w:rsidRPr="00F12644" w:rsidRDefault="002E653A" w:rsidP="00F12644">
      <w:pPr>
        <w:spacing w:after="0" w:line="280" w:lineRule="atLeast"/>
        <w:jc w:val="right"/>
        <w:rPr>
          <w:rFonts w:cstheme="minorHAnsi"/>
          <w:sz w:val="22"/>
          <w:szCs w:val="22"/>
        </w:rPr>
      </w:pPr>
    </w:p>
    <w:p w14:paraId="304A94C0" w14:textId="77777777" w:rsidR="00305F77" w:rsidRPr="00F12644" w:rsidRDefault="00305F77" w:rsidP="00F12644">
      <w:pPr>
        <w:spacing w:after="0" w:line="280" w:lineRule="atLeast"/>
        <w:jc w:val="right"/>
        <w:rPr>
          <w:rFonts w:cstheme="minorHAnsi"/>
          <w:sz w:val="22"/>
          <w:szCs w:val="22"/>
        </w:rPr>
      </w:pPr>
    </w:p>
    <w:p w14:paraId="38396397" w14:textId="77777777" w:rsidR="00305F77" w:rsidRPr="00F12644" w:rsidRDefault="00305F77" w:rsidP="00F12644">
      <w:pPr>
        <w:spacing w:after="0" w:line="280" w:lineRule="atLeast"/>
        <w:jc w:val="right"/>
        <w:rPr>
          <w:rFonts w:cstheme="minorHAnsi"/>
          <w:sz w:val="22"/>
          <w:szCs w:val="22"/>
        </w:rPr>
      </w:pPr>
    </w:p>
    <w:p w14:paraId="0CAE6988" w14:textId="77777777" w:rsidR="00305F77" w:rsidRPr="00F12644" w:rsidRDefault="00305F77" w:rsidP="00F12644">
      <w:pPr>
        <w:spacing w:after="0" w:line="280" w:lineRule="atLeast"/>
        <w:jc w:val="right"/>
        <w:rPr>
          <w:rFonts w:cstheme="minorHAnsi"/>
          <w:sz w:val="22"/>
          <w:szCs w:val="22"/>
        </w:rPr>
      </w:pPr>
    </w:p>
    <w:p w14:paraId="1A13396F" w14:textId="77777777" w:rsidR="00305F77" w:rsidRPr="00F12644" w:rsidRDefault="00305F77" w:rsidP="00F12644">
      <w:pPr>
        <w:spacing w:after="0" w:line="280" w:lineRule="atLeast"/>
        <w:jc w:val="right"/>
        <w:rPr>
          <w:rFonts w:cstheme="minorHAnsi"/>
          <w:sz w:val="22"/>
          <w:szCs w:val="22"/>
        </w:rPr>
      </w:pPr>
    </w:p>
    <w:p w14:paraId="6E8F258C" w14:textId="77777777" w:rsidR="00305F77" w:rsidRPr="00F12644" w:rsidRDefault="00305F77" w:rsidP="00F12644">
      <w:pPr>
        <w:spacing w:after="0" w:line="280" w:lineRule="atLeast"/>
        <w:jc w:val="right"/>
        <w:rPr>
          <w:rFonts w:cstheme="minorHAnsi"/>
          <w:sz w:val="22"/>
          <w:szCs w:val="22"/>
        </w:rPr>
      </w:pPr>
    </w:p>
    <w:p w14:paraId="04A05DFB" w14:textId="77777777" w:rsidR="00305F77" w:rsidRPr="00F12644" w:rsidRDefault="00305F77" w:rsidP="00F12644">
      <w:pPr>
        <w:spacing w:after="0" w:line="280" w:lineRule="atLeast"/>
        <w:jc w:val="right"/>
        <w:rPr>
          <w:rFonts w:cstheme="minorHAnsi"/>
          <w:b/>
          <w:sz w:val="22"/>
          <w:szCs w:val="22"/>
        </w:rPr>
      </w:pPr>
    </w:p>
    <w:p w14:paraId="17420BE0" w14:textId="77777777" w:rsidR="00305F77" w:rsidRPr="00F12644" w:rsidRDefault="00305F77" w:rsidP="00F12644">
      <w:pPr>
        <w:spacing w:after="0" w:line="280" w:lineRule="atLeast"/>
        <w:jc w:val="right"/>
        <w:rPr>
          <w:rFonts w:cstheme="minorHAnsi"/>
          <w:b/>
          <w:sz w:val="22"/>
          <w:szCs w:val="22"/>
        </w:rPr>
      </w:pPr>
    </w:p>
    <w:p w14:paraId="5BCE51DC" w14:textId="77777777" w:rsidR="00305F77" w:rsidRPr="00F12644" w:rsidRDefault="00305F77" w:rsidP="00F12644">
      <w:pPr>
        <w:spacing w:after="0" w:line="280" w:lineRule="atLeast"/>
        <w:jc w:val="right"/>
        <w:rPr>
          <w:rFonts w:cstheme="minorHAnsi"/>
          <w:b/>
          <w:sz w:val="22"/>
          <w:szCs w:val="22"/>
        </w:rPr>
      </w:pPr>
    </w:p>
    <w:p w14:paraId="15275BB0" w14:textId="77777777" w:rsidR="00305F77" w:rsidRPr="00F12644" w:rsidRDefault="00305F77" w:rsidP="00F12644">
      <w:pPr>
        <w:spacing w:after="0" w:line="280" w:lineRule="atLeast"/>
        <w:jc w:val="right"/>
        <w:rPr>
          <w:rFonts w:cstheme="minorHAnsi"/>
          <w:b/>
          <w:sz w:val="22"/>
          <w:szCs w:val="22"/>
        </w:rPr>
      </w:pPr>
    </w:p>
    <w:p w14:paraId="21F51E98" w14:textId="77777777" w:rsidR="00305F77" w:rsidRPr="00F12644" w:rsidRDefault="00305F77" w:rsidP="00F12644">
      <w:pPr>
        <w:spacing w:after="0" w:line="280" w:lineRule="atLeast"/>
        <w:jc w:val="right"/>
        <w:rPr>
          <w:rFonts w:cstheme="minorHAnsi"/>
          <w:b/>
          <w:sz w:val="22"/>
          <w:szCs w:val="22"/>
        </w:rPr>
      </w:pPr>
    </w:p>
    <w:p w14:paraId="53A374C6" w14:textId="77777777" w:rsidR="00305F77" w:rsidRPr="00F12644" w:rsidRDefault="00305F77" w:rsidP="00F12644">
      <w:pPr>
        <w:spacing w:after="0" w:line="280" w:lineRule="atLeast"/>
        <w:jc w:val="right"/>
        <w:rPr>
          <w:rFonts w:cstheme="minorHAnsi"/>
          <w:b/>
          <w:sz w:val="22"/>
          <w:szCs w:val="22"/>
        </w:rPr>
      </w:pPr>
    </w:p>
    <w:p w14:paraId="40C3BBAD" w14:textId="77777777" w:rsidR="00305F77" w:rsidRPr="00F12644" w:rsidRDefault="00305F77" w:rsidP="00F12644">
      <w:pPr>
        <w:spacing w:after="0" w:line="280" w:lineRule="atLeast"/>
        <w:jc w:val="right"/>
        <w:rPr>
          <w:rFonts w:cstheme="minorHAnsi"/>
          <w:b/>
          <w:sz w:val="22"/>
          <w:szCs w:val="22"/>
        </w:rPr>
      </w:pPr>
    </w:p>
    <w:p w14:paraId="3003BD55" w14:textId="77777777" w:rsidR="00305F77" w:rsidRPr="00F12644" w:rsidRDefault="00305F77" w:rsidP="00F12644">
      <w:pPr>
        <w:spacing w:after="0" w:line="280" w:lineRule="atLeast"/>
        <w:jc w:val="right"/>
        <w:rPr>
          <w:rFonts w:cstheme="minorHAnsi"/>
          <w:b/>
          <w:sz w:val="22"/>
          <w:szCs w:val="22"/>
        </w:rPr>
      </w:pPr>
    </w:p>
    <w:p w14:paraId="1A83256C" w14:textId="77777777" w:rsidR="00305F77" w:rsidRPr="00F12644" w:rsidRDefault="00305F77" w:rsidP="00F12644">
      <w:pPr>
        <w:spacing w:after="0" w:line="280" w:lineRule="atLeast"/>
        <w:jc w:val="right"/>
        <w:rPr>
          <w:rFonts w:cstheme="minorHAnsi"/>
          <w:b/>
          <w:sz w:val="22"/>
          <w:szCs w:val="22"/>
        </w:rPr>
      </w:pPr>
    </w:p>
    <w:p w14:paraId="343F54E9" w14:textId="77777777" w:rsidR="00305F77" w:rsidRPr="00F12644" w:rsidRDefault="00305F77" w:rsidP="00F12644">
      <w:pPr>
        <w:spacing w:after="0" w:line="280" w:lineRule="atLeast"/>
        <w:jc w:val="right"/>
        <w:rPr>
          <w:rFonts w:cstheme="minorHAnsi"/>
          <w:b/>
          <w:sz w:val="22"/>
          <w:szCs w:val="22"/>
        </w:rPr>
      </w:pPr>
    </w:p>
    <w:p w14:paraId="4A08A2F4" w14:textId="2CBE636D" w:rsidR="00697DF1" w:rsidRPr="00F12644" w:rsidRDefault="00E53E4E" w:rsidP="00F12644">
      <w:pPr>
        <w:spacing w:after="0" w:line="280" w:lineRule="atLeast"/>
        <w:jc w:val="center"/>
        <w:rPr>
          <w:rFonts w:cstheme="minorHAnsi"/>
          <w:b/>
          <w:sz w:val="22"/>
          <w:szCs w:val="22"/>
        </w:rPr>
      </w:pPr>
      <w:r>
        <w:rPr>
          <w:rFonts w:cstheme="minorHAnsi"/>
          <w:b/>
          <w:sz w:val="22"/>
          <w:szCs w:val="22"/>
        </w:rPr>
        <w:t>ALLEGATO C</w:t>
      </w:r>
    </w:p>
    <w:p w14:paraId="48604B5F" w14:textId="5C0C2E63" w:rsidR="00697DF1" w:rsidRPr="00F12644" w:rsidRDefault="00697DF1" w:rsidP="00F12644">
      <w:pPr>
        <w:spacing w:after="0" w:line="280" w:lineRule="atLeast"/>
        <w:jc w:val="center"/>
        <w:rPr>
          <w:rFonts w:cstheme="minorHAnsi"/>
          <w:b/>
          <w:sz w:val="22"/>
          <w:szCs w:val="22"/>
        </w:rPr>
      </w:pPr>
      <w:r w:rsidRPr="00F12644">
        <w:rPr>
          <w:rFonts w:cstheme="minorHAnsi"/>
          <w:b/>
          <w:sz w:val="22"/>
          <w:szCs w:val="22"/>
        </w:rPr>
        <w:t xml:space="preserve">ACCORDO DI FINANZIAMENTO </w:t>
      </w:r>
    </w:p>
    <w:p w14:paraId="5A5C7CA8" w14:textId="77777777" w:rsidR="00697DF1" w:rsidRPr="00F12644" w:rsidRDefault="00697DF1" w:rsidP="00F12644">
      <w:pPr>
        <w:spacing w:after="0" w:line="280" w:lineRule="atLeast"/>
        <w:jc w:val="center"/>
        <w:rPr>
          <w:rFonts w:cstheme="minorHAnsi"/>
          <w:sz w:val="22"/>
          <w:szCs w:val="22"/>
        </w:rPr>
      </w:pPr>
    </w:p>
    <w:p w14:paraId="1EF92384" w14:textId="77777777" w:rsidR="00E53E4E" w:rsidRDefault="00650654" w:rsidP="00F12644">
      <w:pPr>
        <w:spacing w:after="0" w:line="280" w:lineRule="atLeast"/>
        <w:jc w:val="center"/>
        <w:rPr>
          <w:rFonts w:cstheme="minorHAnsi"/>
          <w:b/>
          <w:sz w:val="22"/>
          <w:szCs w:val="22"/>
        </w:rPr>
      </w:pPr>
      <w:r w:rsidRPr="00F12644">
        <w:rPr>
          <w:rFonts w:cstheme="minorHAnsi"/>
          <w:b/>
          <w:sz w:val="22"/>
          <w:szCs w:val="22"/>
        </w:rPr>
        <w:t>PIANO AZIENDALE</w:t>
      </w:r>
      <w:r w:rsidR="00697DF1" w:rsidRPr="00F12644">
        <w:rPr>
          <w:rFonts w:cstheme="minorHAnsi"/>
          <w:b/>
          <w:sz w:val="22"/>
          <w:szCs w:val="22"/>
        </w:rPr>
        <w:t xml:space="preserve"> </w:t>
      </w:r>
    </w:p>
    <w:p w14:paraId="038B4307" w14:textId="56D44D67" w:rsidR="00305F77" w:rsidRPr="00F12644" w:rsidRDefault="00697DF1" w:rsidP="00F12644">
      <w:pPr>
        <w:spacing w:after="0" w:line="280" w:lineRule="atLeast"/>
        <w:jc w:val="center"/>
        <w:rPr>
          <w:rFonts w:cstheme="minorHAnsi"/>
          <w:sz w:val="22"/>
          <w:szCs w:val="22"/>
        </w:rPr>
      </w:pPr>
      <w:r w:rsidRPr="00F12644">
        <w:rPr>
          <w:rFonts w:cstheme="minorHAnsi"/>
          <w:b/>
          <w:sz w:val="22"/>
          <w:szCs w:val="22"/>
        </w:rPr>
        <w:t xml:space="preserve">Fondo </w:t>
      </w:r>
      <w:proofErr w:type="spellStart"/>
      <w:r w:rsidRPr="00F12644">
        <w:rPr>
          <w:rFonts w:cstheme="minorHAnsi"/>
          <w:b/>
          <w:sz w:val="22"/>
          <w:szCs w:val="22"/>
        </w:rPr>
        <w:t>Microcredito</w:t>
      </w:r>
      <w:proofErr w:type="spellEnd"/>
      <w:r w:rsidRPr="00F12644">
        <w:rPr>
          <w:rFonts w:cstheme="minorHAnsi"/>
          <w:b/>
          <w:sz w:val="22"/>
          <w:szCs w:val="22"/>
        </w:rPr>
        <w:t xml:space="preserve"> FSE Basilicata </w:t>
      </w:r>
    </w:p>
    <w:p w14:paraId="1097117A" w14:textId="77777777" w:rsidR="00167BD0" w:rsidRPr="00F12644" w:rsidRDefault="00167BD0" w:rsidP="00F12644">
      <w:pPr>
        <w:spacing w:after="0" w:line="280" w:lineRule="atLeast"/>
        <w:jc w:val="center"/>
        <w:rPr>
          <w:rFonts w:cstheme="minorHAnsi"/>
          <w:b/>
          <w:sz w:val="22"/>
          <w:szCs w:val="22"/>
        </w:rPr>
      </w:pPr>
    </w:p>
    <w:p w14:paraId="4DD4B4E4" w14:textId="77777777" w:rsidR="00DA3215" w:rsidRPr="00F12644" w:rsidRDefault="0025214B" w:rsidP="00F12644">
      <w:pPr>
        <w:spacing w:after="0" w:line="280" w:lineRule="atLeast"/>
        <w:rPr>
          <w:rFonts w:cstheme="minorHAnsi"/>
          <w:b/>
          <w:sz w:val="22"/>
          <w:szCs w:val="22"/>
        </w:rPr>
      </w:pPr>
      <w:r w:rsidRPr="00F12644">
        <w:rPr>
          <w:rFonts w:cstheme="minorHAnsi"/>
          <w:b/>
          <w:sz w:val="22"/>
          <w:szCs w:val="22"/>
        </w:rPr>
        <w:br w:type="page"/>
      </w:r>
    </w:p>
    <w:p w14:paraId="742C67B1" w14:textId="77777777" w:rsidR="00DA3215" w:rsidRPr="00F12644" w:rsidRDefault="00DA3215" w:rsidP="00F12644">
      <w:pPr>
        <w:spacing w:after="0" w:line="280" w:lineRule="atLeast"/>
        <w:jc w:val="center"/>
        <w:rPr>
          <w:rFonts w:cstheme="minorHAnsi"/>
          <w:b/>
          <w:sz w:val="22"/>
          <w:szCs w:val="22"/>
        </w:rPr>
      </w:pPr>
    </w:p>
    <w:p w14:paraId="2A9295C6" w14:textId="77777777" w:rsidR="008075E9" w:rsidRPr="00F12644" w:rsidRDefault="008075E9" w:rsidP="00F12644">
      <w:pPr>
        <w:spacing w:after="0" w:line="280" w:lineRule="atLeast"/>
        <w:jc w:val="both"/>
        <w:rPr>
          <w:rFonts w:cstheme="minorHAnsi"/>
          <w:b/>
          <w:sz w:val="22"/>
          <w:szCs w:val="22"/>
        </w:rPr>
      </w:pPr>
    </w:p>
    <w:p w14:paraId="548891CA" w14:textId="77777777" w:rsidR="008075E9" w:rsidRPr="00F12644" w:rsidRDefault="008075E9" w:rsidP="00F12644">
      <w:pPr>
        <w:spacing w:after="0" w:line="280" w:lineRule="atLeast"/>
        <w:jc w:val="both"/>
        <w:rPr>
          <w:rFonts w:cstheme="minorHAnsi"/>
          <w:b/>
          <w:sz w:val="22"/>
          <w:szCs w:val="22"/>
        </w:rPr>
      </w:pPr>
    </w:p>
    <w:p w14:paraId="164DC974" w14:textId="77777777" w:rsidR="008075E9" w:rsidRPr="00F12644" w:rsidRDefault="008075E9" w:rsidP="00F12644">
      <w:pPr>
        <w:spacing w:after="0" w:line="280" w:lineRule="atLeast"/>
        <w:jc w:val="both"/>
        <w:rPr>
          <w:rFonts w:cstheme="minorHAnsi"/>
          <w:b/>
          <w:sz w:val="22"/>
          <w:szCs w:val="22"/>
        </w:rPr>
      </w:pPr>
    </w:p>
    <w:sdt>
      <w:sdtPr>
        <w:rPr>
          <w:rFonts w:eastAsiaTheme="minorHAnsi" w:cstheme="minorHAnsi"/>
          <w:b/>
          <w:bCs/>
          <w:color w:val="auto"/>
          <w:sz w:val="22"/>
          <w:szCs w:val="22"/>
        </w:rPr>
        <w:id w:val="1286312548"/>
        <w:docPartObj>
          <w:docPartGallery w:val="Table of Contents"/>
          <w:docPartUnique/>
        </w:docPartObj>
      </w:sdtPr>
      <w:sdtEndPr>
        <w:rPr>
          <w:rFonts w:eastAsiaTheme="minorEastAsia"/>
          <w:b w:val="0"/>
          <w:bCs w:val="0"/>
        </w:rPr>
      </w:sdtEndPr>
      <w:sdtContent>
        <w:p w14:paraId="7AAC15C0" w14:textId="77777777" w:rsidR="008075E9" w:rsidRPr="00F12644" w:rsidRDefault="008075E9" w:rsidP="00F12644">
          <w:pPr>
            <w:pStyle w:val="Titolosommario"/>
            <w:spacing w:before="0" w:after="0" w:line="280" w:lineRule="atLeast"/>
            <w:rPr>
              <w:rFonts w:cstheme="minorHAnsi"/>
              <w:sz w:val="22"/>
              <w:szCs w:val="22"/>
            </w:rPr>
          </w:pPr>
          <w:r w:rsidRPr="00F12644">
            <w:rPr>
              <w:rFonts w:cstheme="minorHAnsi"/>
              <w:sz w:val="22"/>
              <w:szCs w:val="22"/>
            </w:rPr>
            <w:t>Sommario</w:t>
          </w:r>
          <w:r w:rsidRPr="00F12644">
            <w:rPr>
              <w:rFonts w:cstheme="minorHAnsi"/>
              <w:sz w:val="22"/>
              <w:szCs w:val="22"/>
            </w:rPr>
            <w:tab/>
          </w:r>
        </w:p>
        <w:p w14:paraId="18F7CB8C" w14:textId="1C959F1A" w:rsidR="005C7249" w:rsidRDefault="008075E9">
          <w:pPr>
            <w:pStyle w:val="Sommario1"/>
            <w:tabs>
              <w:tab w:val="left" w:pos="420"/>
              <w:tab w:val="right" w:leader="dot" w:pos="9344"/>
            </w:tabs>
            <w:rPr>
              <w:noProof/>
              <w:sz w:val="22"/>
              <w:szCs w:val="22"/>
              <w:lang w:eastAsia="it-IT"/>
            </w:rPr>
          </w:pPr>
          <w:r w:rsidRPr="00F12644">
            <w:rPr>
              <w:rFonts w:cstheme="minorHAnsi"/>
              <w:sz w:val="22"/>
              <w:szCs w:val="22"/>
            </w:rPr>
            <w:fldChar w:fldCharType="begin"/>
          </w:r>
          <w:r w:rsidRPr="00F12644">
            <w:rPr>
              <w:rFonts w:cstheme="minorHAnsi"/>
              <w:sz w:val="22"/>
              <w:szCs w:val="22"/>
            </w:rPr>
            <w:instrText xml:space="preserve"> TOC \o "1-3" \h \z \u </w:instrText>
          </w:r>
          <w:r w:rsidRPr="00F12644">
            <w:rPr>
              <w:rFonts w:cstheme="minorHAnsi"/>
              <w:sz w:val="22"/>
              <w:szCs w:val="22"/>
            </w:rPr>
            <w:fldChar w:fldCharType="separate"/>
          </w:r>
          <w:hyperlink w:anchor="_Toc531171365" w:history="1">
            <w:r w:rsidR="005C7249" w:rsidRPr="00CA5A90">
              <w:rPr>
                <w:rStyle w:val="Collegamentoipertestuale"/>
                <w:rFonts w:cstheme="minorHAnsi"/>
                <w:noProof/>
              </w:rPr>
              <w:t>1.</w:t>
            </w:r>
            <w:r w:rsidR="005C7249">
              <w:rPr>
                <w:noProof/>
                <w:sz w:val="22"/>
                <w:szCs w:val="22"/>
                <w:lang w:eastAsia="it-IT"/>
              </w:rPr>
              <w:tab/>
            </w:r>
            <w:r w:rsidR="005C7249" w:rsidRPr="00CA5A90">
              <w:rPr>
                <w:rStyle w:val="Collegamentoipertestuale"/>
                <w:rFonts w:cstheme="minorHAnsi"/>
                <w:noProof/>
              </w:rPr>
              <w:t>PROFILO DELLA SOCIETÀ</w:t>
            </w:r>
            <w:r w:rsidR="005C7249">
              <w:rPr>
                <w:noProof/>
                <w:webHidden/>
              </w:rPr>
              <w:tab/>
            </w:r>
            <w:r w:rsidR="005C7249">
              <w:rPr>
                <w:noProof/>
                <w:webHidden/>
              </w:rPr>
              <w:fldChar w:fldCharType="begin"/>
            </w:r>
            <w:r w:rsidR="005C7249">
              <w:rPr>
                <w:noProof/>
                <w:webHidden/>
              </w:rPr>
              <w:instrText xml:space="preserve"> PAGEREF _Toc531171365 \h </w:instrText>
            </w:r>
            <w:r w:rsidR="005C7249">
              <w:rPr>
                <w:noProof/>
                <w:webHidden/>
              </w:rPr>
            </w:r>
            <w:r w:rsidR="005C7249">
              <w:rPr>
                <w:noProof/>
                <w:webHidden/>
              </w:rPr>
              <w:fldChar w:fldCharType="separate"/>
            </w:r>
            <w:r w:rsidR="005C7249">
              <w:rPr>
                <w:noProof/>
                <w:webHidden/>
              </w:rPr>
              <w:t>3</w:t>
            </w:r>
            <w:r w:rsidR="005C7249">
              <w:rPr>
                <w:noProof/>
                <w:webHidden/>
              </w:rPr>
              <w:fldChar w:fldCharType="end"/>
            </w:r>
          </w:hyperlink>
        </w:p>
        <w:p w14:paraId="75488A1B" w14:textId="6C0F5716" w:rsidR="005C7249" w:rsidRDefault="00430D7E">
          <w:pPr>
            <w:pStyle w:val="Sommario2"/>
            <w:tabs>
              <w:tab w:val="left" w:pos="880"/>
            </w:tabs>
            <w:rPr>
              <w:color w:val="auto"/>
              <w:sz w:val="22"/>
              <w:szCs w:val="22"/>
              <w:lang w:eastAsia="it-IT"/>
            </w:rPr>
          </w:pPr>
          <w:hyperlink w:anchor="_Toc531171366" w:history="1">
            <w:r w:rsidR="005C7249" w:rsidRPr="00CA5A90">
              <w:rPr>
                <w:rStyle w:val="Collegamentoipertestuale"/>
                <w:rFonts w:cstheme="minorHAnsi"/>
              </w:rPr>
              <w:t>1.1</w:t>
            </w:r>
            <w:r w:rsidR="005C7249">
              <w:rPr>
                <w:color w:val="auto"/>
                <w:sz w:val="22"/>
                <w:szCs w:val="22"/>
                <w:lang w:eastAsia="it-IT"/>
              </w:rPr>
              <w:tab/>
            </w:r>
            <w:r w:rsidR="005C7249" w:rsidRPr="00CA5A90">
              <w:rPr>
                <w:rStyle w:val="Collegamentoipertestuale"/>
                <w:rFonts w:cstheme="minorHAnsi"/>
              </w:rPr>
              <w:t>Sistema di governo e di controllo</w:t>
            </w:r>
            <w:r w:rsidR="005C7249">
              <w:rPr>
                <w:webHidden/>
              </w:rPr>
              <w:tab/>
            </w:r>
            <w:r w:rsidR="005C7249">
              <w:rPr>
                <w:webHidden/>
              </w:rPr>
              <w:fldChar w:fldCharType="begin"/>
            </w:r>
            <w:r w:rsidR="005C7249">
              <w:rPr>
                <w:webHidden/>
              </w:rPr>
              <w:instrText xml:space="preserve"> PAGEREF _Toc531171366 \h </w:instrText>
            </w:r>
            <w:r w:rsidR="005C7249">
              <w:rPr>
                <w:webHidden/>
              </w:rPr>
            </w:r>
            <w:r w:rsidR="005C7249">
              <w:rPr>
                <w:webHidden/>
              </w:rPr>
              <w:fldChar w:fldCharType="separate"/>
            </w:r>
            <w:r w:rsidR="005C7249">
              <w:rPr>
                <w:webHidden/>
              </w:rPr>
              <w:t>4</w:t>
            </w:r>
            <w:r w:rsidR="005C7249">
              <w:rPr>
                <w:webHidden/>
              </w:rPr>
              <w:fldChar w:fldCharType="end"/>
            </w:r>
          </w:hyperlink>
        </w:p>
        <w:p w14:paraId="7AE71C40" w14:textId="606642E6" w:rsidR="005C7249" w:rsidRDefault="00430D7E">
          <w:pPr>
            <w:pStyle w:val="Sommario2"/>
            <w:tabs>
              <w:tab w:val="left" w:pos="880"/>
            </w:tabs>
            <w:rPr>
              <w:color w:val="auto"/>
              <w:sz w:val="22"/>
              <w:szCs w:val="22"/>
              <w:lang w:eastAsia="it-IT"/>
            </w:rPr>
          </w:pPr>
          <w:hyperlink w:anchor="_Toc531171367" w:history="1">
            <w:r w:rsidR="005C7249" w:rsidRPr="00CA5A90">
              <w:rPr>
                <w:rStyle w:val="Collegamentoipertestuale"/>
                <w:rFonts w:cstheme="minorHAnsi"/>
              </w:rPr>
              <w:t>1.2</w:t>
            </w:r>
            <w:r w:rsidR="005C7249">
              <w:rPr>
                <w:color w:val="auto"/>
                <w:sz w:val="22"/>
                <w:szCs w:val="22"/>
                <w:lang w:eastAsia="it-IT"/>
              </w:rPr>
              <w:tab/>
            </w:r>
            <w:r w:rsidR="005C7249" w:rsidRPr="00CA5A90">
              <w:rPr>
                <w:rStyle w:val="Collegamentoipertestuale"/>
                <w:rFonts w:cstheme="minorHAnsi"/>
              </w:rPr>
              <w:t>Soluzioni operative, metodologiche ed organizzative</w:t>
            </w:r>
            <w:r w:rsidR="005C7249">
              <w:rPr>
                <w:webHidden/>
              </w:rPr>
              <w:tab/>
            </w:r>
            <w:r w:rsidR="005C7249">
              <w:rPr>
                <w:webHidden/>
              </w:rPr>
              <w:fldChar w:fldCharType="begin"/>
            </w:r>
            <w:r w:rsidR="005C7249">
              <w:rPr>
                <w:webHidden/>
              </w:rPr>
              <w:instrText xml:space="preserve"> PAGEREF _Toc531171367 \h </w:instrText>
            </w:r>
            <w:r w:rsidR="005C7249">
              <w:rPr>
                <w:webHidden/>
              </w:rPr>
            </w:r>
            <w:r w:rsidR="005C7249">
              <w:rPr>
                <w:webHidden/>
              </w:rPr>
              <w:fldChar w:fldCharType="separate"/>
            </w:r>
            <w:r w:rsidR="005C7249">
              <w:rPr>
                <w:webHidden/>
              </w:rPr>
              <w:t>5</w:t>
            </w:r>
            <w:r w:rsidR="005C7249">
              <w:rPr>
                <w:webHidden/>
              </w:rPr>
              <w:fldChar w:fldCharType="end"/>
            </w:r>
          </w:hyperlink>
        </w:p>
        <w:p w14:paraId="0F33B991" w14:textId="6BDE949C" w:rsidR="005C7249" w:rsidRDefault="00430D7E">
          <w:pPr>
            <w:pStyle w:val="Sommario2"/>
            <w:tabs>
              <w:tab w:val="left" w:pos="880"/>
            </w:tabs>
            <w:rPr>
              <w:color w:val="auto"/>
              <w:sz w:val="22"/>
              <w:szCs w:val="22"/>
              <w:lang w:eastAsia="it-IT"/>
            </w:rPr>
          </w:pPr>
          <w:hyperlink w:anchor="_Toc531171368" w:history="1">
            <w:r w:rsidR="005C7249" w:rsidRPr="00CA5A90">
              <w:rPr>
                <w:rStyle w:val="Collegamentoipertestuale"/>
                <w:rFonts w:cstheme="minorHAnsi"/>
              </w:rPr>
              <w:t>1.3</w:t>
            </w:r>
            <w:r w:rsidR="005C7249">
              <w:rPr>
                <w:color w:val="auto"/>
                <w:sz w:val="22"/>
                <w:szCs w:val="22"/>
                <w:lang w:eastAsia="it-IT"/>
              </w:rPr>
              <w:tab/>
            </w:r>
            <w:r w:rsidR="005C7249" w:rsidRPr="00CA5A90">
              <w:rPr>
                <w:rStyle w:val="Collegamentoipertestuale"/>
                <w:rFonts w:cstheme="minorHAnsi"/>
              </w:rPr>
              <w:t>Disposizioni sulla professionalità, sulla competenza e sull’indipendenza del personale dirigente</w:t>
            </w:r>
            <w:r w:rsidR="005C7249">
              <w:rPr>
                <w:webHidden/>
              </w:rPr>
              <w:tab/>
            </w:r>
            <w:r w:rsidR="005C7249">
              <w:rPr>
                <w:webHidden/>
              </w:rPr>
              <w:fldChar w:fldCharType="begin"/>
            </w:r>
            <w:r w:rsidR="005C7249">
              <w:rPr>
                <w:webHidden/>
              </w:rPr>
              <w:instrText xml:space="preserve"> PAGEREF _Toc531171368 \h </w:instrText>
            </w:r>
            <w:r w:rsidR="005C7249">
              <w:rPr>
                <w:webHidden/>
              </w:rPr>
            </w:r>
            <w:r w:rsidR="005C7249">
              <w:rPr>
                <w:webHidden/>
              </w:rPr>
              <w:fldChar w:fldCharType="separate"/>
            </w:r>
            <w:r w:rsidR="005C7249">
              <w:rPr>
                <w:webHidden/>
              </w:rPr>
              <w:t>6</w:t>
            </w:r>
            <w:r w:rsidR="005C7249">
              <w:rPr>
                <w:webHidden/>
              </w:rPr>
              <w:fldChar w:fldCharType="end"/>
            </w:r>
          </w:hyperlink>
        </w:p>
        <w:p w14:paraId="4E629BF5" w14:textId="0A2D2195" w:rsidR="005C7249" w:rsidRDefault="00430D7E">
          <w:pPr>
            <w:pStyle w:val="Sommario1"/>
            <w:tabs>
              <w:tab w:val="left" w:pos="420"/>
              <w:tab w:val="right" w:leader="dot" w:pos="9344"/>
            </w:tabs>
            <w:rPr>
              <w:noProof/>
              <w:sz w:val="22"/>
              <w:szCs w:val="22"/>
              <w:lang w:eastAsia="it-IT"/>
            </w:rPr>
          </w:pPr>
          <w:hyperlink w:anchor="_Toc531171369" w:history="1">
            <w:r w:rsidR="005C7249" w:rsidRPr="00CA5A90">
              <w:rPr>
                <w:rStyle w:val="Collegamentoipertestuale"/>
                <w:rFonts w:cstheme="minorHAnsi"/>
                <w:noProof/>
              </w:rPr>
              <w:t>2.</w:t>
            </w:r>
            <w:r w:rsidR="005C7249">
              <w:rPr>
                <w:noProof/>
                <w:sz w:val="22"/>
                <w:szCs w:val="22"/>
                <w:lang w:eastAsia="it-IT"/>
              </w:rPr>
              <w:tab/>
            </w:r>
            <w:r w:rsidR="005C7249" w:rsidRPr="00CA5A90">
              <w:rPr>
                <w:rStyle w:val="Collegamentoipertestuale"/>
                <w:rFonts w:cstheme="minorHAnsi"/>
                <w:noProof/>
              </w:rPr>
              <w:t>STRATEGIA DI INVESTIMENTO</w:t>
            </w:r>
            <w:r w:rsidR="005C7249">
              <w:rPr>
                <w:noProof/>
                <w:webHidden/>
              </w:rPr>
              <w:tab/>
            </w:r>
            <w:r w:rsidR="005C7249">
              <w:rPr>
                <w:noProof/>
                <w:webHidden/>
              </w:rPr>
              <w:fldChar w:fldCharType="begin"/>
            </w:r>
            <w:r w:rsidR="005C7249">
              <w:rPr>
                <w:noProof/>
                <w:webHidden/>
              </w:rPr>
              <w:instrText xml:space="preserve"> PAGEREF _Toc531171369 \h </w:instrText>
            </w:r>
            <w:r w:rsidR="005C7249">
              <w:rPr>
                <w:noProof/>
                <w:webHidden/>
              </w:rPr>
            </w:r>
            <w:r w:rsidR="005C7249">
              <w:rPr>
                <w:noProof/>
                <w:webHidden/>
              </w:rPr>
              <w:fldChar w:fldCharType="separate"/>
            </w:r>
            <w:r w:rsidR="005C7249">
              <w:rPr>
                <w:noProof/>
                <w:webHidden/>
              </w:rPr>
              <w:t>7</w:t>
            </w:r>
            <w:r w:rsidR="005C7249">
              <w:rPr>
                <w:noProof/>
                <w:webHidden/>
              </w:rPr>
              <w:fldChar w:fldCharType="end"/>
            </w:r>
          </w:hyperlink>
        </w:p>
        <w:p w14:paraId="3805ED42" w14:textId="51404D5E" w:rsidR="005C7249" w:rsidRDefault="00430D7E">
          <w:pPr>
            <w:pStyle w:val="Sommario2"/>
            <w:tabs>
              <w:tab w:val="left" w:pos="880"/>
            </w:tabs>
            <w:rPr>
              <w:color w:val="auto"/>
              <w:sz w:val="22"/>
              <w:szCs w:val="22"/>
              <w:lang w:eastAsia="it-IT"/>
            </w:rPr>
          </w:pPr>
          <w:hyperlink w:anchor="_Toc531171370" w:history="1">
            <w:r w:rsidR="005C7249" w:rsidRPr="00CA5A90">
              <w:rPr>
                <w:rStyle w:val="Collegamentoipertestuale"/>
                <w:rFonts w:cstheme="minorHAnsi"/>
              </w:rPr>
              <w:t>2.1</w:t>
            </w:r>
            <w:r w:rsidR="005C7249">
              <w:rPr>
                <w:color w:val="auto"/>
                <w:sz w:val="22"/>
                <w:szCs w:val="22"/>
                <w:lang w:eastAsia="it-IT"/>
              </w:rPr>
              <w:tab/>
            </w:r>
            <w:r w:rsidR="005C7249" w:rsidRPr="00CA5A90">
              <w:rPr>
                <w:rStyle w:val="Collegamentoipertestuale"/>
                <w:rFonts w:cstheme="minorHAnsi"/>
              </w:rPr>
              <w:t>Predisposizione e adozione degli Avvisi Pubblici</w:t>
            </w:r>
            <w:r w:rsidR="005C7249">
              <w:rPr>
                <w:webHidden/>
              </w:rPr>
              <w:tab/>
            </w:r>
            <w:r w:rsidR="005C7249">
              <w:rPr>
                <w:webHidden/>
              </w:rPr>
              <w:fldChar w:fldCharType="begin"/>
            </w:r>
            <w:r w:rsidR="005C7249">
              <w:rPr>
                <w:webHidden/>
              </w:rPr>
              <w:instrText xml:space="preserve"> PAGEREF _Toc531171370 \h </w:instrText>
            </w:r>
            <w:r w:rsidR="005C7249">
              <w:rPr>
                <w:webHidden/>
              </w:rPr>
            </w:r>
            <w:r w:rsidR="005C7249">
              <w:rPr>
                <w:webHidden/>
              </w:rPr>
              <w:fldChar w:fldCharType="separate"/>
            </w:r>
            <w:r w:rsidR="005C7249">
              <w:rPr>
                <w:webHidden/>
              </w:rPr>
              <w:t>7</w:t>
            </w:r>
            <w:r w:rsidR="005C7249">
              <w:rPr>
                <w:webHidden/>
              </w:rPr>
              <w:fldChar w:fldCharType="end"/>
            </w:r>
          </w:hyperlink>
        </w:p>
        <w:p w14:paraId="566BBBFD" w14:textId="1FF9249E" w:rsidR="005C7249" w:rsidRDefault="00430D7E">
          <w:pPr>
            <w:pStyle w:val="Sommario2"/>
            <w:tabs>
              <w:tab w:val="left" w:pos="880"/>
            </w:tabs>
            <w:rPr>
              <w:color w:val="auto"/>
              <w:sz w:val="22"/>
              <w:szCs w:val="22"/>
              <w:lang w:eastAsia="it-IT"/>
            </w:rPr>
          </w:pPr>
          <w:hyperlink w:anchor="_Toc531171371" w:history="1">
            <w:r w:rsidR="005C7249" w:rsidRPr="00CA5A90">
              <w:rPr>
                <w:rStyle w:val="Collegamentoipertestuale"/>
                <w:rFonts w:cstheme="minorHAnsi"/>
              </w:rPr>
              <w:t>2.2</w:t>
            </w:r>
            <w:r w:rsidR="005C7249">
              <w:rPr>
                <w:color w:val="auto"/>
                <w:sz w:val="22"/>
                <w:szCs w:val="22"/>
                <w:lang w:eastAsia="it-IT"/>
              </w:rPr>
              <w:tab/>
            </w:r>
            <w:r w:rsidR="005C7249" w:rsidRPr="00CA5A90">
              <w:rPr>
                <w:rStyle w:val="Collegamentoipertestuale"/>
                <w:rFonts w:cstheme="minorHAnsi"/>
              </w:rPr>
              <w:t>Attività di informazione e comunicazione</w:t>
            </w:r>
            <w:r w:rsidR="005C7249">
              <w:rPr>
                <w:webHidden/>
              </w:rPr>
              <w:tab/>
            </w:r>
            <w:r w:rsidR="005C7249">
              <w:rPr>
                <w:webHidden/>
              </w:rPr>
              <w:fldChar w:fldCharType="begin"/>
            </w:r>
            <w:r w:rsidR="005C7249">
              <w:rPr>
                <w:webHidden/>
              </w:rPr>
              <w:instrText xml:space="preserve"> PAGEREF _Toc531171371 \h </w:instrText>
            </w:r>
            <w:r w:rsidR="005C7249">
              <w:rPr>
                <w:webHidden/>
              </w:rPr>
            </w:r>
            <w:r w:rsidR="005C7249">
              <w:rPr>
                <w:webHidden/>
              </w:rPr>
              <w:fldChar w:fldCharType="separate"/>
            </w:r>
            <w:r w:rsidR="005C7249">
              <w:rPr>
                <w:webHidden/>
              </w:rPr>
              <w:t>7</w:t>
            </w:r>
            <w:r w:rsidR="005C7249">
              <w:rPr>
                <w:webHidden/>
              </w:rPr>
              <w:fldChar w:fldCharType="end"/>
            </w:r>
          </w:hyperlink>
        </w:p>
        <w:p w14:paraId="7E17CFE5" w14:textId="39629186" w:rsidR="005C7249" w:rsidRDefault="00430D7E">
          <w:pPr>
            <w:pStyle w:val="Sommario2"/>
            <w:tabs>
              <w:tab w:val="left" w:pos="880"/>
            </w:tabs>
            <w:rPr>
              <w:color w:val="auto"/>
              <w:sz w:val="22"/>
              <w:szCs w:val="22"/>
              <w:lang w:eastAsia="it-IT"/>
            </w:rPr>
          </w:pPr>
          <w:hyperlink w:anchor="_Toc531171372" w:history="1">
            <w:r w:rsidR="005C7249" w:rsidRPr="00CA5A90">
              <w:rPr>
                <w:rStyle w:val="Collegamentoipertestuale"/>
                <w:rFonts w:cstheme="minorHAnsi"/>
              </w:rPr>
              <w:t>2.3</w:t>
            </w:r>
            <w:r w:rsidR="005C7249">
              <w:rPr>
                <w:color w:val="auto"/>
                <w:sz w:val="22"/>
                <w:szCs w:val="22"/>
                <w:lang w:eastAsia="it-IT"/>
              </w:rPr>
              <w:tab/>
            </w:r>
            <w:r w:rsidR="005C7249" w:rsidRPr="00CA5A90">
              <w:rPr>
                <w:rStyle w:val="Collegamentoipertestuale"/>
                <w:rFonts w:cstheme="minorHAnsi"/>
              </w:rPr>
              <w:t>Procedura di valutazione</w:t>
            </w:r>
            <w:r w:rsidR="005C7249">
              <w:rPr>
                <w:webHidden/>
              </w:rPr>
              <w:tab/>
            </w:r>
            <w:r w:rsidR="005C7249">
              <w:rPr>
                <w:webHidden/>
              </w:rPr>
              <w:fldChar w:fldCharType="begin"/>
            </w:r>
            <w:r w:rsidR="005C7249">
              <w:rPr>
                <w:webHidden/>
              </w:rPr>
              <w:instrText xml:space="preserve"> PAGEREF _Toc531171372 \h </w:instrText>
            </w:r>
            <w:r w:rsidR="005C7249">
              <w:rPr>
                <w:webHidden/>
              </w:rPr>
            </w:r>
            <w:r w:rsidR="005C7249">
              <w:rPr>
                <w:webHidden/>
              </w:rPr>
              <w:fldChar w:fldCharType="separate"/>
            </w:r>
            <w:r w:rsidR="005C7249">
              <w:rPr>
                <w:webHidden/>
              </w:rPr>
              <w:t>8</w:t>
            </w:r>
            <w:r w:rsidR="005C7249">
              <w:rPr>
                <w:webHidden/>
              </w:rPr>
              <w:fldChar w:fldCharType="end"/>
            </w:r>
          </w:hyperlink>
        </w:p>
        <w:p w14:paraId="728F6F1C" w14:textId="48EE3EB1" w:rsidR="005C7249" w:rsidRDefault="00430D7E">
          <w:pPr>
            <w:pStyle w:val="Sommario1"/>
            <w:tabs>
              <w:tab w:val="left" w:pos="420"/>
              <w:tab w:val="right" w:leader="dot" w:pos="9344"/>
            </w:tabs>
            <w:rPr>
              <w:noProof/>
              <w:sz w:val="22"/>
              <w:szCs w:val="22"/>
              <w:lang w:eastAsia="it-IT"/>
            </w:rPr>
          </w:pPr>
          <w:hyperlink w:anchor="_Toc531171373" w:history="1">
            <w:r w:rsidR="005C7249" w:rsidRPr="00CA5A90">
              <w:rPr>
                <w:rStyle w:val="Collegamentoipertestuale"/>
                <w:rFonts w:cstheme="minorHAnsi"/>
                <w:noProof/>
              </w:rPr>
              <w:t>3.</w:t>
            </w:r>
            <w:r w:rsidR="005C7249">
              <w:rPr>
                <w:noProof/>
                <w:sz w:val="22"/>
                <w:szCs w:val="22"/>
                <w:lang w:eastAsia="it-IT"/>
              </w:rPr>
              <w:tab/>
            </w:r>
            <w:r w:rsidR="005C7249" w:rsidRPr="00CA5A90">
              <w:rPr>
                <w:rStyle w:val="Collegamentoipertestuale"/>
                <w:rFonts w:cstheme="minorHAnsi"/>
                <w:noProof/>
              </w:rPr>
              <w:t>GESTIONE DEL FONDO</w:t>
            </w:r>
            <w:r w:rsidR="005C7249">
              <w:rPr>
                <w:noProof/>
                <w:webHidden/>
              </w:rPr>
              <w:tab/>
            </w:r>
            <w:r w:rsidR="005C7249">
              <w:rPr>
                <w:noProof/>
                <w:webHidden/>
              </w:rPr>
              <w:fldChar w:fldCharType="begin"/>
            </w:r>
            <w:r w:rsidR="005C7249">
              <w:rPr>
                <w:noProof/>
                <w:webHidden/>
              </w:rPr>
              <w:instrText xml:space="preserve"> PAGEREF _Toc531171373 \h </w:instrText>
            </w:r>
            <w:r w:rsidR="005C7249">
              <w:rPr>
                <w:noProof/>
                <w:webHidden/>
              </w:rPr>
            </w:r>
            <w:r w:rsidR="005C7249">
              <w:rPr>
                <w:noProof/>
                <w:webHidden/>
              </w:rPr>
              <w:fldChar w:fldCharType="separate"/>
            </w:r>
            <w:r w:rsidR="005C7249">
              <w:rPr>
                <w:noProof/>
                <w:webHidden/>
              </w:rPr>
              <w:t>12</w:t>
            </w:r>
            <w:r w:rsidR="005C7249">
              <w:rPr>
                <w:noProof/>
                <w:webHidden/>
              </w:rPr>
              <w:fldChar w:fldCharType="end"/>
            </w:r>
          </w:hyperlink>
        </w:p>
        <w:p w14:paraId="03A68D2C" w14:textId="722DCA36" w:rsidR="005C7249" w:rsidRDefault="00430D7E">
          <w:pPr>
            <w:pStyle w:val="Sommario2"/>
            <w:tabs>
              <w:tab w:val="left" w:pos="880"/>
            </w:tabs>
            <w:rPr>
              <w:color w:val="auto"/>
              <w:sz w:val="22"/>
              <w:szCs w:val="22"/>
              <w:lang w:eastAsia="it-IT"/>
            </w:rPr>
          </w:pPr>
          <w:hyperlink w:anchor="_Toc531171374" w:history="1">
            <w:r w:rsidR="005C7249" w:rsidRPr="00CA5A90">
              <w:rPr>
                <w:rStyle w:val="Collegamentoipertestuale"/>
                <w:rFonts w:cstheme="minorHAnsi"/>
              </w:rPr>
              <w:t>3.1</w:t>
            </w:r>
            <w:r w:rsidR="005C7249">
              <w:rPr>
                <w:color w:val="auto"/>
                <w:sz w:val="22"/>
                <w:szCs w:val="22"/>
                <w:lang w:eastAsia="it-IT"/>
              </w:rPr>
              <w:tab/>
            </w:r>
            <w:r w:rsidR="005C7249" w:rsidRPr="00CA5A90">
              <w:rPr>
                <w:rStyle w:val="Collegamentoipertestuale"/>
                <w:rFonts w:cstheme="minorHAnsi"/>
              </w:rPr>
              <w:t>Dotazione</w:t>
            </w:r>
            <w:r w:rsidR="005C7249">
              <w:rPr>
                <w:webHidden/>
              </w:rPr>
              <w:tab/>
            </w:r>
            <w:r w:rsidR="005C7249">
              <w:rPr>
                <w:webHidden/>
              </w:rPr>
              <w:fldChar w:fldCharType="begin"/>
            </w:r>
            <w:r w:rsidR="005C7249">
              <w:rPr>
                <w:webHidden/>
              </w:rPr>
              <w:instrText xml:space="preserve"> PAGEREF _Toc531171374 \h </w:instrText>
            </w:r>
            <w:r w:rsidR="005C7249">
              <w:rPr>
                <w:webHidden/>
              </w:rPr>
            </w:r>
            <w:r w:rsidR="005C7249">
              <w:rPr>
                <w:webHidden/>
              </w:rPr>
              <w:fldChar w:fldCharType="separate"/>
            </w:r>
            <w:r w:rsidR="005C7249">
              <w:rPr>
                <w:webHidden/>
              </w:rPr>
              <w:t>12</w:t>
            </w:r>
            <w:r w:rsidR="005C7249">
              <w:rPr>
                <w:webHidden/>
              </w:rPr>
              <w:fldChar w:fldCharType="end"/>
            </w:r>
          </w:hyperlink>
        </w:p>
        <w:p w14:paraId="2782782C" w14:textId="33D38932" w:rsidR="005C7249" w:rsidRDefault="00430D7E">
          <w:pPr>
            <w:pStyle w:val="Sommario2"/>
            <w:tabs>
              <w:tab w:val="left" w:pos="880"/>
            </w:tabs>
            <w:rPr>
              <w:color w:val="auto"/>
              <w:sz w:val="22"/>
              <w:szCs w:val="22"/>
              <w:lang w:eastAsia="it-IT"/>
            </w:rPr>
          </w:pPr>
          <w:hyperlink w:anchor="_Toc531171375" w:history="1">
            <w:r w:rsidR="005C7249" w:rsidRPr="00CA5A90">
              <w:rPr>
                <w:rStyle w:val="Collegamentoipertestuale"/>
                <w:rFonts w:cstheme="minorHAnsi"/>
              </w:rPr>
              <w:t>3.2</w:t>
            </w:r>
            <w:r w:rsidR="005C7249">
              <w:rPr>
                <w:color w:val="auto"/>
                <w:sz w:val="22"/>
                <w:szCs w:val="22"/>
                <w:lang w:eastAsia="it-IT"/>
              </w:rPr>
              <w:tab/>
            </w:r>
            <w:r w:rsidR="005C7249" w:rsidRPr="00CA5A90">
              <w:rPr>
                <w:rStyle w:val="Collegamentoipertestuale"/>
                <w:rFonts w:cstheme="minorHAnsi"/>
              </w:rPr>
              <w:t>Gestione dei rapporti con l’Amministrazione</w:t>
            </w:r>
            <w:r w:rsidR="005C7249">
              <w:rPr>
                <w:webHidden/>
              </w:rPr>
              <w:tab/>
            </w:r>
            <w:r w:rsidR="005C7249">
              <w:rPr>
                <w:webHidden/>
              </w:rPr>
              <w:fldChar w:fldCharType="begin"/>
            </w:r>
            <w:r w:rsidR="005C7249">
              <w:rPr>
                <w:webHidden/>
              </w:rPr>
              <w:instrText xml:space="preserve"> PAGEREF _Toc531171375 \h </w:instrText>
            </w:r>
            <w:r w:rsidR="005C7249">
              <w:rPr>
                <w:webHidden/>
              </w:rPr>
            </w:r>
            <w:r w:rsidR="005C7249">
              <w:rPr>
                <w:webHidden/>
              </w:rPr>
              <w:fldChar w:fldCharType="separate"/>
            </w:r>
            <w:r w:rsidR="005C7249">
              <w:rPr>
                <w:webHidden/>
              </w:rPr>
              <w:t>12</w:t>
            </w:r>
            <w:r w:rsidR="005C7249">
              <w:rPr>
                <w:webHidden/>
              </w:rPr>
              <w:fldChar w:fldCharType="end"/>
            </w:r>
          </w:hyperlink>
        </w:p>
        <w:p w14:paraId="534909BF" w14:textId="3A0FA793" w:rsidR="005C7249" w:rsidRDefault="00430D7E">
          <w:pPr>
            <w:pStyle w:val="Sommario2"/>
            <w:tabs>
              <w:tab w:val="left" w:pos="880"/>
            </w:tabs>
            <w:rPr>
              <w:color w:val="auto"/>
              <w:sz w:val="22"/>
              <w:szCs w:val="22"/>
              <w:lang w:eastAsia="it-IT"/>
            </w:rPr>
          </w:pPr>
          <w:hyperlink w:anchor="_Toc531171376" w:history="1">
            <w:r w:rsidR="005C7249" w:rsidRPr="00CA5A90">
              <w:rPr>
                <w:rStyle w:val="Collegamentoipertestuale"/>
                <w:rFonts w:cstheme="minorHAnsi"/>
              </w:rPr>
              <w:t>3.3</w:t>
            </w:r>
            <w:r w:rsidR="005C7249">
              <w:rPr>
                <w:color w:val="auto"/>
                <w:sz w:val="22"/>
                <w:szCs w:val="22"/>
                <w:lang w:eastAsia="it-IT"/>
              </w:rPr>
              <w:tab/>
            </w:r>
            <w:r w:rsidR="005C7249" w:rsidRPr="00CA5A90">
              <w:rPr>
                <w:rStyle w:val="Collegamentoipertestuale"/>
                <w:rFonts w:cstheme="minorHAnsi"/>
              </w:rPr>
              <w:t>Costi di gestione</w:t>
            </w:r>
            <w:r w:rsidR="005C7249">
              <w:rPr>
                <w:webHidden/>
              </w:rPr>
              <w:tab/>
            </w:r>
            <w:r w:rsidR="005C7249">
              <w:rPr>
                <w:webHidden/>
              </w:rPr>
              <w:fldChar w:fldCharType="begin"/>
            </w:r>
            <w:r w:rsidR="005C7249">
              <w:rPr>
                <w:webHidden/>
              </w:rPr>
              <w:instrText xml:space="preserve"> PAGEREF _Toc531171376 \h </w:instrText>
            </w:r>
            <w:r w:rsidR="005C7249">
              <w:rPr>
                <w:webHidden/>
              </w:rPr>
            </w:r>
            <w:r w:rsidR="005C7249">
              <w:rPr>
                <w:webHidden/>
              </w:rPr>
              <w:fldChar w:fldCharType="separate"/>
            </w:r>
            <w:r w:rsidR="005C7249">
              <w:rPr>
                <w:webHidden/>
              </w:rPr>
              <w:t>13</w:t>
            </w:r>
            <w:r w:rsidR="005C7249">
              <w:rPr>
                <w:webHidden/>
              </w:rPr>
              <w:fldChar w:fldCharType="end"/>
            </w:r>
          </w:hyperlink>
        </w:p>
        <w:p w14:paraId="3407D574" w14:textId="76AB6AA1" w:rsidR="005C7249" w:rsidRDefault="00430D7E">
          <w:pPr>
            <w:pStyle w:val="Sommario2"/>
            <w:tabs>
              <w:tab w:val="left" w:pos="880"/>
            </w:tabs>
            <w:rPr>
              <w:color w:val="auto"/>
              <w:sz w:val="22"/>
              <w:szCs w:val="22"/>
              <w:lang w:eastAsia="it-IT"/>
            </w:rPr>
          </w:pPr>
          <w:hyperlink w:anchor="_Toc531171377" w:history="1">
            <w:r w:rsidR="005C7249" w:rsidRPr="00CA5A90">
              <w:rPr>
                <w:rStyle w:val="Collegamentoipertestuale"/>
                <w:rFonts w:cstheme="minorHAnsi"/>
              </w:rPr>
              <w:t>3.4</w:t>
            </w:r>
            <w:r w:rsidR="005C7249">
              <w:rPr>
                <w:color w:val="auto"/>
                <w:sz w:val="22"/>
                <w:szCs w:val="22"/>
                <w:lang w:eastAsia="it-IT"/>
              </w:rPr>
              <w:tab/>
            </w:r>
            <w:r w:rsidR="005C7249" w:rsidRPr="00CA5A90">
              <w:rPr>
                <w:rStyle w:val="Collegamentoipertestuale"/>
                <w:rFonts w:cstheme="minorHAnsi"/>
              </w:rPr>
              <w:t>Modalità di rendicontazione dei costi</w:t>
            </w:r>
            <w:r w:rsidR="005C7249">
              <w:rPr>
                <w:webHidden/>
              </w:rPr>
              <w:tab/>
            </w:r>
            <w:r w:rsidR="005C7249">
              <w:rPr>
                <w:webHidden/>
              </w:rPr>
              <w:fldChar w:fldCharType="begin"/>
            </w:r>
            <w:r w:rsidR="005C7249">
              <w:rPr>
                <w:webHidden/>
              </w:rPr>
              <w:instrText xml:space="preserve"> PAGEREF _Toc531171377 \h </w:instrText>
            </w:r>
            <w:r w:rsidR="005C7249">
              <w:rPr>
                <w:webHidden/>
              </w:rPr>
            </w:r>
            <w:r w:rsidR="005C7249">
              <w:rPr>
                <w:webHidden/>
              </w:rPr>
              <w:fldChar w:fldCharType="separate"/>
            </w:r>
            <w:r w:rsidR="005C7249">
              <w:rPr>
                <w:webHidden/>
              </w:rPr>
              <w:t>14</w:t>
            </w:r>
            <w:r w:rsidR="005C7249">
              <w:rPr>
                <w:webHidden/>
              </w:rPr>
              <w:fldChar w:fldCharType="end"/>
            </w:r>
          </w:hyperlink>
        </w:p>
        <w:p w14:paraId="2B94A0A7" w14:textId="4832EC25" w:rsidR="005C7249" w:rsidRDefault="00430D7E">
          <w:pPr>
            <w:pStyle w:val="Sommario2"/>
            <w:tabs>
              <w:tab w:val="left" w:pos="880"/>
            </w:tabs>
            <w:rPr>
              <w:color w:val="auto"/>
              <w:sz w:val="22"/>
              <w:szCs w:val="22"/>
              <w:lang w:eastAsia="it-IT"/>
            </w:rPr>
          </w:pPr>
          <w:hyperlink w:anchor="_Toc531171378" w:history="1">
            <w:r w:rsidR="005C7249" w:rsidRPr="00CA5A90">
              <w:rPr>
                <w:rStyle w:val="Collegamentoipertestuale"/>
                <w:rFonts w:cstheme="minorHAnsi"/>
              </w:rPr>
              <w:t>3.5</w:t>
            </w:r>
            <w:r w:rsidR="005C7249">
              <w:rPr>
                <w:color w:val="auto"/>
                <w:sz w:val="22"/>
                <w:szCs w:val="22"/>
                <w:lang w:eastAsia="it-IT"/>
              </w:rPr>
              <w:tab/>
            </w:r>
            <w:r w:rsidR="005C7249" w:rsidRPr="00CA5A90">
              <w:rPr>
                <w:rStyle w:val="Collegamentoipertestuale"/>
                <w:rFonts w:cstheme="minorHAnsi"/>
              </w:rPr>
              <w:t>Contabilità separata</w:t>
            </w:r>
            <w:r w:rsidR="005C7249">
              <w:rPr>
                <w:webHidden/>
              </w:rPr>
              <w:tab/>
            </w:r>
            <w:r w:rsidR="005C7249">
              <w:rPr>
                <w:webHidden/>
              </w:rPr>
              <w:fldChar w:fldCharType="begin"/>
            </w:r>
            <w:r w:rsidR="005C7249">
              <w:rPr>
                <w:webHidden/>
              </w:rPr>
              <w:instrText xml:space="preserve"> PAGEREF _Toc531171378 \h </w:instrText>
            </w:r>
            <w:r w:rsidR="005C7249">
              <w:rPr>
                <w:webHidden/>
              </w:rPr>
            </w:r>
            <w:r w:rsidR="005C7249">
              <w:rPr>
                <w:webHidden/>
              </w:rPr>
              <w:fldChar w:fldCharType="separate"/>
            </w:r>
            <w:r w:rsidR="005C7249">
              <w:rPr>
                <w:webHidden/>
              </w:rPr>
              <w:t>16</w:t>
            </w:r>
            <w:r w:rsidR="005C7249">
              <w:rPr>
                <w:webHidden/>
              </w:rPr>
              <w:fldChar w:fldCharType="end"/>
            </w:r>
          </w:hyperlink>
        </w:p>
        <w:p w14:paraId="7FE3F484" w14:textId="286B8BE5" w:rsidR="005C7249" w:rsidRDefault="00430D7E">
          <w:pPr>
            <w:pStyle w:val="Sommario2"/>
            <w:tabs>
              <w:tab w:val="left" w:pos="880"/>
            </w:tabs>
            <w:rPr>
              <w:color w:val="auto"/>
              <w:sz w:val="22"/>
              <w:szCs w:val="22"/>
              <w:lang w:eastAsia="it-IT"/>
            </w:rPr>
          </w:pPr>
          <w:hyperlink w:anchor="_Toc531171379" w:history="1">
            <w:r w:rsidR="005C7249" w:rsidRPr="00CA5A90">
              <w:rPr>
                <w:rStyle w:val="Collegamentoipertestuale"/>
                <w:rFonts w:cstheme="minorHAnsi"/>
              </w:rPr>
              <w:t>3.6</w:t>
            </w:r>
            <w:r w:rsidR="005C7249">
              <w:rPr>
                <w:color w:val="auto"/>
                <w:sz w:val="22"/>
                <w:szCs w:val="22"/>
                <w:lang w:eastAsia="it-IT"/>
              </w:rPr>
              <w:tab/>
            </w:r>
            <w:r w:rsidR="005C7249" w:rsidRPr="00CA5A90">
              <w:rPr>
                <w:rStyle w:val="Collegamentoipertestuale"/>
                <w:rFonts w:cstheme="minorHAnsi"/>
              </w:rPr>
              <w:t>Gestione dei prestiti</w:t>
            </w:r>
            <w:r w:rsidR="005C7249">
              <w:rPr>
                <w:webHidden/>
              </w:rPr>
              <w:tab/>
            </w:r>
            <w:r w:rsidR="005C7249">
              <w:rPr>
                <w:webHidden/>
              </w:rPr>
              <w:fldChar w:fldCharType="begin"/>
            </w:r>
            <w:r w:rsidR="005C7249">
              <w:rPr>
                <w:webHidden/>
              </w:rPr>
              <w:instrText xml:space="preserve"> PAGEREF _Toc531171379 \h </w:instrText>
            </w:r>
            <w:r w:rsidR="005C7249">
              <w:rPr>
                <w:webHidden/>
              </w:rPr>
            </w:r>
            <w:r w:rsidR="005C7249">
              <w:rPr>
                <w:webHidden/>
              </w:rPr>
              <w:fldChar w:fldCharType="separate"/>
            </w:r>
            <w:r w:rsidR="005C7249">
              <w:rPr>
                <w:webHidden/>
              </w:rPr>
              <w:t>17</w:t>
            </w:r>
            <w:r w:rsidR="005C7249">
              <w:rPr>
                <w:webHidden/>
              </w:rPr>
              <w:fldChar w:fldCharType="end"/>
            </w:r>
          </w:hyperlink>
        </w:p>
        <w:p w14:paraId="67286197" w14:textId="3E8709B6" w:rsidR="005C7249" w:rsidRDefault="00430D7E">
          <w:pPr>
            <w:pStyle w:val="Sommario2"/>
            <w:tabs>
              <w:tab w:val="left" w:pos="880"/>
            </w:tabs>
            <w:rPr>
              <w:color w:val="auto"/>
              <w:sz w:val="22"/>
              <w:szCs w:val="22"/>
              <w:lang w:eastAsia="it-IT"/>
            </w:rPr>
          </w:pPr>
          <w:hyperlink w:anchor="_Toc531171380" w:history="1">
            <w:r w:rsidR="005C7249" w:rsidRPr="00CA5A90">
              <w:rPr>
                <w:rStyle w:val="Collegamentoipertestuale"/>
                <w:rFonts w:cstheme="minorHAnsi"/>
              </w:rPr>
              <w:t>3.7</w:t>
            </w:r>
            <w:r w:rsidR="005C7249">
              <w:rPr>
                <w:color w:val="auto"/>
                <w:sz w:val="22"/>
                <w:szCs w:val="22"/>
                <w:lang w:eastAsia="it-IT"/>
              </w:rPr>
              <w:tab/>
            </w:r>
            <w:r w:rsidR="005C7249" w:rsidRPr="00CA5A90">
              <w:rPr>
                <w:rStyle w:val="Collegamentoipertestuale"/>
                <w:rFonts w:cstheme="minorHAnsi"/>
              </w:rPr>
              <w:t>Classificazione dei crediti</w:t>
            </w:r>
            <w:r w:rsidR="005C7249">
              <w:rPr>
                <w:webHidden/>
              </w:rPr>
              <w:tab/>
            </w:r>
            <w:r w:rsidR="005C7249">
              <w:rPr>
                <w:webHidden/>
              </w:rPr>
              <w:fldChar w:fldCharType="begin"/>
            </w:r>
            <w:r w:rsidR="005C7249">
              <w:rPr>
                <w:webHidden/>
              </w:rPr>
              <w:instrText xml:space="preserve"> PAGEREF _Toc531171380 \h </w:instrText>
            </w:r>
            <w:r w:rsidR="005C7249">
              <w:rPr>
                <w:webHidden/>
              </w:rPr>
            </w:r>
            <w:r w:rsidR="005C7249">
              <w:rPr>
                <w:webHidden/>
              </w:rPr>
              <w:fldChar w:fldCharType="separate"/>
            </w:r>
            <w:r w:rsidR="005C7249">
              <w:rPr>
                <w:webHidden/>
              </w:rPr>
              <w:t>17</w:t>
            </w:r>
            <w:r w:rsidR="005C7249">
              <w:rPr>
                <w:webHidden/>
              </w:rPr>
              <w:fldChar w:fldCharType="end"/>
            </w:r>
          </w:hyperlink>
        </w:p>
        <w:p w14:paraId="1334BE97" w14:textId="5968349F" w:rsidR="005C7249" w:rsidRDefault="00430D7E">
          <w:pPr>
            <w:pStyle w:val="Sommario2"/>
            <w:tabs>
              <w:tab w:val="left" w:pos="880"/>
            </w:tabs>
            <w:rPr>
              <w:color w:val="auto"/>
              <w:sz w:val="22"/>
              <w:szCs w:val="22"/>
              <w:lang w:eastAsia="it-IT"/>
            </w:rPr>
          </w:pPr>
          <w:hyperlink w:anchor="_Toc531171381" w:history="1">
            <w:r w:rsidR="005C7249" w:rsidRPr="00CA5A90">
              <w:rPr>
                <w:rStyle w:val="Collegamentoipertestuale"/>
                <w:rFonts w:cstheme="minorHAnsi"/>
              </w:rPr>
              <w:t>3.8</w:t>
            </w:r>
            <w:r w:rsidR="005C7249">
              <w:rPr>
                <w:color w:val="auto"/>
                <w:sz w:val="22"/>
                <w:szCs w:val="22"/>
                <w:lang w:eastAsia="it-IT"/>
              </w:rPr>
              <w:tab/>
            </w:r>
            <w:r w:rsidR="005C7249" w:rsidRPr="00CA5A90">
              <w:rPr>
                <w:rStyle w:val="Collegamentoipertestuale"/>
                <w:rFonts w:cstheme="minorHAnsi"/>
              </w:rPr>
              <w:t>Gestione dei ritardi</w:t>
            </w:r>
            <w:r w:rsidR="005C7249">
              <w:rPr>
                <w:webHidden/>
              </w:rPr>
              <w:tab/>
            </w:r>
            <w:r w:rsidR="005C7249">
              <w:rPr>
                <w:webHidden/>
              </w:rPr>
              <w:fldChar w:fldCharType="begin"/>
            </w:r>
            <w:r w:rsidR="005C7249">
              <w:rPr>
                <w:webHidden/>
              </w:rPr>
              <w:instrText xml:space="preserve"> PAGEREF _Toc531171381 \h </w:instrText>
            </w:r>
            <w:r w:rsidR="005C7249">
              <w:rPr>
                <w:webHidden/>
              </w:rPr>
            </w:r>
            <w:r w:rsidR="005C7249">
              <w:rPr>
                <w:webHidden/>
              </w:rPr>
              <w:fldChar w:fldCharType="separate"/>
            </w:r>
            <w:r w:rsidR="005C7249">
              <w:rPr>
                <w:webHidden/>
              </w:rPr>
              <w:t>18</w:t>
            </w:r>
            <w:r w:rsidR="005C7249">
              <w:rPr>
                <w:webHidden/>
              </w:rPr>
              <w:fldChar w:fldCharType="end"/>
            </w:r>
          </w:hyperlink>
        </w:p>
        <w:p w14:paraId="69806D70" w14:textId="7A57A705" w:rsidR="005C7249" w:rsidRDefault="00430D7E">
          <w:pPr>
            <w:pStyle w:val="Sommario2"/>
            <w:tabs>
              <w:tab w:val="left" w:pos="880"/>
            </w:tabs>
            <w:rPr>
              <w:color w:val="auto"/>
              <w:sz w:val="22"/>
              <w:szCs w:val="22"/>
              <w:lang w:eastAsia="it-IT"/>
            </w:rPr>
          </w:pPr>
          <w:hyperlink w:anchor="_Toc531171382" w:history="1">
            <w:r w:rsidR="005C7249" w:rsidRPr="00CA5A90">
              <w:rPr>
                <w:rStyle w:val="Collegamentoipertestuale"/>
                <w:rFonts w:cstheme="minorHAnsi"/>
              </w:rPr>
              <w:t>3.9</w:t>
            </w:r>
            <w:r w:rsidR="005C7249">
              <w:rPr>
                <w:color w:val="auto"/>
                <w:sz w:val="22"/>
                <w:szCs w:val="22"/>
                <w:lang w:eastAsia="it-IT"/>
              </w:rPr>
              <w:tab/>
            </w:r>
            <w:r w:rsidR="005C7249" w:rsidRPr="00CA5A90">
              <w:rPr>
                <w:rStyle w:val="Collegamentoipertestuale"/>
                <w:rFonts w:cstheme="minorHAnsi"/>
              </w:rPr>
              <w:t>Procedure di recupero dei crediti</w:t>
            </w:r>
            <w:r w:rsidR="005C7249">
              <w:rPr>
                <w:webHidden/>
              </w:rPr>
              <w:tab/>
            </w:r>
            <w:r w:rsidR="005C7249">
              <w:rPr>
                <w:webHidden/>
              </w:rPr>
              <w:fldChar w:fldCharType="begin"/>
            </w:r>
            <w:r w:rsidR="005C7249">
              <w:rPr>
                <w:webHidden/>
              </w:rPr>
              <w:instrText xml:space="preserve"> PAGEREF _Toc531171382 \h </w:instrText>
            </w:r>
            <w:r w:rsidR="005C7249">
              <w:rPr>
                <w:webHidden/>
              </w:rPr>
            </w:r>
            <w:r w:rsidR="005C7249">
              <w:rPr>
                <w:webHidden/>
              </w:rPr>
              <w:fldChar w:fldCharType="separate"/>
            </w:r>
            <w:r w:rsidR="005C7249">
              <w:rPr>
                <w:webHidden/>
              </w:rPr>
              <w:t>18</w:t>
            </w:r>
            <w:r w:rsidR="005C7249">
              <w:rPr>
                <w:webHidden/>
              </w:rPr>
              <w:fldChar w:fldCharType="end"/>
            </w:r>
          </w:hyperlink>
        </w:p>
        <w:p w14:paraId="7EF33F92" w14:textId="2C59FB71" w:rsidR="005C7249" w:rsidRDefault="00430D7E">
          <w:pPr>
            <w:pStyle w:val="Sommario2"/>
            <w:tabs>
              <w:tab w:val="left" w:pos="880"/>
            </w:tabs>
            <w:rPr>
              <w:color w:val="auto"/>
              <w:sz w:val="22"/>
              <w:szCs w:val="22"/>
              <w:lang w:eastAsia="it-IT"/>
            </w:rPr>
          </w:pPr>
          <w:hyperlink w:anchor="_Toc531171383" w:history="1">
            <w:r w:rsidR="005C7249" w:rsidRPr="00CA5A90">
              <w:rPr>
                <w:rStyle w:val="Collegamentoipertestuale"/>
                <w:rFonts w:cstheme="minorHAnsi"/>
              </w:rPr>
              <w:t>3.10</w:t>
            </w:r>
            <w:r w:rsidR="005C7249">
              <w:rPr>
                <w:color w:val="auto"/>
                <w:sz w:val="22"/>
                <w:szCs w:val="22"/>
                <w:lang w:eastAsia="it-IT"/>
              </w:rPr>
              <w:tab/>
            </w:r>
            <w:r w:rsidR="005C7249" w:rsidRPr="00CA5A90">
              <w:rPr>
                <w:rStyle w:val="Collegamentoipertestuale"/>
                <w:rFonts w:cstheme="minorHAnsi"/>
              </w:rPr>
              <w:t>Cronoprogramma</w:t>
            </w:r>
            <w:r w:rsidR="005C7249">
              <w:rPr>
                <w:webHidden/>
              </w:rPr>
              <w:tab/>
            </w:r>
            <w:r w:rsidR="005C7249">
              <w:rPr>
                <w:webHidden/>
              </w:rPr>
              <w:fldChar w:fldCharType="begin"/>
            </w:r>
            <w:r w:rsidR="005C7249">
              <w:rPr>
                <w:webHidden/>
              </w:rPr>
              <w:instrText xml:space="preserve"> PAGEREF _Toc531171383 \h </w:instrText>
            </w:r>
            <w:r w:rsidR="005C7249">
              <w:rPr>
                <w:webHidden/>
              </w:rPr>
            </w:r>
            <w:r w:rsidR="005C7249">
              <w:rPr>
                <w:webHidden/>
              </w:rPr>
              <w:fldChar w:fldCharType="separate"/>
            </w:r>
            <w:r w:rsidR="005C7249">
              <w:rPr>
                <w:webHidden/>
              </w:rPr>
              <w:t>20</w:t>
            </w:r>
            <w:r w:rsidR="005C7249">
              <w:rPr>
                <w:webHidden/>
              </w:rPr>
              <w:fldChar w:fldCharType="end"/>
            </w:r>
          </w:hyperlink>
        </w:p>
        <w:p w14:paraId="09C7F036" w14:textId="577AB17C" w:rsidR="008075E9" w:rsidRPr="00F12644" w:rsidRDefault="008075E9" w:rsidP="00F12644">
          <w:pPr>
            <w:spacing w:after="0" w:line="280" w:lineRule="atLeast"/>
            <w:rPr>
              <w:rFonts w:cstheme="minorHAnsi"/>
              <w:sz w:val="22"/>
              <w:szCs w:val="22"/>
            </w:rPr>
          </w:pPr>
          <w:r w:rsidRPr="00F12644">
            <w:rPr>
              <w:rFonts w:cstheme="minorHAnsi"/>
              <w:b/>
              <w:bCs/>
              <w:sz w:val="22"/>
              <w:szCs w:val="22"/>
            </w:rPr>
            <w:fldChar w:fldCharType="end"/>
          </w:r>
        </w:p>
      </w:sdtContent>
    </w:sdt>
    <w:p w14:paraId="56570369" w14:textId="77777777" w:rsidR="008075E9" w:rsidRPr="00F12644" w:rsidRDefault="008075E9" w:rsidP="00F12644">
      <w:pPr>
        <w:spacing w:after="0" w:line="280" w:lineRule="atLeast"/>
        <w:jc w:val="both"/>
        <w:rPr>
          <w:rFonts w:cstheme="minorHAnsi"/>
          <w:b/>
          <w:sz w:val="22"/>
          <w:szCs w:val="22"/>
        </w:rPr>
      </w:pPr>
    </w:p>
    <w:p w14:paraId="632AAB09" w14:textId="77777777" w:rsidR="008075E9" w:rsidRPr="00F12644" w:rsidRDefault="008075E9" w:rsidP="00F12644">
      <w:pPr>
        <w:spacing w:after="0" w:line="280" w:lineRule="atLeast"/>
        <w:jc w:val="both"/>
        <w:rPr>
          <w:rFonts w:cstheme="minorHAnsi"/>
          <w:b/>
          <w:sz w:val="22"/>
          <w:szCs w:val="22"/>
        </w:rPr>
      </w:pPr>
    </w:p>
    <w:p w14:paraId="76F05494" w14:textId="77777777" w:rsidR="008075E9" w:rsidRPr="00F12644" w:rsidRDefault="008075E9" w:rsidP="00F12644">
      <w:pPr>
        <w:spacing w:after="0" w:line="280" w:lineRule="atLeast"/>
        <w:rPr>
          <w:rFonts w:cstheme="minorHAnsi"/>
          <w:b/>
          <w:sz w:val="22"/>
          <w:szCs w:val="22"/>
        </w:rPr>
        <w:sectPr w:rsidR="008075E9" w:rsidRPr="00F12644" w:rsidSect="00177F3E">
          <w:headerReference w:type="even" r:id="rId10"/>
          <w:headerReference w:type="default" r:id="rId11"/>
          <w:footerReference w:type="even" r:id="rId12"/>
          <w:footerReference w:type="default" r:id="rId13"/>
          <w:headerReference w:type="first" r:id="rId14"/>
          <w:footerReference w:type="first" r:id="rId15"/>
          <w:pgSz w:w="11906" w:h="16838"/>
          <w:pgMar w:top="2410" w:right="1134" w:bottom="1134" w:left="1418" w:header="709" w:footer="709" w:gutter="0"/>
          <w:cols w:space="708"/>
          <w:docGrid w:linePitch="360"/>
        </w:sectPr>
      </w:pPr>
    </w:p>
    <w:p w14:paraId="4A7B8C0E" w14:textId="630C2AEB" w:rsidR="00F12644" w:rsidRPr="00F12644" w:rsidRDefault="00F12644" w:rsidP="00F85203">
      <w:pPr>
        <w:pStyle w:val="Titolo1"/>
        <w:keepLines w:val="0"/>
        <w:numPr>
          <w:ilvl w:val="0"/>
          <w:numId w:val="10"/>
        </w:numPr>
        <w:pBdr>
          <w:bottom w:val="none" w:sz="0" w:space="0" w:color="auto"/>
        </w:pBdr>
        <w:spacing w:before="0" w:after="0" w:line="280" w:lineRule="atLeast"/>
        <w:ind w:left="0" w:hanging="426"/>
        <w:jc w:val="both"/>
        <w:rPr>
          <w:rFonts w:cstheme="minorHAnsi"/>
          <w:sz w:val="22"/>
          <w:szCs w:val="22"/>
        </w:rPr>
      </w:pPr>
      <w:bookmarkStart w:id="1" w:name="_Toc531169720"/>
      <w:bookmarkStart w:id="2" w:name="_Toc531171365"/>
      <w:r w:rsidRPr="00F12644">
        <w:rPr>
          <w:rFonts w:cstheme="minorHAnsi"/>
          <w:sz w:val="22"/>
          <w:szCs w:val="22"/>
        </w:rPr>
        <w:lastRenderedPageBreak/>
        <w:t>PROFILO DELLA SOCIETÀ</w:t>
      </w:r>
      <w:bookmarkEnd w:id="1"/>
      <w:bookmarkEnd w:id="2"/>
      <w:r w:rsidRPr="00F12644">
        <w:rPr>
          <w:rFonts w:cstheme="minorHAnsi"/>
          <w:sz w:val="22"/>
          <w:szCs w:val="22"/>
        </w:rPr>
        <w:t xml:space="preserve"> </w:t>
      </w:r>
    </w:p>
    <w:p w14:paraId="18E33D55" w14:textId="77777777" w:rsidR="00F12644" w:rsidRPr="00F12644" w:rsidRDefault="00F12644" w:rsidP="00F12644">
      <w:pPr>
        <w:spacing w:after="0" w:line="280" w:lineRule="atLeast"/>
        <w:rPr>
          <w:rFonts w:cstheme="minorHAnsi"/>
          <w:sz w:val="22"/>
          <w:szCs w:val="22"/>
        </w:rPr>
      </w:pPr>
    </w:p>
    <w:p w14:paraId="00B8E063" w14:textId="77777777" w:rsidR="00F12644" w:rsidRPr="00F12644" w:rsidRDefault="00F12644" w:rsidP="00F12644">
      <w:pPr>
        <w:spacing w:after="0" w:line="280" w:lineRule="atLeast"/>
        <w:jc w:val="both"/>
        <w:rPr>
          <w:rFonts w:cstheme="minorHAnsi"/>
          <w:sz w:val="22"/>
          <w:szCs w:val="22"/>
        </w:rPr>
      </w:pPr>
      <w:r w:rsidRPr="00F12644">
        <w:rPr>
          <w:rFonts w:cstheme="minorHAnsi"/>
          <w:sz w:val="22"/>
          <w:szCs w:val="22"/>
        </w:rPr>
        <w:t xml:space="preserve">SVILUPPO BASILICATA è una </w:t>
      </w:r>
      <w:r w:rsidRPr="00F12644">
        <w:rPr>
          <w:rFonts w:cstheme="minorHAnsi"/>
          <w:b/>
          <w:sz w:val="22"/>
          <w:szCs w:val="22"/>
        </w:rPr>
        <w:t>società</w:t>
      </w:r>
      <w:r w:rsidRPr="00F12644">
        <w:rPr>
          <w:rFonts w:cstheme="minorHAnsi"/>
          <w:sz w:val="22"/>
          <w:szCs w:val="22"/>
        </w:rPr>
        <w:t xml:space="preserve"> per azioni </w:t>
      </w:r>
      <w:r w:rsidRPr="00F12644">
        <w:rPr>
          <w:rFonts w:cstheme="minorHAnsi"/>
          <w:b/>
          <w:sz w:val="22"/>
          <w:szCs w:val="22"/>
        </w:rPr>
        <w:t>unipersonale a totale partecipazione regionale</w:t>
      </w:r>
      <w:r w:rsidRPr="00F12644">
        <w:rPr>
          <w:rFonts w:cstheme="minorHAnsi"/>
          <w:sz w:val="22"/>
          <w:szCs w:val="22"/>
        </w:rPr>
        <w:t xml:space="preserve">, deputata allo svolgimento di attività di valenza regionale per l’attuazione di programmi regionali, nazionali e comunitari affidate dalla Regione Basilicata per la creazione e lo sviluppo del tessuto imprenditoriale regionale nell’ambito delle politiche e degli atti programmatici regionali in coerenza con le disposizioni dello statuto sociale e dell’art. 4 della L.R. n. 28 del 12 ottobre 2018. </w:t>
      </w:r>
    </w:p>
    <w:p w14:paraId="4F84EDA3" w14:textId="77777777" w:rsidR="00F12644" w:rsidRPr="00F12644" w:rsidRDefault="00F12644" w:rsidP="00F12644">
      <w:pPr>
        <w:spacing w:after="0" w:line="280" w:lineRule="atLeast"/>
        <w:jc w:val="both"/>
        <w:rPr>
          <w:rFonts w:cstheme="minorHAnsi"/>
          <w:sz w:val="22"/>
          <w:szCs w:val="22"/>
        </w:rPr>
      </w:pPr>
      <w:r w:rsidRPr="00F12644">
        <w:rPr>
          <w:rFonts w:cstheme="minorHAnsi"/>
          <w:sz w:val="22"/>
          <w:szCs w:val="22"/>
        </w:rPr>
        <w:t xml:space="preserve">In quanto Società a totale partecipazione regionale, Sviluppo Basilicata rientra nel campo di applicazione del </w:t>
      </w:r>
      <w:r w:rsidRPr="00F12644">
        <w:rPr>
          <w:rFonts w:cstheme="minorHAnsi"/>
          <w:bCs/>
          <w:sz w:val="22"/>
          <w:szCs w:val="22"/>
        </w:rPr>
        <w:t xml:space="preserve">D. </w:t>
      </w:r>
      <w:proofErr w:type="spellStart"/>
      <w:r w:rsidRPr="00F12644">
        <w:rPr>
          <w:rFonts w:cstheme="minorHAnsi"/>
          <w:bCs/>
          <w:sz w:val="22"/>
          <w:szCs w:val="22"/>
        </w:rPr>
        <w:t>Lgs</w:t>
      </w:r>
      <w:proofErr w:type="spellEnd"/>
      <w:r w:rsidRPr="00F12644">
        <w:rPr>
          <w:rFonts w:cstheme="minorHAnsi"/>
          <w:bCs/>
          <w:sz w:val="22"/>
          <w:szCs w:val="22"/>
        </w:rPr>
        <w:t xml:space="preserve">. 175/2016 recante “Testo unico in materia di società a partecipazione pubblica” (per brevità “TUSP”) che </w:t>
      </w:r>
      <w:r w:rsidRPr="00F12644">
        <w:rPr>
          <w:rFonts w:cstheme="minorHAnsi"/>
          <w:sz w:val="22"/>
          <w:szCs w:val="22"/>
        </w:rPr>
        <w:t>detta norme in materia di costituzione, mantenimento e gestione di società da parte di pubbliche amministrazioni, con esclusione delle disposizioni dell’art. 4 per essere inclusa nell’Allegato A di cui all’art. 26.</w:t>
      </w:r>
    </w:p>
    <w:p w14:paraId="399D5E7B" w14:textId="77777777" w:rsidR="00F12644" w:rsidRPr="00F12644" w:rsidRDefault="00F12644" w:rsidP="00F12644">
      <w:pPr>
        <w:spacing w:after="0" w:line="280" w:lineRule="atLeast"/>
        <w:jc w:val="both"/>
        <w:rPr>
          <w:rFonts w:eastAsia="Times New Roman" w:cstheme="minorHAnsi"/>
          <w:sz w:val="22"/>
          <w:szCs w:val="22"/>
          <w:lang w:eastAsia="it-IT"/>
        </w:rPr>
      </w:pPr>
      <w:r w:rsidRPr="00F12644">
        <w:rPr>
          <w:rFonts w:cstheme="minorHAnsi"/>
          <w:sz w:val="22"/>
          <w:szCs w:val="22"/>
        </w:rPr>
        <w:t xml:space="preserve">Essa opera nei confronti della Regione Basilicata secondo </w:t>
      </w:r>
      <w:r w:rsidRPr="00F12644">
        <w:rPr>
          <w:rFonts w:cstheme="minorHAnsi"/>
          <w:b/>
          <w:sz w:val="22"/>
          <w:szCs w:val="22"/>
        </w:rPr>
        <w:t xml:space="preserve">le modalità </w:t>
      </w:r>
      <w:proofErr w:type="spellStart"/>
      <w:r w:rsidRPr="00F12644">
        <w:rPr>
          <w:rFonts w:cstheme="minorHAnsi"/>
          <w:b/>
          <w:sz w:val="22"/>
          <w:szCs w:val="22"/>
        </w:rPr>
        <w:t>dell’in</w:t>
      </w:r>
      <w:proofErr w:type="spellEnd"/>
      <w:r w:rsidRPr="00F12644">
        <w:rPr>
          <w:rFonts w:cstheme="minorHAnsi"/>
          <w:b/>
          <w:i/>
          <w:sz w:val="22"/>
          <w:szCs w:val="22"/>
        </w:rPr>
        <w:t xml:space="preserve"> </w:t>
      </w:r>
      <w:proofErr w:type="spellStart"/>
      <w:r w:rsidRPr="00F12644">
        <w:rPr>
          <w:rFonts w:cstheme="minorHAnsi"/>
          <w:b/>
          <w:i/>
          <w:sz w:val="22"/>
          <w:szCs w:val="22"/>
        </w:rPr>
        <w:t>house</w:t>
      </w:r>
      <w:proofErr w:type="spellEnd"/>
      <w:r w:rsidRPr="00F12644">
        <w:rPr>
          <w:rFonts w:cstheme="minorHAnsi"/>
          <w:b/>
          <w:i/>
          <w:sz w:val="22"/>
          <w:szCs w:val="22"/>
        </w:rPr>
        <w:t xml:space="preserve"> </w:t>
      </w:r>
      <w:proofErr w:type="spellStart"/>
      <w:r w:rsidRPr="00F12644">
        <w:rPr>
          <w:rFonts w:cstheme="minorHAnsi"/>
          <w:b/>
          <w:i/>
          <w:sz w:val="22"/>
          <w:szCs w:val="22"/>
        </w:rPr>
        <w:t>providing</w:t>
      </w:r>
      <w:proofErr w:type="spellEnd"/>
      <w:r w:rsidRPr="00F12644">
        <w:rPr>
          <w:rFonts w:cstheme="minorHAnsi"/>
          <w:i/>
          <w:sz w:val="22"/>
          <w:szCs w:val="22"/>
        </w:rPr>
        <w:t xml:space="preserve">, </w:t>
      </w:r>
      <w:r w:rsidRPr="00F12644">
        <w:rPr>
          <w:rFonts w:cstheme="minorHAnsi"/>
          <w:sz w:val="22"/>
          <w:szCs w:val="22"/>
        </w:rPr>
        <w:t xml:space="preserve">nel rispetto dello statuto sociale e delle disposizioni comunitarie, nazionali e regionali vigenti in materia. Soddisfa i requisiti di cui all’art. 4 e 16 del TUSP e artt. 5 e 192, comma 1, del D. </w:t>
      </w:r>
      <w:proofErr w:type="spellStart"/>
      <w:r w:rsidRPr="00F12644">
        <w:rPr>
          <w:rFonts w:cstheme="minorHAnsi"/>
          <w:sz w:val="22"/>
          <w:szCs w:val="22"/>
        </w:rPr>
        <w:t>Lgs</w:t>
      </w:r>
      <w:proofErr w:type="spellEnd"/>
      <w:r w:rsidRPr="00F12644">
        <w:rPr>
          <w:rFonts w:cstheme="minorHAnsi"/>
          <w:sz w:val="22"/>
          <w:szCs w:val="22"/>
        </w:rPr>
        <w:t xml:space="preserve">. 50/2016, in presenza dei quali un organismo può definirsi in </w:t>
      </w:r>
      <w:proofErr w:type="spellStart"/>
      <w:r w:rsidRPr="00F12644">
        <w:rPr>
          <w:rFonts w:cstheme="minorHAnsi"/>
          <w:sz w:val="22"/>
          <w:szCs w:val="22"/>
        </w:rPr>
        <w:t>house</w:t>
      </w:r>
      <w:proofErr w:type="spellEnd"/>
      <w:r w:rsidRPr="00F12644">
        <w:rPr>
          <w:rFonts w:cstheme="minorHAnsi"/>
          <w:sz w:val="22"/>
          <w:szCs w:val="22"/>
        </w:rPr>
        <w:t xml:space="preserve"> e legittimare quindi </w:t>
      </w:r>
      <w:r w:rsidRPr="00F12644">
        <w:rPr>
          <w:rFonts w:eastAsia="Times New Roman" w:cstheme="minorHAnsi"/>
          <w:i/>
          <w:sz w:val="22"/>
          <w:szCs w:val="22"/>
          <w:lang w:eastAsia="it-IT"/>
        </w:rPr>
        <w:t>l’affidamento diretto del contratto</w:t>
      </w:r>
      <w:r w:rsidRPr="00F12644">
        <w:rPr>
          <w:rFonts w:eastAsia="Times New Roman" w:cstheme="minorHAnsi"/>
          <w:sz w:val="22"/>
          <w:szCs w:val="22"/>
          <w:lang w:eastAsia="it-IT"/>
        </w:rPr>
        <w:t xml:space="preserve">, presupposti che riprendono in via generale gli orientamenti giurisprudenziali comunitari elaborati in materia (a partire dalla nota sentenza </w:t>
      </w:r>
      <w:proofErr w:type="spellStart"/>
      <w:r w:rsidRPr="00F12644">
        <w:rPr>
          <w:rFonts w:eastAsia="Times New Roman" w:cstheme="minorHAnsi"/>
          <w:i/>
          <w:sz w:val="22"/>
          <w:szCs w:val="22"/>
          <w:lang w:eastAsia="it-IT"/>
        </w:rPr>
        <w:t>Teckal</w:t>
      </w:r>
      <w:proofErr w:type="spellEnd"/>
      <w:r w:rsidRPr="00F12644">
        <w:rPr>
          <w:rFonts w:eastAsia="Times New Roman" w:cstheme="minorHAnsi"/>
          <w:sz w:val="22"/>
          <w:szCs w:val="22"/>
          <w:lang w:eastAsia="it-IT"/>
        </w:rPr>
        <w:t xml:space="preserve"> della Corte di giustizia) e recepiti negli artt. 12 e 17 delle Direttive rispettivamente n. 24/2014 e n. 23/2014. </w:t>
      </w:r>
    </w:p>
    <w:p w14:paraId="653E78F0" w14:textId="77777777" w:rsidR="00F12644" w:rsidRPr="00F12644" w:rsidRDefault="00F12644" w:rsidP="00F12644">
      <w:pPr>
        <w:spacing w:after="0" w:line="280" w:lineRule="atLeast"/>
        <w:jc w:val="both"/>
        <w:rPr>
          <w:rFonts w:eastAsia="Times New Roman" w:cstheme="minorHAnsi"/>
          <w:sz w:val="22"/>
          <w:szCs w:val="22"/>
          <w:lang w:eastAsia="it-IT"/>
        </w:rPr>
      </w:pPr>
      <w:r w:rsidRPr="00F12644">
        <w:rPr>
          <w:rFonts w:cstheme="minorHAnsi"/>
          <w:sz w:val="22"/>
          <w:szCs w:val="22"/>
        </w:rPr>
        <w:t xml:space="preserve">Ai sensi della su citata normativa e per quanto qui rileva, </w:t>
      </w:r>
      <w:r w:rsidRPr="00F12644">
        <w:rPr>
          <w:rFonts w:cstheme="minorHAnsi"/>
          <w:b/>
          <w:sz w:val="22"/>
          <w:szCs w:val="22"/>
        </w:rPr>
        <w:t xml:space="preserve">l’organismo è qualificabile in </w:t>
      </w:r>
      <w:proofErr w:type="spellStart"/>
      <w:r w:rsidRPr="00F12644">
        <w:rPr>
          <w:rFonts w:cstheme="minorHAnsi"/>
          <w:b/>
          <w:sz w:val="22"/>
          <w:szCs w:val="22"/>
        </w:rPr>
        <w:t>house</w:t>
      </w:r>
      <w:proofErr w:type="spellEnd"/>
      <w:r w:rsidRPr="00F12644">
        <w:rPr>
          <w:rFonts w:cstheme="minorHAnsi"/>
          <w:sz w:val="22"/>
          <w:szCs w:val="22"/>
        </w:rPr>
        <w:t xml:space="preserve"> </w:t>
      </w:r>
      <w:r w:rsidRPr="00F12644">
        <w:rPr>
          <w:rFonts w:eastAsia="Times New Roman" w:cstheme="minorHAnsi"/>
          <w:sz w:val="22"/>
          <w:szCs w:val="22"/>
          <w:lang w:eastAsia="it-IT"/>
        </w:rPr>
        <w:t xml:space="preserve">quando sono soddisfatte cumulativamente </w:t>
      </w:r>
      <w:r w:rsidRPr="00F12644">
        <w:rPr>
          <w:rFonts w:eastAsia="Times New Roman" w:cstheme="minorHAnsi"/>
          <w:b/>
          <w:sz w:val="22"/>
          <w:szCs w:val="22"/>
          <w:lang w:eastAsia="it-IT"/>
        </w:rPr>
        <w:t>tre condizioni</w:t>
      </w:r>
      <w:r w:rsidRPr="00F12644">
        <w:rPr>
          <w:rFonts w:eastAsia="Times New Roman" w:cstheme="minorHAnsi"/>
          <w:i/>
          <w:sz w:val="22"/>
          <w:szCs w:val="22"/>
          <w:lang w:eastAsia="it-IT"/>
        </w:rPr>
        <w:t>: (i) l’assenza di partecipazione di capitali privati (salvo eccezioni precisamente declinate dalle norme in esame); (ii) lo svolgimento per oltre 80 per cento del fatturato nell’ambito dei compiti affidati dall’ente controllante; (iii) l’esercizio da parte dell’ente controllante del controllo analogo a quello esercitato sui propri servizi;</w:t>
      </w:r>
      <w:r w:rsidRPr="00F12644">
        <w:rPr>
          <w:rFonts w:eastAsia="Times New Roman" w:cstheme="minorHAnsi"/>
          <w:sz w:val="22"/>
          <w:szCs w:val="22"/>
          <w:lang w:eastAsia="it-IT"/>
        </w:rPr>
        <w:t xml:space="preserve"> </w:t>
      </w:r>
      <w:r w:rsidRPr="00F12644">
        <w:rPr>
          <w:rFonts w:eastAsia="Times New Roman" w:cstheme="minorHAnsi"/>
          <w:b/>
          <w:sz w:val="22"/>
          <w:szCs w:val="22"/>
          <w:lang w:eastAsia="it-IT"/>
        </w:rPr>
        <w:t>e può legittimamente</w:t>
      </w:r>
      <w:r w:rsidRPr="00F12644">
        <w:rPr>
          <w:rFonts w:eastAsia="Times New Roman" w:cstheme="minorHAnsi"/>
          <w:sz w:val="22"/>
          <w:szCs w:val="22"/>
          <w:lang w:eastAsia="it-IT"/>
        </w:rPr>
        <w:t xml:space="preserve"> </w:t>
      </w:r>
      <w:r w:rsidRPr="00F12644">
        <w:rPr>
          <w:rFonts w:eastAsia="Times New Roman" w:cstheme="minorHAnsi"/>
          <w:b/>
          <w:sz w:val="22"/>
          <w:szCs w:val="22"/>
          <w:lang w:eastAsia="it-IT"/>
        </w:rPr>
        <w:t>ricevere l’affidamento diretto</w:t>
      </w:r>
      <w:r w:rsidRPr="00F12644">
        <w:rPr>
          <w:rFonts w:eastAsia="Times New Roman" w:cstheme="minorHAnsi"/>
          <w:sz w:val="22"/>
          <w:szCs w:val="22"/>
          <w:lang w:eastAsia="it-IT"/>
        </w:rPr>
        <w:t xml:space="preserve"> del contratto (a partire dal 15 gennaio 2018) ad avvenuta presentazione da parte dell’ente controllante della </w:t>
      </w:r>
      <w:r w:rsidRPr="00F12644">
        <w:rPr>
          <w:rFonts w:eastAsia="Times New Roman" w:cstheme="minorHAnsi"/>
          <w:b/>
          <w:sz w:val="22"/>
          <w:szCs w:val="22"/>
          <w:lang w:eastAsia="it-IT"/>
        </w:rPr>
        <w:t xml:space="preserve">domanda d’iscrizione nell’Elenco </w:t>
      </w:r>
      <w:r w:rsidRPr="00F12644">
        <w:rPr>
          <w:rFonts w:eastAsia="Times New Roman" w:cstheme="minorHAnsi"/>
          <w:sz w:val="22"/>
          <w:szCs w:val="22"/>
          <w:lang w:eastAsia="it-IT"/>
        </w:rPr>
        <w:t xml:space="preserve">di cui all’art. 5 del </w:t>
      </w:r>
      <w:proofErr w:type="spellStart"/>
      <w:r w:rsidRPr="00F12644">
        <w:rPr>
          <w:rFonts w:eastAsia="Times New Roman" w:cstheme="minorHAnsi"/>
          <w:sz w:val="22"/>
          <w:szCs w:val="22"/>
          <w:lang w:eastAsia="it-IT"/>
        </w:rPr>
        <w:t>D.Lgs.</w:t>
      </w:r>
      <w:proofErr w:type="spellEnd"/>
      <w:r w:rsidRPr="00F12644">
        <w:rPr>
          <w:rFonts w:eastAsia="Times New Roman" w:cstheme="minorHAnsi"/>
          <w:sz w:val="22"/>
          <w:szCs w:val="22"/>
          <w:lang w:eastAsia="it-IT"/>
        </w:rPr>
        <w:t xml:space="preserve"> 50/2016 istituito presso l’ANAC (art. 192, co. 1, D. </w:t>
      </w:r>
      <w:proofErr w:type="spellStart"/>
      <w:r w:rsidRPr="00F12644">
        <w:rPr>
          <w:rFonts w:eastAsia="Times New Roman" w:cstheme="minorHAnsi"/>
          <w:sz w:val="22"/>
          <w:szCs w:val="22"/>
          <w:lang w:eastAsia="it-IT"/>
        </w:rPr>
        <w:t>Lgs</w:t>
      </w:r>
      <w:proofErr w:type="spellEnd"/>
      <w:r w:rsidRPr="00F12644">
        <w:rPr>
          <w:rFonts w:eastAsia="Times New Roman" w:cstheme="minorHAnsi"/>
          <w:sz w:val="22"/>
          <w:szCs w:val="22"/>
          <w:lang w:eastAsia="it-IT"/>
        </w:rPr>
        <w:t xml:space="preserve">. 50/2016, art. 5, co. 3, e art. 9, co. 2, delle Linee Guida ANAC n. 7 di attuazione del d.lgs. 50/2016 e Comunicati del Presidente dell’ANAC del 25 ottobre 2017 e del 29 novembre 2017), fermo restando il rispetto delle ulteriori prescrizioni dell’art. 192 del D. </w:t>
      </w:r>
      <w:proofErr w:type="spellStart"/>
      <w:r w:rsidRPr="00F12644">
        <w:rPr>
          <w:rFonts w:eastAsia="Times New Roman" w:cstheme="minorHAnsi"/>
          <w:sz w:val="22"/>
          <w:szCs w:val="22"/>
          <w:lang w:eastAsia="it-IT"/>
        </w:rPr>
        <w:t>Lgs</w:t>
      </w:r>
      <w:proofErr w:type="spellEnd"/>
      <w:r w:rsidRPr="00F12644">
        <w:rPr>
          <w:rFonts w:eastAsia="Times New Roman" w:cstheme="minorHAnsi"/>
          <w:sz w:val="22"/>
          <w:szCs w:val="22"/>
          <w:lang w:eastAsia="it-IT"/>
        </w:rPr>
        <w:t>. 50/2016 ove applicabili (per approfondimenti si rinvia al documento ANFIR).</w:t>
      </w:r>
    </w:p>
    <w:p w14:paraId="28B26A61" w14:textId="77777777" w:rsidR="00F12644" w:rsidRPr="00F12644" w:rsidRDefault="00F12644" w:rsidP="00F12644">
      <w:pPr>
        <w:spacing w:after="0" w:line="280" w:lineRule="atLeast"/>
        <w:jc w:val="both"/>
        <w:rPr>
          <w:rFonts w:cstheme="minorHAnsi"/>
          <w:sz w:val="22"/>
          <w:szCs w:val="22"/>
        </w:rPr>
      </w:pPr>
      <w:r w:rsidRPr="00F12644">
        <w:rPr>
          <w:rFonts w:cstheme="minorHAnsi"/>
          <w:sz w:val="22"/>
          <w:szCs w:val="22"/>
        </w:rPr>
        <w:t xml:space="preserve">Per quanto detto e rilevante ai fini del presente documento, Sviluppo Basilicata S.p.A. è qualificabile organismo in </w:t>
      </w:r>
      <w:proofErr w:type="spellStart"/>
      <w:r w:rsidRPr="00F12644">
        <w:rPr>
          <w:rFonts w:cstheme="minorHAnsi"/>
          <w:sz w:val="22"/>
          <w:szCs w:val="22"/>
        </w:rPr>
        <w:t>house</w:t>
      </w:r>
      <w:proofErr w:type="spellEnd"/>
      <w:r w:rsidRPr="00F12644">
        <w:rPr>
          <w:rFonts w:cstheme="minorHAnsi"/>
          <w:sz w:val="22"/>
          <w:szCs w:val="22"/>
        </w:rPr>
        <w:t xml:space="preserve"> della Regione Basilicata che riceve dalla stessa </w:t>
      </w:r>
      <w:r w:rsidRPr="00F12644">
        <w:rPr>
          <w:rFonts w:cstheme="minorHAnsi"/>
          <w:b/>
          <w:sz w:val="22"/>
          <w:szCs w:val="22"/>
        </w:rPr>
        <w:t>l'affidamento diretto delle attività che costituiscono l'oggetto sociale</w:t>
      </w:r>
      <w:r w:rsidRPr="00F12644">
        <w:rPr>
          <w:rFonts w:cstheme="minorHAnsi"/>
          <w:sz w:val="22"/>
          <w:szCs w:val="22"/>
        </w:rPr>
        <w:t>, in quanto:</w:t>
      </w:r>
    </w:p>
    <w:p w14:paraId="5FA7C0E3" w14:textId="77777777" w:rsidR="00F12644" w:rsidRPr="00F12644" w:rsidRDefault="00F12644" w:rsidP="00F12644">
      <w:pPr>
        <w:spacing w:after="0" w:line="280" w:lineRule="atLeast"/>
        <w:ind w:hanging="284"/>
        <w:jc w:val="both"/>
        <w:rPr>
          <w:rFonts w:cstheme="minorHAnsi"/>
          <w:sz w:val="22"/>
          <w:szCs w:val="22"/>
        </w:rPr>
      </w:pPr>
      <w:r w:rsidRPr="00F12644">
        <w:rPr>
          <w:rFonts w:cstheme="minorHAnsi"/>
          <w:sz w:val="22"/>
          <w:szCs w:val="22"/>
        </w:rPr>
        <w:t>- è a totale partecipazione regionale;</w:t>
      </w:r>
    </w:p>
    <w:p w14:paraId="419FA067" w14:textId="77777777" w:rsidR="00F12644" w:rsidRPr="00F12644" w:rsidRDefault="00F12644" w:rsidP="00F12644">
      <w:pPr>
        <w:spacing w:after="0" w:line="280" w:lineRule="atLeast"/>
        <w:ind w:hanging="284"/>
        <w:jc w:val="both"/>
        <w:rPr>
          <w:rFonts w:cstheme="minorHAnsi"/>
          <w:sz w:val="22"/>
          <w:szCs w:val="22"/>
        </w:rPr>
      </w:pPr>
      <w:r w:rsidRPr="00F12644">
        <w:rPr>
          <w:rFonts w:cstheme="minorHAnsi"/>
          <w:sz w:val="22"/>
          <w:szCs w:val="22"/>
        </w:rPr>
        <w:t>- svolge oltre l’80 per cento del fatturato nei confronti della Regione nello svolgimento dei compiti da questa affidati (cfr. art. 3 Statuto sociale);</w:t>
      </w:r>
    </w:p>
    <w:p w14:paraId="23D96464" w14:textId="77777777" w:rsidR="00F12644" w:rsidRPr="00F12644" w:rsidRDefault="00F12644" w:rsidP="00F12644">
      <w:pPr>
        <w:spacing w:after="0" w:line="280" w:lineRule="atLeast"/>
        <w:ind w:hanging="284"/>
        <w:jc w:val="both"/>
        <w:rPr>
          <w:rFonts w:cstheme="minorHAnsi"/>
          <w:sz w:val="22"/>
          <w:szCs w:val="22"/>
        </w:rPr>
      </w:pPr>
      <w:r w:rsidRPr="00F12644">
        <w:rPr>
          <w:rFonts w:cstheme="minorHAnsi"/>
          <w:sz w:val="22"/>
          <w:szCs w:val="22"/>
        </w:rPr>
        <w:t xml:space="preserve">-  la Regione Basilicata esercita sulla Società un potere di indirizzo e di controllo, strategico e operativo, analogamente ai controlli che quest’ultima esercita nei confronti dei propri uffici e servizi (cfr. art. 3 dello Statuto sociale), secondo le disposizioni contenute nella D.G.R. Basilicata del 29 maggio 2015 n. 703 recante “Direttiva sul Controllo analogo standardizzato della Regione Basilicata sulle società partecipate c.d. in </w:t>
      </w:r>
      <w:proofErr w:type="spellStart"/>
      <w:r w:rsidRPr="00F12644">
        <w:rPr>
          <w:rFonts w:cstheme="minorHAnsi"/>
          <w:sz w:val="22"/>
          <w:szCs w:val="22"/>
        </w:rPr>
        <w:t>house</w:t>
      </w:r>
      <w:proofErr w:type="spellEnd"/>
      <w:r w:rsidRPr="00F12644">
        <w:rPr>
          <w:rFonts w:cstheme="minorHAnsi"/>
          <w:sz w:val="22"/>
          <w:szCs w:val="22"/>
        </w:rPr>
        <w:t>”;</w:t>
      </w:r>
    </w:p>
    <w:p w14:paraId="65ED030D" w14:textId="77777777" w:rsidR="00F12644" w:rsidRPr="00F12644" w:rsidRDefault="00F12644" w:rsidP="00F12644">
      <w:pPr>
        <w:spacing w:after="0" w:line="280" w:lineRule="atLeast"/>
        <w:ind w:hanging="284"/>
        <w:jc w:val="both"/>
        <w:rPr>
          <w:rFonts w:cstheme="minorHAnsi"/>
          <w:sz w:val="22"/>
          <w:szCs w:val="22"/>
          <w:lang w:eastAsia="it-IT"/>
        </w:rPr>
      </w:pPr>
      <w:r w:rsidRPr="00F12644">
        <w:rPr>
          <w:rFonts w:cstheme="minorHAnsi"/>
          <w:sz w:val="22"/>
          <w:szCs w:val="22"/>
        </w:rPr>
        <w:t xml:space="preserve">- la Regione Basilicata </w:t>
      </w:r>
      <w:r w:rsidRPr="00F12644">
        <w:rPr>
          <w:rFonts w:cstheme="minorHAnsi"/>
          <w:sz w:val="22"/>
          <w:szCs w:val="22"/>
          <w:lang w:eastAsia="it-IT"/>
        </w:rPr>
        <w:t xml:space="preserve">ha </w:t>
      </w:r>
      <w:r w:rsidRPr="00F12644">
        <w:rPr>
          <w:rFonts w:cstheme="minorHAnsi"/>
          <w:sz w:val="22"/>
          <w:szCs w:val="22"/>
        </w:rPr>
        <w:t>presentato</w:t>
      </w:r>
      <w:r w:rsidRPr="00F12644">
        <w:rPr>
          <w:rFonts w:cstheme="minorHAnsi"/>
          <w:sz w:val="22"/>
          <w:szCs w:val="22"/>
          <w:lang w:eastAsia="it-IT"/>
        </w:rPr>
        <w:t xml:space="preserve"> istanza di iscrizione della Società nell’Elenco ex art. 192 del d.lgs. 50/2016 in data 6 febbraio 2018.</w:t>
      </w:r>
    </w:p>
    <w:p w14:paraId="509B08CD" w14:textId="77777777" w:rsidR="00F12644" w:rsidRPr="00F12644" w:rsidRDefault="00F12644" w:rsidP="00F12644">
      <w:pPr>
        <w:spacing w:after="0" w:line="280" w:lineRule="atLeast"/>
        <w:jc w:val="both"/>
        <w:rPr>
          <w:rFonts w:cstheme="minorHAnsi"/>
          <w:sz w:val="22"/>
          <w:szCs w:val="22"/>
        </w:rPr>
      </w:pPr>
      <w:r w:rsidRPr="00F12644">
        <w:rPr>
          <w:rFonts w:cstheme="minorHAnsi"/>
          <w:sz w:val="22"/>
          <w:szCs w:val="22"/>
        </w:rPr>
        <w:t>La Regione Basilicata affida alla Società le attività che costituiscono l'oggetto sociale mediante apposite convenzioni, i cui principi generali ed elementi essenziali sono contenuti nell’Accordo Quadro del 22 dicembre 2016 (sostitutivo del precedente Accordo del 21 settembre 2010).</w:t>
      </w:r>
    </w:p>
    <w:p w14:paraId="66AD7CB5" w14:textId="77777777" w:rsidR="00F12644" w:rsidRPr="00F12644" w:rsidRDefault="00F12644" w:rsidP="00F12644">
      <w:pPr>
        <w:spacing w:after="0" w:line="280" w:lineRule="atLeast"/>
        <w:jc w:val="both"/>
        <w:rPr>
          <w:rFonts w:cstheme="minorHAnsi"/>
          <w:sz w:val="22"/>
          <w:szCs w:val="22"/>
        </w:rPr>
      </w:pPr>
      <w:r w:rsidRPr="00F12644">
        <w:rPr>
          <w:rFonts w:cstheme="minorHAnsi"/>
          <w:sz w:val="22"/>
          <w:szCs w:val="22"/>
        </w:rPr>
        <w:lastRenderedPageBreak/>
        <w:t xml:space="preserve">In ordine agli affidamenti della gestione degli strumenti di ingegneria finanziaria previsti dai vigenti regolamenti dell’unione europea, per effetto delle recenti modifiche apportate all’art. 38, paragrafo 4, del Reg. (UE) 1303/2013 (Regolamento generale dei Fondi SIE) dal Reg. (UE, </w:t>
      </w:r>
      <w:proofErr w:type="spellStart"/>
      <w:r w:rsidRPr="00F12644">
        <w:rPr>
          <w:rFonts w:cstheme="minorHAnsi"/>
          <w:sz w:val="22"/>
          <w:szCs w:val="22"/>
        </w:rPr>
        <w:t>Euratom</w:t>
      </w:r>
      <w:proofErr w:type="spellEnd"/>
      <w:r w:rsidRPr="00F12644">
        <w:rPr>
          <w:rFonts w:cstheme="minorHAnsi"/>
          <w:sz w:val="22"/>
          <w:szCs w:val="22"/>
        </w:rPr>
        <w:t xml:space="preserve">) n. 1046 del 18 luglio 2018 (Regolamento Finanziario), l’affidamento a Sviluppo Basilicata è riconducibile, in sede di prima applicazione della norma, alla lettera c) del novellato art. 38, paragrafo 4, che espressamente prevede l’affidamento di </w:t>
      </w:r>
      <w:r w:rsidRPr="00F12644">
        <w:rPr>
          <w:rFonts w:cstheme="minorHAnsi"/>
          <w:i/>
          <w:sz w:val="22"/>
          <w:szCs w:val="22"/>
        </w:rPr>
        <w:t>compiti di esecuzione a un altro organismo di diritto pubblico o privato</w:t>
      </w:r>
      <w:r w:rsidRPr="00F12644">
        <w:rPr>
          <w:rFonts w:cstheme="minorHAnsi"/>
          <w:sz w:val="22"/>
          <w:szCs w:val="22"/>
        </w:rPr>
        <w:t xml:space="preserve">. </w:t>
      </w:r>
    </w:p>
    <w:p w14:paraId="28961C99" w14:textId="77777777" w:rsidR="00F12644" w:rsidRPr="00F12644" w:rsidRDefault="00F12644" w:rsidP="00F12644">
      <w:pPr>
        <w:spacing w:after="0" w:line="280" w:lineRule="atLeast"/>
        <w:jc w:val="both"/>
        <w:rPr>
          <w:rFonts w:eastAsia="Times New Roman" w:cstheme="minorHAnsi"/>
          <w:sz w:val="22"/>
          <w:szCs w:val="22"/>
          <w:lang w:eastAsia="it-IT"/>
        </w:rPr>
      </w:pPr>
      <w:r w:rsidRPr="00F12644">
        <w:rPr>
          <w:rFonts w:cstheme="minorHAnsi"/>
          <w:sz w:val="22"/>
          <w:szCs w:val="22"/>
        </w:rPr>
        <w:t xml:space="preserve">Le società in </w:t>
      </w:r>
      <w:proofErr w:type="spellStart"/>
      <w:r w:rsidRPr="00F12644">
        <w:rPr>
          <w:rFonts w:cstheme="minorHAnsi"/>
          <w:sz w:val="22"/>
          <w:szCs w:val="22"/>
        </w:rPr>
        <w:t>house</w:t>
      </w:r>
      <w:proofErr w:type="spellEnd"/>
      <w:r w:rsidRPr="00F12644">
        <w:rPr>
          <w:rFonts w:cstheme="minorHAnsi"/>
          <w:sz w:val="22"/>
          <w:szCs w:val="22"/>
        </w:rPr>
        <w:t xml:space="preserve"> rientrano comunemente nella più ampia categoria di organismo di diritto pubblico che ne soddisfa tutti i requisiti delineati dall’art. 3</w:t>
      </w:r>
      <w:r w:rsidRPr="00F12644">
        <w:rPr>
          <w:rFonts w:eastAsia="Times New Roman" w:cstheme="minorHAnsi"/>
          <w:sz w:val="22"/>
          <w:szCs w:val="22"/>
          <w:lang w:eastAsia="it-IT"/>
        </w:rPr>
        <w:t xml:space="preserve">, comma 1, </w:t>
      </w:r>
      <w:proofErr w:type="spellStart"/>
      <w:r w:rsidRPr="00F12644">
        <w:rPr>
          <w:rFonts w:eastAsia="Times New Roman" w:cstheme="minorHAnsi"/>
          <w:sz w:val="22"/>
          <w:szCs w:val="22"/>
          <w:lang w:eastAsia="it-IT"/>
        </w:rPr>
        <w:t>lett</w:t>
      </w:r>
      <w:proofErr w:type="spellEnd"/>
      <w:r w:rsidRPr="00F12644">
        <w:rPr>
          <w:rFonts w:eastAsia="Times New Roman" w:cstheme="minorHAnsi"/>
          <w:sz w:val="22"/>
          <w:szCs w:val="22"/>
          <w:lang w:eastAsia="it-IT"/>
        </w:rPr>
        <w:t>. d) del d.lgs. 50/2016, il quale riproduce fedelmente il contenuto delle Direttive 2014/24/UE e 2014/25/UE del 26 febbraio 2014, confermative a loro volta delle pregresse Direttive n. 17 e 18/2004, così sintetizzabili: (i) soddisfacimento di un interesse generale non avente carattere industriale o commerciale; (ii) personalità giuridica, e (iii) influenza dominante da parte della P.A. rilevabile alternativamente da taluni fattori enucleati dalla norma.</w:t>
      </w:r>
    </w:p>
    <w:p w14:paraId="21D3E231" w14:textId="77777777" w:rsidR="00F12644" w:rsidRPr="00F12644" w:rsidRDefault="00F12644"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 xml:space="preserve">Si afferma comunemente la non esatta coincidenza tra gli organismi in </w:t>
      </w:r>
      <w:proofErr w:type="spellStart"/>
      <w:r w:rsidRPr="00F12644">
        <w:rPr>
          <w:rFonts w:eastAsia="Times New Roman" w:cstheme="minorHAnsi"/>
          <w:sz w:val="22"/>
          <w:szCs w:val="22"/>
          <w:lang w:eastAsia="it-IT"/>
        </w:rPr>
        <w:t>house</w:t>
      </w:r>
      <w:proofErr w:type="spellEnd"/>
      <w:r w:rsidRPr="00F12644">
        <w:rPr>
          <w:rFonts w:eastAsia="Times New Roman" w:cstheme="minorHAnsi"/>
          <w:sz w:val="22"/>
          <w:szCs w:val="22"/>
          <w:lang w:eastAsia="it-IT"/>
        </w:rPr>
        <w:t xml:space="preserve"> e gli organismi di diritto pubblico per la considerazione del rapporto esistente tra il </w:t>
      </w:r>
      <w:r w:rsidRPr="00F12644">
        <w:rPr>
          <w:rFonts w:eastAsia="Times New Roman" w:cstheme="minorHAnsi"/>
          <w:i/>
          <w:sz w:val="22"/>
          <w:szCs w:val="22"/>
          <w:lang w:eastAsia="it-IT"/>
        </w:rPr>
        <w:t>controllo analogo</w:t>
      </w:r>
      <w:r w:rsidRPr="00F12644">
        <w:rPr>
          <w:rFonts w:eastAsia="Times New Roman" w:cstheme="minorHAnsi"/>
          <w:sz w:val="22"/>
          <w:szCs w:val="22"/>
          <w:lang w:eastAsia="it-IT"/>
        </w:rPr>
        <w:t xml:space="preserve"> caratterizzante l’organo in </w:t>
      </w:r>
      <w:proofErr w:type="spellStart"/>
      <w:r w:rsidRPr="00F12644">
        <w:rPr>
          <w:rFonts w:eastAsia="Times New Roman" w:cstheme="minorHAnsi"/>
          <w:sz w:val="22"/>
          <w:szCs w:val="22"/>
          <w:lang w:eastAsia="it-IT"/>
        </w:rPr>
        <w:t>house</w:t>
      </w:r>
      <w:proofErr w:type="spellEnd"/>
      <w:r w:rsidRPr="00F12644">
        <w:rPr>
          <w:rFonts w:eastAsia="Times New Roman" w:cstheme="minorHAnsi"/>
          <w:sz w:val="22"/>
          <w:szCs w:val="22"/>
          <w:lang w:eastAsia="it-IT"/>
        </w:rPr>
        <w:t xml:space="preserve"> e l’</w:t>
      </w:r>
      <w:r w:rsidRPr="00F12644">
        <w:rPr>
          <w:rFonts w:eastAsia="Times New Roman" w:cstheme="minorHAnsi"/>
          <w:i/>
          <w:sz w:val="22"/>
          <w:szCs w:val="22"/>
          <w:lang w:eastAsia="it-IT"/>
        </w:rPr>
        <w:t>influenza dominante</w:t>
      </w:r>
      <w:r w:rsidRPr="00F12644">
        <w:rPr>
          <w:rFonts w:eastAsia="Times New Roman" w:cstheme="minorHAnsi"/>
          <w:sz w:val="22"/>
          <w:szCs w:val="22"/>
          <w:lang w:eastAsia="it-IT"/>
        </w:rPr>
        <w:t xml:space="preserve"> peculiare dell’organismo di diritto pubblico, quest’ultima connotata da fattori meno invasivi rispetto al controllo analogo. Da questa considerazione ne discende che un organo in </w:t>
      </w:r>
      <w:proofErr w:type="spellStart"/>
      <w:r w:rsidRPr="00F12644">
        <w:rPr>
          <w:rFonts w:eastAsia="Times New Roman" w:cstheme="minorHAnsi"/>
          <w:sz w:val="22"/>
          <w:szCs w:val="22"/>
          <w:lang w:eastAsia="it-IT"/>
        </w:rPr>
        <w:t>house</w:t>
      </w:r>
      <w:proofErr w:type="spellEnd"/>
      <w:r w:rsidRPr="00F12644">
        <w:rPr>
          <w:rFonts w:eastAsia="Times New Roman" w:cstheme="minorHAnsi"/>
          <w:sz w:val="22"/>
          <w:szCs w:val="22"/>
          <w:lang w:eastAsia="it-IT"/>
        </w:rPr>
        <w:t xml:space="preserve"> non può che essere necessariamente anche organismo di diritto pubblico e, all’opposto, l’organismo di diritto pubblico può anche non coincidere con un organo in </w:t>
      </w:r>
      <w:proofErr w:type="spellStart"/>
      <w:r w:rsidRPr="00F12644">
        <w:rPr>
          <w:rFonts w:eastAsia="Times New Roman" w:cstheme="minorHAnsi"/>
          <w:sz w:val="22"/>
          <w:szCs w:val="22"/>
          <w:lang w:eastAsia="it-IT"/>
        </w:rPr>
        <w:t>house</w:t>
      </w:r>
      <w:proofErr w:type="spellEnd"/>
      <w:r w:rsidRPr="00F12644">
        <w:rPr>
          <w:rFonts w:eastAsia="Times New Roman" w:cstheme="minorHAnsi"/>
          <w:sz w:val="22"/>
          <w:szCs w:val="22"/>
          <w:lang w:eastAsia="it-IT"/>
        </w:rPr>
        <w:t>.</w:t>
      </w:r>
    </w:p>
    <w:p w14:paraId="589925A6" w14:textId="77777777" w:rsidR="00F12644" w:rsidRPr="00F12644" w:rsidRDefault="00F12644" w:rsidP="00F12644">
      <w:pPr>
        <w:tabs>
          <w:tab w:val="center" w:pos="3686"/>
          <w:tab w:val="decimal" w:pos="6804"/>
        </w:tabs>
        <w:suppressAutoHyphens/>
        <w:spacing w:after="0" w:line="280" w:lineRule="atLeast"/>
        <w:jc w:val="both"/>
        <w:rPr>
          <w:rFonts w:cstheme="minorHAnsi"/>
          <w:spacing w:val="-4"/>
          <w:sz w:val="22"/>
          <w:szCs w:val="22"/>
          <w:lang w:eastAsia="it-IT"/>
        </w:rPr>
      </w:pPr>
      <w:r w:rsidRPr="00F12644">
        <w:rPr>
          <w:rFonts w:cstheme="minorHAnsi"/>
          <w:sz w:val="22"/>
          <w:szCs w:val="22"/>
          <w:lang w:eastAsia="it-IT"/>
        </w:rPr>
        <w:t xml:space="preserve">In via più generale, il nuovo paragrafo 4 dell’art. 38, che introduce alla lettera b) nuove figure legittimate alla gestione degli strumenti finanziari riconducibili al mondo pubblico, e il “considerando” che ne motiva l’introduzione (n. 185 del Reg. (UE, </w:t>
      </w:r>
      <w:proofErr w:type="spellStart"/>
      <w:r w:rsidRPr="00F12644">
        <w:rPr>
          <w:rFonts w:cstheme="minorHAnsi"/>
          <w:sz w:val="22"/>
          <w:szCs w:val="22"/>
          <w:lang w:eastAsia="it-IT"/>
        </w:rPr>
        <w:t>Euratom</w:t>
      </w:r>
      <w:proofErr w:type="spellEnd"/>
      <w:r w:rsidRPr="00F12644">
        <w:rPr>
          <w:rFonts w:cstheme="minorHAnsi"/>
          <w:sz w:val="22"/>
          <w:szCs w:val="22"/>
          <w:lang w:eastAsia="it-IT"/>
        </w:rPr>
        <w:t xml:space="preserve">) 2018/1046), riassumono il favore del legislatore comunitario per l’affidamento della gestione degli strumenti di ingegneria finanziaria a istituzioni pubbliche (variamente denominate) </w:t>
      </w:r>
      <w:r w:rsidRPr="00F12644">
        <w:rPr>
          <w:rFonts w:cstheme="minorHAnsi"/>
          <w:bCs/>
          <w:sz w:val="22"/>
          <w:szCs w:val="22"/>
          <w:lang w:eastAsia="it-IT"/>
        </w:rPr>
        <w:t>rispetto agli istituti/intermediari finanziari commerciali incentrati sulla massimizzazione dei profitti.</w:t>
      </w:r>
      <w:r w:rsidRPr="00F12644">
        <w:rPr>
          <w:rFonts w:cstheme="minorHAnsi"/>
          <w:sz w:val="22"/>
          <w:szCs w:val="22"/>
          <w:lang w:eastAsia="it-IT"/>
        </w:rPr>
        <w:t xml:space="preserve"> Indirizzo certamente in armonia con la normativa nazionale dettata in materia bancaria di cui al D.lgs. 385/1993 che, per effetto della novella del 2010, </w:t>
      </w:r>
      <w:r w:rsidRPr="00F12644">
        <w:rPr>
          <w:rFonts w:cstheme="minorHAnsi"/>
          <w:b/>
          <w:sz w:val="22"/>
          <w:szCs w:val="22"/>
          <w:lang w:eastAsia="it-IT"/>
        </w:rPr>
        <w:t>non qualifica</w:t>
      </w:r>
      <w:r w:rsidRPr="00F12644">
        <w:rPr>
          <w:rFonts w:cstheme="minorHAnsi"/>
          <w:sz w:val="22"/>
          <w:szCs w:val="22"/>
          <w:lang w:eastAsia="it-IT"/>
        </w:rPr>
        <w:t xml:space="preserve"> </w:t>
      </w:r>
      <w:r w:rsidRPr="00F12644">
        <w:rPr>
          <w:rFonts w:cstheme="minorHAnsi"/>
          <w:b/>
          <w:spacing w:val="-4"/>
          <w:sz w:val="22"/>
          <w:szCs w:val="22"/>
          <w:lang w:eastAsia="it-IT"/>
        </w:rPr>
        <w:t>attività finanziarie</w:t>
      </w:r>
      <w:r w:rsidRPr="00F12644">
        <w:rPr>
          <w:rFonts w:cstheme="minorHAnsi"/>
          <w:spacing w:val="-4"/>
          <w:sz w:val="22"/>
          <w:szCs w:val="22"/>
          <w:lang w:eastAsia="it-IT"/>
        </w:rPr>
        <w:t xml:space="preserve"> per il cui esercizio è richiesta l’iscrizione nel nuovo Albo 106 TUB l</w:t>
      </w:r>
      <w:r w:rsidRPr="00F12644">
        <w:rPr>
          <w:rFonts w:cstheme="minorHAnsi"/>
          <w:sz w:val="22"/>
          <w:szCs w:val="22"/>
        </w:rPr>
        <w:t xml:space="preserve">o svolgimento delle </w:t>
      </w:r>
      <w:r w:rsidRPr="00F12644">
        <w:rPr>
          <w:rFonts w:cstheme="minorHAnsi"/>
          <w:b/>
          <w:sz w:val="22"/>
          <w:szCs w:val="22"/>
        </w:rPr>
        <w:t xml:space="preserve">attività </w:t>
      </w:r>
      <w:r w:rsidRPr="00F12644">
        <w:rPr>
          <w:rFonts w:cstheme="minorHAnsi"/>
          <w:b/>
          <w:spacing w:val="-4"/>
          <w:sz w:val="22"/>
          <w:szCs w:val="22"/>
          <w:lang w:eastAsia="it-IT"/>
        </w:rPr>
        <w:t>di</w:t>
      </w:r>
      <w:r w:rsidRPr="00F12644">
        <w:rPr>
          <w:rFonts w:cstheme="minorHAnsi"/>
          <w:spacing w:val="-4"/>
          <w:sz w:val="22"/>
          <w:szCs w:val="22"/>
          <w:lang w:eastAsia="it-IT"/>
        </w:rPr>
        <w:t xml:space="preserve"> “</w:t>
      </w:r>
      <w:r w:rsidRPr="00F12644">
        <w:rPr>
          <w:rFonts w:cstheme="minorHAnsi"/>
          <w:b/>
          <w:spacing w:val="-4"/>
          <w:sz w:val="22"/>
          <w:szCs w:val="22"/>
          <w:lang w:eastAsia="it-IT"/>
        </w:rPr>
        <w:t>concessione di finanziamenti agevolati e la gestione di fondi pubblici</w:t>
      </w:r>
      <w:r w:rsidRPr="00F12644">
        <w:rPr>
          <w:rFonts w:cstheme="minorHAnsi"/>
          <w:spacing w:val="-4"/>
          <w:sz w:val="22"/>
          <w:szCs w:val="22"/>
          <w:lang w:eastAsia="it-IT"/>
        </w:rPr>
        <w:t xml:space="preserve">” (per approfondimenti si rinvia all’allegata relazione e al parere dello studio legale Carbonetti). </w:t>
      </w:r>
    </w:p>
    <w:p w14:paraId="064645D2" w14:textId="77777777" w:rsidR="00F12644" w:rsidRPr="00F12644" w:rsidRDefault="00F12644" w:rsidP="00F12644">
      <w:pPr>
        <w:tabs>
          <w:tab w:val="center" w:pos="3686"/>
          <w:tab w:val="decimal" w:pos="6804"/>
        </w:tabs>
        <w:suppressAutoHyphens/>
        <w:spacing w:after="0" w:line="280" w:lineRule="atLeast"/>
        <w:jc w:val="both"/>
        <w:rPr>
          <w:rFonts w:cstheme="minorHAnsi"/>
          <w:spacing w:val="-4"/>
          <w:sz w:val="22"/>
          <w:szCs w:val="22"/>
          <w:lang w:eastAsia="it-IT"/>
        </w:rPr>
      </w:pPr>
      <w:r w:rsidRPr="00F12644">
        <w:rPr>
          <w:rFonts w:cstheme="minorHAnsi"/>
          <w:spacing w:val="-4"/>
          <w:sz w:val="22"/>
          <w:szCs w:val="22"/>
          <w:lang w:eastAsia="it-IT"/>
        </w:rPr>
        <w:t xml:space="preserve">Da ultimo, lo strumento del </w:t>
      </w:r>
      <w:proofErr w:type="spellStart"/>
      <w:r w:rsidRPr="00F12644">
        <w:rPr>
          <w:rFonts w:cstheme="minorHAnsi"/>
          <w:spacing w:val="-4"/>
          <w:sz w:val="22"/>
          <w:szCs w:val="22"/>
          <w:lang w:eastAsia="it-IT"/>
        </w:rPr>
        <w:t>Microcredito</w:t>
      </w:r>
      <w:proofErr w:type="spellEnd"/>
      <w:r w:rsidRPr="00F12644">
        <w:rPr>
          <w:rFonts w:cstheme="minorHAnsi"/>
          <w:spacing w:val="-4"/>
          <w:sz w:val="22"/>
          <w:szCs w:val="22"/>
          <w:lang w:eastAsia="it-IT"/>
        </w:rPr>
        <w:t xml:space="preserve"> </w:t>
      </w:r>
      <w:r w:rsidRPr="00F12644">
        <w:rPr>
          <w:rFonts w:cstheme="minorHAnsi"/>
          <w:i/>
          <w:spacing w:val="-4"/>
          <w:sz w:val="22"/>
          <w:szCs w:val="22"/>
          <w:lang w:eastAsia="it-IT"/>
        </w:rPr>
        <w:t>de quo</w:t>
      </w:r>
      <w:r w:rsidRPr="00F12644">
        <w:rPr>
          <w:rFonts w:cstheme="minorHAnsi"/>
          <w:spacing w:val="-4"/>
          <w:sz w:val="22"/>
          <w:szCs w:val="22"/>
          <w:lang w:eastAsia="it-IT"/>
        </w:rPr>
        <w:t xml:space="preserve">, non ricade nel capo di applicazione dell’art. 111 del predetto D. </w:t>
      </w:r>
      <w:proofErr w:type="spellStart"/>
      <w:r w:rsidRPr="00F12644">
        <w:rPr>
          <w:rFonts w:cstheme="minorHAnsi"/>
          <w:spacing w:val="-4"/>
          <w:sz w:val="22"/>
          <w:szCs w:val="22"/>
          <w:lang w:eastAsia="it-IT"/>
        </w:rPr>
        <w:t>Lgs</w:t>
      </w:r>
      <w:proofErr w:type="spellEnd"/>
      <w:r w:rsidRPr="00F12644">
        <w:rPr>
          <w:rFonts w:cstheme="minorHAnsi"/>
          <w:spacing w:val="-4"/>
          <w:sz w:val="22"/>
          <w:szCs w:val="22"/>
          <w:lang w:eastAsia="it-IT"/>
        </w:rPr>
        <w:t>. 385/1993 non integrandone le caratteristiche dello strumento ivi previste e più in generale per le ragioni riportate nel capoverso che precede.</w:t>
      </w:r>
    </w:p>
    <w:p w14:paraId="50F14E13" w14:textId="77777777" w:rsidR="00F12644" w:rsidRPr="00F12644" w:rsidRDefault="00F12644" w:rsidP="00F85203">
      <w:pPr>
        <w:pStyle w:val="Titolo2"/>
        <w:keepLines w:val="0"/>
        <w:numPr>
          <w:ilvl w:val="1"/>
          <w:numId w:val="10"/>
        </w:numPr>
        <w:spacing w:before="0" w:line="280" w:lineRule="atLeast"/>
        <w:ind w:left="0"/>
        <w:jc w:val="both"/>
        <w:rPr>
          <w:rFonts w:cstheme="minorHAnsi"/>
          <w:sz w:val="22"/>
          <w:szCs w:val="22"/>
        </w:rPr>
      </w:pPr>
      <w:bookmarkStart w:id="3" w:name="_Toc529624158"/>
      <w:bookmarkStart w:id="4" w:name="_Toc531169721"/>
      <w:bookmarkStart w:id="5" w:name="_Toc531171366"/>
      <w:bookmarkEnd w:id="3"/>
      <w:r w:rsidRPr="00F12644">
        <w:rPr>
          <w:rFonts w:cstheme="minorHAnsi"/>
          <w:sz w:val="22"/>
          <w:szCs w:val="22"/>
        </w:rPr>
        <w:t>Sistema di governo e di controllo</w:t>
      </w:r>
      <w:bookmarkEnd w:id="4"/>
      <w:bookmarkEnd w:id="5"/>
    </w:p>
    <w:p w14:paraId="544CFF00"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La struttura di governo societario si basa sul modello tradizionale di amministrazione che prevede la nomina di un organo amministrativo monocratico ovvero collegiale, composto da tre o cinque membri, secondo decisione dell’assemblea e comunque in coerenza con la normativa in materia di società a partecipazione pubblica, e del Collegio Sindacale.</w:t>
      </w:r>
    </w:p>
    <w:p w14:paraId="28DF8382"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 xml:space="preserve">L’organo amministrativo e l’organo di controllo devono possedere i requisiti di onorabilità, professionalità e autonomia previsti dalle disposizioni di legge in materia di società a partecipazione pubblica nonché, per l’organo amministrativo, l’assenza di specifiche ipotesi di </w:t>
      </w:r>
      <w:proofErr w:type="spellStart"/>
      <w:r w:rsidRPr="00F12644">
        <w:rPr>
          <w:rFonts w:cstheme="minorHAnsi"/>
          <w:sz w:val="22"/>
          <w:szCs w:val="22"/>
        </w:rPr>
        <w:t>inconferibilità</w:t>
      </w:r>
      <w:proofErr w:type="spellEnd"/>
      <w:r w:rsidRPr="00F12644">
        <w:rPr>
          <w:rFonts w:cstheme="minorHAnsi"/>
          <w:sz w:val="22"/>
          <w:szCs w:val="22"/>
        </w:rPr>
        <w:t xml:space="preserve"> di cui al D. </w:t>
      </w:r>
      <w:proofErr w:type="spellStart"/>
      <w:r w:rsidRPr="00F12644">
        <w:rPr>
          <w:rFonts w:cstheme="minorHAnsi"/>
          <w:sz w:val="22"/>
          <w:szCs w:val="22"/>
        </w:rPr>
        <w:t>Lgs</w:t>
      </w:r>
      <w:proofErr w:type="spellEnd"/>
      <w:r w:rsidRPr="00F12644">
        <w:rPr>
          <w:rFonts w:cstheme="minorHAnsi"/>
          <w:sz w:val="22"/>
          <w:szCs w:val="22"/>
        </w:rPr>
        <w:t xml:space="preserve">. 39/2013 (cfr. art. 25 e 33 Statuto). </w:t>
      </w:r>
    </w:p>
    <w:p w14:paraId="21C4EA45" w14:textId="77777777" w:rsidR="00F12644" w:rsidRPr="00F12644" w:rsidRDefault="00F12644" w:rsidP="00F12644">
      <w:pPr>
        <w:spacing w:after="0" w:line="280" w:lineRule="atLeast"/>
        <w:rPr>
          <w:rFonts w:cstheme="minorHAnsi"/>
          <w:b/>
          <w:i/>
          <w:sz w:val="22"/>
          <w:szCs w:val="22"/>
        </w:rPr>
      </w:pPr>
      <w:bookmarkStart w:id="6" w:name="_Toc527017227"/>
      <w:r w:rsidRPr="00F12644">
        <w:rPr>
          <w:rFonts w:cstheme="minorHAnsi"/>
          <w:b/>
          <w:i/>
          <w:sz w:val="22"/>
          <w:szCs w:val="22"/>
        </w:rPr>
        <w:t>Organo amministrativo</w:t>
      </w:r>
      <w:bookmarkEnd w:id="6"/>
    </w:p>
    <w:p w14:paraId="1A5C1CF4"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La Società è amministrata da un Amministratore Unico nominato dall’assemblea ordinaria ai sensi dell’art. 25 dello statuto sociale.</w:t>
      </w:r>
    </w:p>
    <w:p w14:paraId="5ACF85D8"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All’Amministratore Unico spetta la gestione della Società con tutti i poteri previsti dalla legge, dello statuto sociale, e delle direttive impartite dalla Regione Basilicata nell’ambito del controllo analogo di cui alla D.G.R. 703/2015.</w:t>
      </w:r>
    </w:p>
    <w:p w14:paraId="664E9B10"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 xml:space="preserve">Al fine di consentire all’azionista Regione Basilicata di esercitare in modo organico il controllo analogo, la </w:t>
      </w:r>
      <w:r w:rsidRPr="00F12644">
        <w:rPr>
          <w:rFonts w:cstheme="minorHAnsi"/>
          <w:sz w:val="22"/>
          <w:szCs w:val="22"/>
        </w:rPr>
        <w:lastRenderedPageBreak/>
        <w:t>D.R.G. 703/2015 e lo statuto sociale (cfr. art. 16) sottopongono alla preventiva autorizzazione dell’assemblea taluni atti dell’organo amministrativo di rilevanza strategica (operazioni immobiliari; assunzione di mutui, fideiussioni e ipoteche; piano triennale delle attività aggiornato annualmente; dotazione organica; regolamenti in materia di personale e acquisto di beni e servizi).</w:t>
      </w:r>
    </w:p>
    <w:p w14:paraId="709FAEB8" w14:textId="77777777" w:rsidR="00F12644" w:rsidRPr="00F12644" w:rsidRDefault="00F12644" w:rsidP="00F12644">
      <w:pPr>
        <w:widowControl w:val="0"/>
        <w:spacing w:after="0" w:line="280" w:lineRule="atLeast"/>
        <w:jc w:val="both"/>
        <w:rPr>
          <w:rFonts w:cstheme="minorHAnsi"/>
          <w:b/>
          <w:i/>
          <w:sz w:val="22"/>
          <w:szCs w:val="22"/>
        </w:rPr>
      </w:pPr>
      <w:bookmarkStart w:id="7" w:name="_Toc527017228"/>
      <w:r w:rsidRPr="00F12644">
        <w:rPr>
          <w:rFonts w:cstheme="minorHAnsi"/>
          <w:b/>
          <w:i/>
          <w:sz w:val="22"/>
          <w:szCs w:val="22"/>
        </w:rPr>
        <w:t>Collegio Sindacale</w:t>
      </w:r>
      <w:bookmarkEnd w:id="7"/>
    </w:p>
    <w:p w14:paraId="38FEB6FD"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Il Collegio sindacale è investito delle funzioni previste dall’art. 2403 cod. civ.; l’organo vigila sull’osservanza della legge e dello statuto, sul rispetto dei principi di corretta amministrazione e in particolare sull’adeguatezza dell’assetto organizzativo, amministrativo e contabile adottato dalla società e sul suo concreto funzionamento. L’organo non è investito della funzione di revisione legale dei conti ex art. 2409 bis cod. civ., affidata invece ad una società di revisione nel rispetto delle prescrizioni contenute nell’art. 3, comma 2, del TUSP (cfr. 32 Statuto).</w:t>
      </w:r>
    </w:p>
    <w:p w14:paraId="1EBEE25A"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Il Collegio Sindacale è nominato dall’Assemblea ed è composto da (3) tre membri effettivi e (2) due membri supplenti. L’organo dura in carica (3) tre esercizi sociali e scade alla data dell’Assemblea convocata per l’approvazione del bilancio relativo al terzo esercizio della carica.</w:t>
      </w:r>
    </w:p>
    <w:p w14:paraId="1BFE5364" w14:textId="77777777" w:rsidR="00F12644" w:rsidRPr="00F12644" w:rsidRDefault="00F12644" w:rsidP="00F12644">
      <w:pPr>
        <w:widowControl w:val="0"/>
        <w:spacing w:after="0" w:line="280" w:lineRule="atLeast"/>
        <w:jc w:val="both"/>
        <w:rPr>
          <w:rFonts w:cstheme="minorHAnsi"/>
          <w:b/>
          <w:i/>
          <w:sz w:val="22"/>
          <w:szCs w:val="22"/>
        </w:rPr>
      </w:pPr>
      <w:bookmarkStart w:id="8" w:name="_Toc527017229"/>
      <w:r w:rsidRPr="00F12644">
        <w:rPr>
          <w:rFonts w:cstheme="minorHAnsi"/>
          <w:b/>
          <w:i/>
          <w:sz w:val="22"/>
          <w:szCs w:val="22"/>
        </w:rPr>
        <w:t>Revisione legale</w:t>
      </w:r>
      <w:bookmarkEnd w:id="8"/>
    </w:p>
    <w:p w14:paraId="06D1DBC1"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 xml:space="preserve">La revisione legale dei conti, ai sensi dell’art. 2409 bis c.c., dell’art. 14 del D. </w:t>
      </w:r>
      <w:proofErr w:type="spellStart"/>
      <w:r w:rsidRPr="00F12644">
        <w:rPr>
          <w:rFonts w:cstheme="minorHAnsi"/>
          <w:sz w:val="22"/>
          <w:szCs w:val="22"/>
        </w:rPr>
        <w:t>Lgs</w:t>
      </w:r>
      <w:proofErr w:type="spellEnd"/>
      <w:r w:rsidRPr="00F12644">
        <w:rPr>
          <w:rFonts w:cstheme="minorHAnsi"/>
          <w:sz w:val="22"/>
          <w:szCs w:val="22"/>
        </w:rPr>
        <w:t xml:space="preserve">. n. 39/2010 e ss.mm. ii. e dell’art. 32 dello statuto sociale, è esercitata dalla società di revisione B.D.O. Italia S.p.A., aggiudicataria del servizio di revisione legale dei conti per il triennio 2017- 2018 -2019 all’esito della procedura di gara espletata dalla Società ai sensi dell’art. 36 comma 2 </w:t>
      </w:r>
      <w:proofErr w:type="spellStart"/>
      <w:r w:rsidRPr="00F12644">
        <w:rPr>
          <w:rFonts w:cstheme="minorHAnsi"/>
          <w:sz w:val="22"/>
          <w:szCs w:val="22"/>
        </w:rPr>
        <w:t>lett</w:t>
      </w:r>
      <w:proofErr w:type="spellEnd"/>
      <w:r w:rsidRPr="00F12644">
        <w:rPr>
          <w:rFonts w:cstheme="minorHAnsi"/>
          <w:sz w:val="22"/>
          <w:szCs w:val="22"/>
        </w:rPr>
        <w:t>. b) del D.lgs. n. 50 del 2016.</w:t>
      </w:r>
    </w:p>
    <w:p w14:paraId="3BE825F9"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L’incarico scade alla data dell’Assemblea convocata per l’approvazione del bilancio d’esercizio 2019.</w:t>
      </w:r>
    </w:p>
    <w:p w14:paraId="54059766" w14:textId="77777777" w:rsidR="00F12644" w:rsidRPr="00F12644" w:rsidRDefault="00F12644" w:rsidP="00F85203">
      <w:pPr>
        <w:pStyle w:val="Titolo2"/>
        <w:keepLines w:val="0"/>
        <w:numPr>
          <w:ilvl w:val="1"/>
          <w:numId w:val="10"/>
        </w:numPr>
        <w:spacing w:before="0" w:line="280" w:lineRule="atLeast"/>
        <w:ind w:left="0"/>
        <w:jc w:val="both"/>
        <w:rPr>
          <w:rFonts w:cstheme="minorHAnsi"/>
          <w:sz w:val="22"/>
          <w:szCs w:val="22"/>
        </w:rPr>
      </w:pPr>
      <w:bookmarkStart w:id="9" w:name="_Toc531169722"/>
      <w:bookmarkStart w:id="10" w:name="_Toc531171367"/>
      <w:r w:rsidRPr="00F12644">
        <w:rPr>
          <w:rFonts w:cstheme="minorHAnsi"/>
          <w:sz w:val="22"/>
          <w:szCs w:val="22"/>
        </w:rPr>
        <w:t>Soluzioni operative, metodologiche ed organizzative</w:t>
      </w:r>
      <w:bookmarkEnd w:id="9"/>
      <w:bookmarkEnd w:id="10"/>
    </w:p>
    <w:p w14:paraId="758E0B01" w14:textId="77777777" w:rsidR="00F12644" w:rsidRPr="00F12644" w:rsidRDefault="00F12644" w:rsidP="00F12644">
      <w:pPr>
        <w:spacing w:after="0" w:line="280" w:lineRule="atLeast"/>
        <w:jc w:val="both"/>
        <w:rPr>
          <w:rFonts w:cstheme="minorHAnsi"/>
          <w:sz w:val="22"/>
          <w:szCs w:val="22"/>
          <w:lang w:eastAsia="it-IT"/>
        </w:rPr>
      </w:pPr>
      <w:r w:rsidRPr="00F12644">
        <w:rPr>
          <w:rFonts w:cstheme="minorHAnsi"/>
          <w:sz w:val="22"/>
          <w:szCs w:val="22"/>
        </w:rPr>
        <w:t>Tutte le attività operative connesse con la promozione dello strumento, l’istruttoria delle domande, la concessione del finanziamento, le verifiche della destinazione dello stesso per le finalità previste (investimento e/o gestione) saranno svolte</w:t>
      </w:r>
      <w:r w:rsidRPr="00F12644">
        <w:rPr>
          <w:rFonts w:cstheme="minorHAnsi"/>
          <w:sz w:val="22"/>
          <w:szCs w:val="22"/>
          <w:lang w:eastAsia="it-IT"/>
        </w:rPr>
        <w:t xml:space="preserve"> dalla Business Unit di Sviluppo Basilicata con il coinvolgimento diretto delle funzioni di staff.</w:t>
      </w:r>
    </w:p>
    <w:p w14:paraId="6549153B" w14:textId="77777777" w:rsidR="00F12644" w:rsidRPr="00F12644" w:rsidRDefault="00F12644" w:rsidP="00F12644">
      <w:pPr>
        <w:spacing w:after="0" w:line="280" w:lineRule="atLeast"/>
        <w:jc w:val="both"/>
        <w:rPr>
          <w:rFonts w:cstheme="minorHAnsi"/>
          <w:sz w:val="22"/>
          <w:szCs w:val="22"/>
          <w:lang w:eastAsia="it-IT"/>
        </w:rPr>
      </w:pPr>
      <w:r w:rsidRPr="00F12644">
        <w:rPr>
          <w:rFonts w:cstheme="minorHAnsi"/>
          <w:sz w:val="22"/>
          <w:szCs w:val="22"/>
          <w:lang w:eastAsia="it-IT"/>
        </w:rPr>
        <w:t>Il dimensionamento e gli specifici ruoli attribuiti alle singole risorse nell'ambito del gruppo di lavoro sono definiti dal Project Manager/Quadro assegnatario della funzione di Responsabile del Procedimento, di concerto con il Direttore Business, in ottemperanza a quanto previsto dalle esigenze di separazione dei ruoli ai sensi del modello di organizzazione gestione e controllo adottato da Sviluppo Basilicata ai sensi del decreto legislativo 231/2001 nonché con quanto specificato nelle procedure interne.</w:t>
      </w:r>
    </w:p>
    <w:p w14:paraId="3FC0599E" w14:textId="77777777" w:rsidR="00F12644" w:rsidRPr="00F12644" w:rsidRDefault="00F12644" w:rsidP="00F12644">
      <w:pPr>
        <w:spacing w:after="0" w:line="280" w:lineRule="atLeast"/>
        <w:jc w:val="both"/>
        <w:rPr>
          <w:rFonts w:cstheme="minorHAnsi"/>
          <w:sz w:val="22"/>
          <w:szCs w:val="22"/>
          <w:lang w:eastAsia="it-IT"/>
        </w:rPr>
      </w:pPr>
      <w:r w:rsidRPr="00F12644">
        <w:rPr>
          <w:rFonts w:cstheme="minorHAnsi"/>
          <w:sz w:val="22"/>
          <w:szCs w:val="22"/>
          <w:lang w:eastAsia="it-IT"/>
        </w:rPr>
        <w:t>Nella gestione del Fondo interverranno le seguenti aree:</w:t>
      </w:r>
    </w:p>
    <w:p w14:paraId="513ACC6D" w14:textId="77777777" w:rsidR="00F12644" w:rsidRPr="00F12644" w:rsidRDefault="00F12644" w:rsidP="00F85203">
      <w:pPr>
        <w:pStyle w:val="Paragrafoelenco"/>
        <w:numPr>
          <w:ilvl w:val="0"/>
          <w:numId w:val="14"/>
        </w:numPr>
        <w:spacing w:after="0" w:line="280" w:lineRule="atLeast"/>
        <w:ind w:left="0"/>
        <w:contextualSpacing w:val="0"/>
        <w:jc w:val="both"/>
        <w:rPr>
          <w:rFonts w:cstheme="minorHAnsi"/>
          <w:sz w:val="22"/>
          <w:szCs w:val="22"/>
          <w:lang w:eastAsia="it-IT"/>
        </w:rPr>
      </w:pPr>
      <w:r w:rsidRPr="00F12644">
        <w:rPr>
          <w:rFonts w:cstheme="minorHAnsi"/>
          <w:b/>
          <w:sz w:val="22"/>
          <w:szCs w:val="22"/>
          <w:lang w:eastAsia="it-IT"/>
        </w:rPr>
        <w:t>Area Business,</w:t>
      </w:r>
      <w:r w:rsidRPr="00F12644">
        <w:rPr>
          <w:rFonts w:cstheme="minorHAnsi"/>
          <w:sz w:val="22"/>
          <w:szCs w:val="22"/>
          <w:lang w:eastAsia="it-IT"/>
        </w:rPr>
        <w:t xml:space="preserve"> la quale si occuperà della gestione generale del Fondo e, nello specifico, delle seguenti attività:</w:t>
      </w:r>
    </w:p>
    <w:p w14:paraId="57C15D1E" w14:textId="77777777" w:rsidR="00F12644" w:rsidRPr="00F12644" w:rsidRDefault="00F12644" w:rsidP="00F85203">
      <w:pPr>
        <w:pStyle w:val="Paragrafoelenco"/>
        <w:numPr>
          <w:ilvl w:val="0"/>
          <w:numId w:val="15"/>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valutazione delle domande e adozione degli atti di concessione;</w:t>
      </w:r>
    </w:p>
    <w:p w14:paraId="301E3AD7" w14:textId="77777777" w:rsidR="00F12644" w:rsidRPr="00F12644" w:rsidRDefault="00F12644" w:rsidP="00F85203">
      <w:pPr>
        <w:pStyle w:val="Paragrafoelenco"/>
        <w:numPr>
          <w:ilvl w:val="0"/>
          <w:numId w:val="15"/>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redazione/sottoscrizione dei contratti di finanziamento;</w:t>
      </w:r>
    </w:p>
    <w:p w14:paraId="12C41603" w14:textId="77777777" w:rsidR="00F12644" w:rsidRPr="00F12644" w:rsidRDefault="00F12644" w:rsidP="00F85203">
      <w:pPr>
        <w:pStyle w:val="Paragrafoelenco"/>
        <w:numPr>
          <w:ilvl w:val="0"/>
          <w:numId w:val="15"/>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attività propedeutiche all’erogazione del finanziamento;</w:t>
      </w:r>
    </w:p>
    <w:p w14:paraId="078D24A5" w14:textId="77777777" w:rsidR="00F12644" w:rsidRPr="00F12644" w:rsidRDefault="00F12644" w:rsidP="00F85203">
      <w:pPr>
        <w:pStyle w:val="Paragrafoelenco"/>
        <w:numPr>
          <w:ilvl w:val="0"/>
          <w:numId w:val="15"/>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attività di monitoraggio e controllo relativo alla corretta destinazione del finanziamento;</w:t>
      </w:r>
    </w:p>
    <w:p w14:paraId="4CC38038" w14:textId="77777777" w:rsidR="00F12644" w:rsidRPr="00F12644" w:rsidRDefault="00F12644" w:rsidP="00F85203">
      <w:pPr>
        <w:pStyle w:val="Paragrafoelenco"/>
        <w:numPr>
          <w:ilvl w:val="0"/>
          <w:numId w:val="15"/>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attività di tutoraggio;</w:t>
      </w:r>
    </w:p>
    <w:p w14:paraId="031AB99E" w14:textId="77777777" w:rsidR="00F12644" w:rsidRPr="00F12644" w:rsidRDefault="00F12644" w:rsidP="00F85203">
      <w:pPr>
        <w:pStyle w:val="Paragrafoelenco"/>
        <w:numPr>
          <w:ilvl w:val="0"/>
          <w:numId w:val="15"/>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attività di controllo a campione delle dichiarazioni rese ai sensi del DPR 445/2000;</w:t>
      </w:r>
    </w:p>
    <w:p w14:paraId="334F8AA3" w14:textId="77777777" w:rsidR="00F12644" w:rsidRPr="00F12644" w:rsidRDefault="00F12644" w:rsidP="00F85203">
      <w:pPr>
        <w:pStyle w:val="Paragrafoelenco"/>
        <w:numPr>
          <w:ilvl w:val="0"/>
          <w:numId w:val="15"/>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gestione di revoche e decadenze;</w:t>
      </w:r>
    </w:p>
    <w:p w14:paraId="0D865774" w14:textId="77777777" w:rsidR="00F12644" w:rsidRPr="00F12644" w:rsidRDefault="00F12644" w:rsidP="00F85203">
      <w:pPr>
        <w:pStyle w:val="Paragrafoelenco"/>
        <w:numPr>
          <w:ilvl w:val="0"/>
          <w:numId w:val="15"/>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gestione dei rientri.</w:t>
      </w:r>
    </w:p>
    <w:p w14:paraId="75D5A526" w14:textId="66BD48BB" w:rsidR="00F12644" w:rsidRPr="00F12644" w:rsidRDefault="00F12644" w:rsidP="00F12644">
      <w:pPr>
        <w:spacing w:after="0" w:line="280" w:lineRule="atLeast"/>
        <w:jc w:val="both"/>
        <w:rPr>
          <w:rFonts w:cstheme="minorHAnsi"/>
          <w:sz w:val="22"/>
          <w:szCs w:val="22"/>
          <w:lang w:eastAsia="it-IT"/>
        </w:rPr>
      </w:pPr>
      <w:r w:rsidRPr="00F12644">
        <w:rPr>
          <w:rFonts w:cstheme="minorHAnsi"/>
          <w:sz w:val="22"/>
          <w:szCs w:val="22"/>
          <w:lang w:eastAsia="it-IT"/>
        </w:rPr>
        <w:t xml:space="preserve">Per tali attività sarà utilizzato personale interno della società con specifica esperienza nella gestione di strumenti di </w:t>
      </w:r>
      <w:proofErr w:type="spellStart"/>
      <w:r w:rsidRPr="00F12644">
        <w:rPr>
          <w:rFonts w:cstheme="minorHAnsi"/>
          <w:sz w:val="22"/>
          <w:szCs w:val="22"/>
          <w:lang w:eastAsia="it-IT"/>
        </w:rPr>
        <w:t>microfinanza</w:t>
      </w:r>
      <w:proofErr w:type="spellEnd"/>
      <w:r w:rsidRPr="00F12644">
        <w:rPr>
          <w:rFonts w:cstheme="minorHAnsi"/>
          <w:sz w:val="22"/>
          <w:szCs w:val="22"/>
          <w:lang w:eastAsia="it-IT"/>
        </w:rPr>
        <w:t xml:space="preserve">, con diversi livelli di inquadramento professionale (Dirigenti, Quadri, senior </w:t>
      </w:r>
      <w:proofErr w:type="spellStart"/>
      <w:r w:rsidRPr="00F12644">
        <w:rPr>
          <w:rFonts w:cstheme="minorHAnsi"/>
          <w:sz w:val="22"/>
          <w:szCs w:val="22"/>
          <w:lang w:eastAsia="it-IT"/>
        </w:rPr>
        <w:t>professional</w:t>
      </w:r>
      <w:proofErr w:type="spellEnd"/>
      <w:r w:rsidRPr="00F12644">
        <w:rPr>
          <w:rFonts w:cstheme="minorHAnsi"/>
          <w:sz w:val="22"/>
          <w:szCs w:val="22"/>
          <w:lang w:eastAsia="it-IT"/>
        </w:rPr>
        <w:t xml:space="preserve"> e junior </w:t>
      </w:r>
      <w:proofErr w:type="spellStart"/>
      <w:r w:rsidRPr="00F12644">
        <w:rPr>
          <w:rFonts w:cstheme="minorHAnsi"/>
          <w:sz w:val="22"/>
          <w:szCs w:val="22"/>
          <w:lang w:eastAsia="it-IT"/>
        </w:rPr>
        <w:t>professional</w:t>
      </w:r>
      <w:proofErr w:type="spellEnd"/>
      <w:r w:rsidRPr="00F12644">
        <w:rPr>
          <w:rFonts w:cstheme="minorHAnsi"/>
          <w:sz w:val="22"/>
          <w:szCs w:val="22"/>
          <w:lang w:eastAsia="it-IT"/>
        </w:rPr>
        <w:t>). Il gruppo di lavoro coinvolto nelle suddette attività comprenderà i responsabili dei settori “Finanza Agevolata e Valutazioni”, “Finanza Agevolata Monitoraggio e Controllo” e</w:t>
      </w:r>
      <w:r w:rsidR="005C7249">
        <w:rPr>
          <w:rFonts w:cstheme="minorHAnsi"/>
          <w:sz w:val="22"/>
          <w:szCs w:val="22"/>
          <w:lang w:eastAsia="it-IT"/>
        </w:rPr>
        <w:t xml:space="preserve"> </w:t>
      </w:r>
      <w:r w:rsidRPr="00F12644">
        <w:rPr>
          <w:rFonts w:cstheme="minorHAnsi"/>
          <w:sz w:val="22"/>
          <w:szCs w:val="22"/>
          <w:lang w:eastAsia="it-IT"/>
        </w:rPr>
        <w:t xml:space="preserve">“Ingegneria Finanziaria”, ciascuno dei quali ha maturato significative esperienze nella gestione di Strumenti </w:t>
      </w:r>
      <w:r w:rsidRPr="00F12644">
        <w:rPr>
          <w:rFonts w:cstheme="minorHAnsi"/>
          <w:sz w:val="22"/>
          <w:szCs w:val="22"/>
          <w:lang w:eastAsia="it-IT"/>
        </w:rPr>
        <w:lastRenderedPageBreak/>
        <w:t xml:space="preserve">Finanziari (quale il </w:t>
      </w:r>
      <w:proofErr w:type="spellStart"/>
      <w:r w:rsidRPr="00F12644">
        <w:rPr>
          <w:rFonts w:cstheme="minorHAnsi"/>
          <w:sz w:val="22"/>
          <w:szCs w:val="22"/>
          <w:lang w:eastAsia="it-IT"/>
        </w:rPr>
        <w:t>Microcredito</w:t>
      </w:r>
      <w:proofErr w:type="spellEnd"/>
      <w:r w:rsidRPr="00F12644">
        <w:rPr>
          <w:rFonts w:cstheme="minorHAnsi"/>
          <w:sz w:val="22"/>
          <w:szCs w:val="22"/>
          <w:lang w:eastAsia="it-IT"/>
        </w:rPr>
        <w:t xml:space="preserve">). Il Responsabile del Procedimento del Fondo - ai sensi della L. 241/90 e </w:t>
      </w:r>
      <w:proofErr w:type="spellStart"/>
      <w:r w:rsidRPr="00F12644">
        <w:rPr>
          <w:rFonts w:cstheme="minorHAnsi"/>
          <w:sz w:val="22"/>
          <w:szCs w:val="22"/>
          <w:lang w:eastAsia="it-IT"/>
        </w:rPr>
        <w:t>s.m.i.</w:t>
      </w:r>
      <w:proofErr w:type="spellEnd"/>
      <w:r w:rsidRPr="00F12644">
        <w:rPr>
          <w:rFonts w:cstheme="minorHAnsi"/>
          <w:sz w:val="22"/>
          <w:szCs w:val="22"/>
          <w:lang w:eastAsia="it-IT"/>
        </w:rPr>
        <w:t xml:space="preserve"> – verrà individuato tra i suddetti responsabili di settore.</w:t>
      </w:r>
    </w:p>
    <w:p w14:paraId="202DA2DC" w14:textId="77777777" w:rsidR="00F12644" w:rsidRPr="00F12644" w:rsidRDefault="00F12644" w:rsidP="00F12644">
      <w:pPr>
        <w:pStyle w:val="Paragrafoelenco"/>
        <w:spacing w:after="0" w:line="280" w:lineRule="atLeast"/>
        <w:ind w:left="0"/>
        <w:contextualSpacing w:val="0"/>
        <w:rPr>
          <w:rFonts w:cstheme="minorHAnsi"/>
          <w:sz w:val="22"/>
          <w:szCs w:val="22"/>
          <w:lang w:eastAsia="it-IT"/>
        </w:rPr>
      </w:pPr>
      <w:r w:rsidRPr="00F12644">
        <w:rPr>
          <w:rFonts w:cstheme="minorHAnsi"/>
          <w:sz w:val="22"/>
          <w:szCs w:val="22"/>
          <w:lang w:eastAsia="it-IT"/>
        </w:rPr>
        <w:t>Nell’affidamento delle attività Sviluppo Basilicata assicurerà il rispetto della separatezza dei ruoli ai sensi della 231/2001 (si veda a tal proposito quanto riportato nel successivo par. 1.4)</w:t>
      </w:r>
    </w:p>
    <w:p w14:paraId="11CD95BC" w14:textId="77777777" w:rsidR="00F12644" w:rsidRPr="00F12644" w:rsidRDefault="00F12644" w:rsidP="00F85203">
      <w:pPr>
        <w:pStyle w:val="Paragrafoelenco"/>
        <w:numPr>
          <w:ilvl w:val="0"/>
          <w:numId w:val="14"/>
        </w:numPr>
        <w:spacing w:after="0" w:line="280" w:lineRule="atLeast"/>
        <w:ind w:left="0"/>
        <w:contextualSpacing w:val="0"/>
        <w:jc w:val="both"/>
        <w:rPr>
          <w:rFonts w:cstheme="minorHAnsi"/>
          <w:sz w:val="22"/>
          <w:szCs w:val="22"/>
          <w:lang w:eastAsia="it-IT"/>
        </w:rPr>
      </w:pPr>
      <w:r w:rsidRPr="00F12644">
        <w:rPr>
          <w:rFonts w:cstheme="minorHAnsi"/>
          <w:b/>
          <w:sz w:val="22"/>
          <w:szCs w:val="22"/>
          <w:lang w:eastAsia="it-IT"/>
        </w:rPr>
        <w:t xml:space="preserve">Funzione comunicazione, </w:t>
      </w:r>
      <w:r w:rsidRPr="00F12644">
        <w:rPr>
          <w:rFonts w:cstheme="minorHAnsi"/>
          <w:sz w:val="22"/>
          <w:szCs w:val="22"/>
          <w:lang w:eastAsia="it-IT"/>
        </w:rPr>
        <w:t>la quale si occuperà delle attività connesse all’informazione e promozione dello strumento finanziario, previa redazione di un piano di comunicazione condiviso con il Committente, ed opererà in stretto coordinamento con l’area Business e con l’AU.</w:t>
      </w:r>
    </w:p>
    <w:p w14:paraId="16F60F89" w14:textId="77777777" w:rsidR="00F12644" w:rsidRPr="00F12644" w:rsidRDefault="00F12644" w:rsidP="00F85203">
      <w:pPr>
        <w:pStyle w:val="Paragrafoelenco"/>
        <w:numPr>
          <w:ilvl w:val="0"/>
          <w:numId w:val="14"/>
        </w:numPr>
        <w:spacing w:after="0" w:line="280" w:lineRule="atLeast"/>
        <w:ind w:left="0" w:hanging="357"/>
        <w:contextualSpacing w:val="0"/>
        <w:jc w:val="both"/>
        <w:rPr>
          <w:rFonts w:cstheme="minorHAnsi"/>
          <w:sz w:val="22"/>
          <w:szCs w:val="22"/>
          <w:lang w:eastAsia="it-IT"/>
        </w:rPr>
      </w:pPr>
      <w:r w:rsidRPr="00F12644">
        <w:rPr>
          <w:rFonts w:cstheme="minorHAnsi"/>
          <w:b/>
          <w:sz w:val="22"/>
          <w:szCs w:val="22"/>
          <w:lang w:eastAsia="it-IT"/>
        </w:rPr>
        <w:t xml:space="preserve">Funzione </w:t>
      </w:r>
      <w:r w:rsidRPr="00F12644">
        <w:rPr>
          <w:rFonts w:cstheme="minorHAnsi"/>
          <w:sz w:val="22"/>
          <w:szCs w:val="22"/>
          <w:lang w:eastAsia="it-IT"/>
        </w:rPr>
        <w:t>“</w:t>
      </w:r>
      <w:r w:rsidRPr="00F12644">
        <w:rPr>
          <w:rFonts w:cstheme="minorHAnsi"/>
          <w:b/>
          <w:sz w:val="22"/>
          <w:szCs w:val="22"/>
          <w:lang w:eastAsia="it-IT"/>
        </w:rPr>
        <w:t>Amministrazione Personale e Servizi,”</w:t>
      </w:r>
      <w:r w:rsidRPr="00F12644">
        <w:rPr>
          <w:rFonts w:cstheme="minorHAnsi"/>
          <w:sz w:val="22"/>
          <w:szCs w:val="22"/>
          <w:lang w:eastAsia="it-IT"/>
        </w:rPr>
        <w:t xml:space="preserve"> la quale si occuperà della gestione dei processi amministrativi e contabili connessi al Fondo e precisamente:</w:t>
      </w:r>
    </w:p>
    <w:p w14:paraId="78BEC41F" w14:textId="77777777" w:rsidR="00F12644" w:rsidRPr="00F12644" w:rsidRDefault="00F12644" w:rsidP="00F85203">
      <w:pPr>
        <w:pStyle w:val="Paragrafoelenco"/>
        <w:numPr>
          <w:ilvl w:val="0"/>
          <w:numId w:val="13"/>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la gestione finanziaria del fondo;</w:t>
      </w:r>
    </w:p>
    <w:p w14:paraId="4976D2CC" w14:textId="77777777" w:rsidR="00F12644" w:rsidRPr="00F12644" w:rsidRDefault="00F12644" w:rsidP="00F85203">
      <w:pPr>
        <w:pStyle w:val="Paragrafoelenco"/>
        <w:numPr>
          <w:ilvl w:val="0"/>
          <w:numId w:val="13"/>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il monitoraggio della disponibilità delle risorse finanziarie per effettuare le erogazioni;</w:t>
      </w:r>
    </w:p>
    <w:p w14:paraId="6E81A78F" w14:textId="77777777" w:rsidR="00F12644" w:rsidRPr="00F12644" w:rsidRDefault="00F12644" w:rsidP="00F85203">
      <w:pPr>
        <w:pStyle w:val="Paragrafoelenco"/>
        <w:numPr>
          <w:ilvl w:val="0"/>
          <w:numId w:val="13"/>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i pagamenti a valere sul Fondo;</w:t>
      </w:r>
    </w:p>
    <w:p w14:paraId="7F0615C7" w14:textId="77777777" w:rsidR="00F12644" w:rsidRPr="00F12644" w:rsidRDefault="00F12644" w:rsidP="00F85203">
      <w:pPr>
        <w:pStyle w:val="Paragrafoelenco"/>
        <w:numPr>
          <w:ilvl w:val="0"/>
          <w:numId w:val="13"/>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i rapporti con la Banca Tesoriera;</w:t>
      </w:r>
    </w:p>
    <w:p w14:paraId="277E64D0" w14:textId="77777777" w:rsidR="00F12644" w:rsidRPr="00F12644" w:rsidRDefault="00F12644" w:rsidP="00F85203">
      <w:pPr>
        <w:pStyle w:val="Paragrafoelenco"/>
        <w:numPr>
          <w:ilvl w:val="0"/>
          <w:numId w:val="13"/>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verifica dei rientri dei finanziamenti erogati in stretto coordinamento con l’area Business;</w:t>
      </w:r>
    </w:p>
    <w:p w14:paraId="36EE3A3B" w14:textId="77777777" w:rsidR="00F12644" w:rsidRPr="00F12644" w:rsidRDefault="00F12644" w:rsidP="00F85203">
      <w:pPr>
        <w:pStyle w:val="Paragrafoelenco"/>
        <w:numPr>
          <w:ilvl w:val="0"/>
          <w:numId w:val="13"/>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attività di rilevazione e rendicontazione delle spese di gestione del Fondo.</w:t>
      </w:r>
    </w:p>
    <w:p w14:paraId="6C3CCBE3" w14:textId="77777777" w:rsidR="00F12644" w:rsidRPr="00F12644" w:rsidRDefault="00F12644" w:rsidP="00F85203">
      <w:pPr>
        <w:pStyle w:val="Paragrafoelenco"/>
        <w:numPr>
          <w:ilvl w:val="0"/>
          <w:numId w:val="14"/>
        </w:numPr>
        <w:spacing w:after="0" w:line="280" w:lineRule="atLeast"/>
        <w:ind w:left="0" w:hanging="357"/>
        <w:contextualSpacing w:val="0"/>
        <w:jc w:val="both"/>
        <w:rPr>
          <w:rFonts w:cstheme="minorHAnsi"/>
          <w:sz w:val="22"/>
          <w:szCs w:val="22"/>
          <w:lang w:eastAsia="it-IT"/>
        </w:rPr>
      </w:pPr>
      <w:r w:rsidRPr="00F12644">
        <w:rPr>
          <w:rFonts w:cstheme="minorHAnsi"/>
          <w:b/>
          <w:sz w:val="22"/>
          <w:szCs w:val="22"/>
          <w:lang w:eastAsia="it-IT"/>
        </w:rPr>
        <w:t xml:space="preserve">Funzione Affari Legali Societari e Affari Legali Business </w:t>
      </w:r>
      <w:r w:rsidRPr="00F12644">
        <w:rPr>
          <w:rFonts w:cstheme="minorHAnsi"/>
          <w:sz w:val="22"/>
          <w:szCs w:val="22"/>
          <w:lang w:eastAsia="it-IT"/>
        </w:rPr>
        <w:t>le quali si occuperanno di:</w:t>
      </w:r>
    </w:p>
    <w:p w14:paraId="7366B73A" w14:textId="77777777" w:rsidR="00F12644" w:rsidRPr="00F12644" w:rsidRDefault="00F12644" w:rsidP="00F85203">
      <w:pPr>
        <w:pStyle w:val="Paragrafoelenco"/>
        <w:numPr>
          <w:ilvl w:val="0"/>
          <w:numId w:val="13"/>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predisposizione atti necessari per l’adozione delle delibere di concessione, rigetto, decadenza e revoca;</w:t>
      </w:r>
    </w:p>
    <w:p w14:paraId="46901E56" w14:textId="77777777" w:rsidR="00F12644" w:rsidRPr="00F12644" w:rsidRDefault="00F12644" w:rsidP="00F85203">
      <w:pPr>
        <w:pStyle w:val="Paragrafoelenco"/>
        <w:numPr>
          <w:ilvl w:val="0"/>
          <w:numId w:val="13"/>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supporto alle funzioni di business nella valutazione di casi critici e nella predisposizione di comunicazioni di rigetto o di richiesta integrazioni;</w:t>
      </w:r>
    </w:p>
    <w:p w14:paraId="21E8A33C" w14:textId="77777777" w:rsidR="00F12644" w:rsidRPr="00F12644" w:rsidRDefault="00F12644" w:rsidP="00F85203">
      <w:pPr>
        <w:pStyle w:val="Paragrafoelenco"/>
        <w:numPr>
          <w:ilvl w:val="0"/>
          <w:numId w:val="13"/>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gestione dei contenziosi e delle attività connesse al recupero del credito nei confronti dei beneficiari morosi.</w:t>
      </w:r>
    </w:p>
    <w:p w14:paraId="74CAEE0A"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b/>
          <w:sz w:val="22"/>
          <w:szCs w:val="22"/>
        </w:rPr>
        <w:t>5 – Organo Amministrativo (Amministratore Unico)</w:t>
      </w:r>
      <w:r w:rsidRPr="00F12644">
        <w:rPr>
          <w:rFonts w:cstheme="minorHAnsi"/>
          <w:sz w:val="22"/>
          <w:szCs w:val="22"/>
        </w:rPr>
        <w:t xml:space="preserve"> – sulla base della documentazione prodotta dall’area Business e dall’Area Legale adotta i provvedimenti di </w:t>
      </w:r>
      <w:r w:rsidRPr="00F12644">
        <w:rPr>
          <w:rFonts w:cstheme="minorHAnsi"/>
          <w:sz w:val="22"/>
          <w:szCs w:val="22"/>
          <w:lang w:eastAsia="it-IT"/>
        </w:rPr>
        <w:t>concessione, rigetto, decadenza e revoca e procede alla stipula dei contratti di finanziamento.</w:t>
      </w:r>
    </w:p>
    <w:p w14:paraId="281AED25"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Le aree coinvolte lavoreranno in stretto raccordo tra di loro, nel rispetto dei reciproci compiti assegnati (come sopra esemplificati) e sotto il coordinamento generale del Direttore Business.</w:t>
      </w:r>
    </w:p>
    <w:p w14:paraId="2C08737E"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 xml:space="preserve">L’indicazione di dettaglio dei diversi ruoli e compiti delle aree e delle risorse coinvolte nella gestione della commessa – compresa la matrice delle attività e responsabilità+-, sarà riportata in dettaglio nella </w:t>
      </w:r>
      <w:r w:rsidRPr="00F12644">
        <w:rPr>
          <w:rFonts w:cstheme="minorHAnsi"/>
          <w:b/>
          <w:sz w:val="22"/>
          <w:szCs w:val="22"/>
        </w:rPr>
        <w:t>procedura di gestione del Fondo</w:t>
      </w:r>
      <w:r w:rsidRPr="00F12644">
        <w:rPr>
          <w:rFonts w:cstheme="minorHAnsi"/>
          <w:sz w:val="22"/>
          <w:szCs w:val="22"/>
        </w:rPr>
        <w:t xml:space="preserve"> redatta da Sviluppo Basilicata, in osservanza alle previsioni del sistema di gestione integrato delle attività dalla stessa adottato e sulla base di quanto previsto dall’Accordo di Finanziamento e dall’Avviso Pubblico.</w:t>
      </w:r>
    </w:p>
    <w:p w14:paraId="5B437473" w14:textId="0750EDD0" w:rsidR="00F12644" w:rsidRDefault="00F12644" w:rsidP="00F12644">
      <w:pPr>
        <w:widowControl w:val="0"/>
        <w:spacing w:after="0" w:line="280" w:lineRule="atLeast"/>
        <w:jc w:val="both"/>
        <w:rPr>
          <w:rFonts w:cstheme="minorHAnsi"/>
          <w:sz w:val="22"/>
          <w:szCs w:val="22"/>
        </w:rPr>
      </w:pPr>
      <w:r w:rsidRPr="00F12644">
        <w:rPr>
          <w:rFonts w:cstheme="minorHAnsi"/>
          <w:sz w:val="22"/>
          <w:szCs w:val="22"/>
        </w:rPr>
        <w:t>In particolare, in concomitanza con la presentazione del primo Piano annuale delle attività SB sottoporrà la procedura di gestione di dettaglio su indicata. Tale procedura potrà essere ulteriormente revisionata su proposta di SB o su indicazione dell’</w:t>
      </w:r>
      <w:proofErr w:type="spellStart"/>
      <w:r w:rsidRPr="00F12644">
        <w:rPr>
          <w:rFonts w:cstheme="minorHAnsi"/>
          <w:sz w:val="22"/>
          <w:szCs w:val="22"/>
        </w:rPr>
        <w:t>AdG</w:t>
      </w:r>
      <w:proofErr w:type="spellEnd"/>
      <w:r w:rsidRPr="00F12644">
        <w:rPr>
          <w:rFonts w:cstheme="minorHAnsi"/>
          <w:sz w:val="22"/>
          <w:szCs w:val="22"/>
        </w:rPr>
        <w:t xml:space="preserve"> laddove ritenuto necessario.</w:t>
      </w:r>
    </w:p>
    <w:p w14:paraId="46C00740" w14:textId="77777777" w:rsidR="005C7249" w:rsidRPr="00F12644" w:rsidRDefault="005C7249" w:rsidP="00F12644">
      <w:pPr>
        <w:widowControl w:val="0"/>
        <w:spacing w:after="0" w:line="280" w:lineRule="atLeast"/>
        <w:jc w:val="both"/>
        <w:rPr>
          <w:rFonts w:cstheme="minorHAnsi"/>
          <w:sz w:val="22"/>
          <w:szCs w:val="22"/>
        </w:rPr>
      </w:pPr>
    </w:p>
    <w:p w14:paraId="2FFF404D" w14:textId="77777777" w:rsidR="00F12644" w:rsidRPr="00F12644" w:rsidRDefault="00F12644" w:rsidP="00F85203">
      <w:pPr>
        <w:pStyle w:val="Titolo2"/>
        <w:keepLines w:val="0"/>
        <w:numPr>
          <w:ilvl w:val="1"/>
          <w:numId w:val="10"/>
        </w:numPr>
        <w:spacing w:before="0" w:line="280" w:lineRule="atLeast"/>
        <w:ind w:left="0"/>
        <w:jc w:val="both"/>
        <w:rPr>
          <w:rFonts w:cstheme="minorHAnsi"/>
          <w:sz w:val="22"/>
          <w:szCs w:val="22"/>
        </w:rPr>
      </w:pPr>
      <w:bookmarkStart w:id="11" w:name="_Toc531169723"/>
      <w:bookmarkStart w:id="12" w:name="_Toc531171368"/>
      <w:r w:rsidRPr="00F12644">
        <w:rPr>
          <w:rFonts w:cstheme="minorHAnsi"/>
          <w:sz w:val="22"/>
          <w:szCs w:val="22"/>
        </w:rPr>
        <w:t>Disposizioni sulla professionalità, sulla competenza e sull’indipendenza del personale dirigente</w:t>
      </w:r>
      <w:bookmarkEnd w:id="11"/>
      <w:bookmarkEnd w:id="12"/>
    </w:p>
    <w:p w14:paraId="6E528B88"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 xml:space="preserve">L’assunzione della carica di Amministratore è subordinata al possesso dei requisiti di onorabilità, professionalità e autonomia previsti dalle disposizioni di legge in materia di società a partecipazione pubblica nonché all’assenza di specifiche ipotesi di </w:t>
      </w:r>
      <w:proofErr w:type="spellStart"/>
      <w:r w:rsidRPr="00F12644">
        <w:rPr>
          <w:rFonts w:cstheme="minorHAnsi"/>
          <w:sz w:val="22"/>
          <w:szCs w:val="22"/>
        </w:rPr>
        <w:t>inconferibilità</w:t>
      </w:r>
      <w:proofErr w:type="spellEnd"/>
      <w:r w:rsidRPr="00F12644">
        <w:rPr>
          <w:rFonts w:cstheme="minorHAnsi"/>
          <w:sz w:val="22"/>
          <w:szCs w:val="22"/>
        </w:rPr>
        <w:t xml:space="preserve"> di cui al D. </w:t>
      </w:r>
      <w:proofErr w:type="spellStart"/>
      <w:r w:rsidRPr="00F12644">
        <w:rPr>
          <w:rFonts w:cstheme="minorHAnsi"/>
          <w:sz w:val="22"/>
          <w:szCs w:val="22"/>
        </w:rPr>
        <w:t>Lgs</w:t>
      </w:r>
      <w:proofErr w:type="spellEnd"/>
      <w:r w:rsidRPr="00F12644">
        <w:rPr>
          <w:rFonts w:cstheme="minorHAnsi"/>
          <w:sz w:val="22"/>
          <w:szCs w:val="22"/>
        </w:rPr>
        <w:t xml:space="preserve">. 39/2013 (cfr. art. 25 e 33 Statuto). </w:t>
      </w:r>
    </w:p>
    <w:p w14:paraId="6FBFDE22"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 xml:space="preserve">Anche per il personale dirigente si applicano le disposizioni in materia di </w:t>
      </w:r>
      <w:proofErr w:type="spellStart"/>
      <w:r w:rsidRPr="00F12644">
        <w:rPr>
          <w:rFonts w:cstheme="minorHAnsi"/>
          <w:sz w:val="22"/>
          <w:szCs w:val="22"/>
        </w:rPr>
        <w:t>inconferibilità</w:t>
      </w:r>
      <w:proofErr w:type="spellEnd"/>
      <w:r w:rsidRPr="00F12644">
        <w:rPr>
          <w:rFonts w:cstheme="minorHAnsi"/>
          <w:sz w:val="22"/>
          <w:szCs w:val="22"/>
        </w:rPr>
        <w:t xml:space="preserve"> e incompatibilità di incarichi presso le pubbliche amministrazioni e presso gli enti privati in controllo pubblico, ex art. 20 D. </w:t>
      </w:r>
      <w:proofErr w:type="spellStart"/>
      <w:r w:rsidRPr="00F12644">
        <w:rPr>
          <w:rFonts w:cstheme="minorHAnsi"/>
          <w:sz w:val="22"/>
          <w:szCs w:val="22"/>
        </w:rPr>
        <w:t>Lgs</w:t>
      </w:r>
      <w:proofErr w:type="spellEnd"/>
      <w:r w:rsidRPr="00F12644">
        <w:rPr>
          <w:rFonts w:cstheme="minorHAnsi"/>
          <w:sz w:val="22"/>
          <w:szCs w:val="22"/>
        </w:rPr>
        <w:t xml:space="preserve">. 8 aprile 2013 n. 39 </w:t>
      </w:r>
    </w:p>
    <w:p w14:paraId="2EB9B6C3" w14:textId="77777777" w:rsidR="00F12644" w:rsidRPr="00F12644" w:rsidRDefault="00F12644" w:rsidP="00F12644">
      <w:pPr>
        <w:widowControl w:val="0"/>
        <w:spacing w:after="0" w:line="280" w:lineRule="atLeast"/>
        <w:jc w:val="both"/>
        <w:rPr>
          <w:rFonts w:cstheme="minorHAnsi"/>
          <w:sz w:val="22"/>
          <w:szCs w:val="22"/>
        </w:rPr>
      </w:pPr>
      <w:r w:rsidRPr="00F12644">
        <w:rPr>
          <w:rFonts w:cstheme="minorHAnsi"/>
          <w:sz w:val="22"/>
          <w:szCs w:val="22"/>
        </w:rPr>
        <w:t xml:space="preserve">Tulle le informazioni e le dovute dichiarazioni sono pubblicate sul sito web della società ai sensi dell’art. 20, comma 3, D. </w:t>
      </w:r>
      <w:proofErr w:type="spellStart"/>
      <w:r w:rsidRPr="00F12644">
        <w:rPr>
          <w:rFonts w:cstheme="minorHAnsi"/>
          <w:sz w:val="22"/>
          <w:szCs w:val="22"/>
        </w:rPr>
        <w:t>Lgs</w:t>
      </w:r>
      <w:proofErr w:type="spellEnd"/>
      <w:r w:rsidRPr="00F12644">
        <w:rPr>
          <w:rFonts w:cstheme="minorHAnsi"/>
          <w:sz w:val="22"/>
          <w:szCs w:val="22"/>
        </w:rPr>
        <w:t xml:space="preserve">. 39/2013. </w:t>
      </w:r>
    </w:p>
    <w:p w14:paraId="4D6439DF" w14:textId="77777777" w:rsidR="00F12644" w:rsidRPr="00F12644" w:rsidRDefault="00F12644" w:rsidP="00F12644">
      <w:pPr>
        <w:widowControl w:val="0"/>
        <w:spacing w:after="0" w:line="280" w:lineRule="atLeast"/>
        <w:jc w:val="both"/>
        <w:rPr>
          <w:rFonts w:cstheme="minorHAnsi"/>
          <w:sz w:val="22"/>
          <w:szCs w:val="22"/>
        </w:rPr>
      </w:pPr>
    </w:p>
    <w:p w14:paraId="2FC5B050" w14:textId="18416122" w:rsidR="008075E9" w:rsidRPr="00F12644" w:rsidRDefault="00F12644" w:rsidP="00F85203">
      <w:pPr>
        <w:pStyle w:val="Titolo1"/>
        <w:keepLines w:val="0"/>
        <w:numPr>
          <w:ilvl w:val="0"/>
          <w:numId w:val="10"/>
        </w:numPr>
        <w:pBdr>
          <w:bottom w:val="none" w:sz="0" w:space="0" w:color="auto"/>
        </w:pBdr>
        <w:spacing w:before="0" w:after="0" w:line="280" w:lineRule="atLeast"/>
        <w:ind w:left="0" w:hanging="426"/>
        <w:jc w:val="both"/>
        <w:rPr>
          <w:rFonts w:cstheme="minorHAnsi"/>
          <w:sz w:val="22"/>
          <w:szCs w:val="22"/>
        </w:rPr>
      </w:pPr>
      <w:bookmarkStart w:id="13" w:name="_Toc531171369"/>
      <w:r w:rsidRPr="00F12644">
        <w:rPr>
          <w:rFonts w:cstheme="minorHAnsi"/>
          <w:sz w:val="22"/>
          <w:szCs w:val="22"/>
        </w:rPr>
        <w:lastRenderedPageBreak/>
        <w:t>STRATEGIA DI INVESTIMENTO</w:t>
      </w:r>
      <w:bookmarkEnd w:id="13"/>
    </w:p>
    <w:p w14:paraId="4E09B0B9" w14:textId="77777777" w:rsidR="008075E9" w:rsidRPr="00F12644" w:rsidRDefault="008075E9" w:rsidP="00F85203">
      <w:pPr>
        <w:pStyle w:val="Titolo2"/>
        <w:keepLines w:val="0"/>
        <w:numPr>
          <w:ilvl w:val="1"/>
          <w:numId w:val="10"/>
        </w:numPr>
        <w:spacing w:before="0" w:line="280" w:lineRule="atLeast"/>
        <w:ind w:left="0"/>
        <w:jc w:val="both"/>
        <w:rPr>
          <w:rFonts w:cstheme="minorHAnsi"/>
          <w:sz w:val="22"/>
          <w:szCs w:val="22"/>
        </w:rPr>
      </w:pPr>
      <w:bookmarkStart w:id="14" w:name="_Toc531171370"/>
      <w:r w:rsidRPr="00F12644">
        <w:rPr>
          <w:rFonts w:cstheme="minorHAnsi"/>
          <w:sz w:val="22"/>
          <w:szCs w:val="22"/>
        </w:rPr>
        <w:t>Predisposizione e adozione degli Avvisi Pubblici</w:t>
      </w:r>
      <w:bookmarkEnd w:id="14"/>
    </w:p>
    <w:p w14:paraId="64CD83DE" w14:textId="77777777"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rPr>
        <w:t>Sviluppo Basilicata predisporrà gli Avvisi Pubblici per la concessione del finanziamento a valere sul Fondo, distinti per ciascuna delle due sezioni del Fondo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xml:space="preserve"> A e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xml:space="preserve"> B), nel rispetto dei principi di indirizzo fissati nell’ Accordo di Finanziamento e nei relativi allegati. Sviluppo Basilicata S.p.A. trasmetterà il testo predisposto degli Avvisi Pubblici all’</w:t>
      </w:r>
      <w:proofErr w:type="spellStart"/>
      <w:r w:rsidRPr="00F12644">
        <w:rPr>
          <w:rFonts w:asciiTheme="minorHAnsi" w:hAnsiTheme="minorHAnsi" w:cstheme="minorHAnsi"/>
        </w:rPr>
        <w:t>AdG</w:t>
      </w:r>
      <w:proofErr w:type="spellEnd"/>
      <w:r w:rsidRPr="00F12644">
        <w:rPr>
          <w:rFonts w:asciiTheme="minorHAnsi" w:hAnsiTheme="minorHAnsi" w:cstheme="minorHAnsi"/>
        </w:rPr>
        <w:t xml:space="preserve"> FSE che potrà chiedere di apportare modifiche o integrazioni e, quindi, approvarlo esprimendo parere di conformità ai sensi dell’art. 125.5 del Reg. Ce 1303/2013. Sviluppo Basilicata S.p.A., successivamente all’acquisizione del parere di conformità da parte dell’</w:t>
      </w:r>
      <w:proofErr w:type="spellStart"/>
      <w:r w:rsidRPr="00F12644">
        <w:rPr>
          <w:rFonts w:asciiTheme="minorHAnsi" w:hAnsiTheme="minorHAnsi" w:cstheme="minorHAnsi"/>
        </w:rPr>
        <w:t>AdG</w:t>
      </w:r>
      <w:proofErr w:type="spellEnd"/>
      <w:r w:rsidRPr="00F12644">
        <w:rPr>
          <w:rFonts w:asciiTheme="minorHAnsi" w:hAnsiTheme="minorHAnsi" w:cstheme="minorHAnsi"/>
        </w:rPr>
        <w:t xml:space="preserve"> FSE, approva gli Avvisi Pubblici per la concessione del finanziamento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xml:space="preserve"> operando nell’ambito della delega di funzioni esecutive per l’attuazione dello strumento finanziario prevista dall’art. 38, paragrafo 4, </w:t>
      </w:r>
      <w:proofErr w:type="spellStart"/>
      <w:r w:rsidRPr="00F12644">
        <w:rPr>
          <w:rFonts w:asciiTheme="minorHAnsi" w:hAnsiTheme="minorHAnsi" w:cstheme="minorHAnsi"/>
        </w:rPr>
        <w:t>lett</w:t>
      </w:r>
      <w:proofErr w:type="spellEnd"/>
      <w:r w:rsidRPr="00F12644">
        <w:rPr>
          <w:rFonts w:asciiTheme="minorHAnsi" w:hAnsiTheme="minorHAnsi" w:cstheme="minorHAnsi"/>
        </w:rPr>
        <w:t xml:space="preserve">. c), del Reg. (UE) n. 1303/2013 e ss.mm. ii. </w:t>
      </w:r>
    </w:p>
    <w:p w14:paraId="3B48D39C" w14:textId="77777777" w:rsidR="008075E9" w:rsidRPr="00F12644" w:rsidRDefault="008075E9" w:rsidP="00F85203">
      <w:pPr>
        <w:pStyle w:val="Titolo2"/>
        <w:keepLines w:val="0"/>
        <w:numPr>
          <w:ilvl w:val="1"/>
          <w:numId w:val="10"/>
        </w:numPr>
        <w:spacing w:before="0" w:line="280" w:lineRule="atLeast"/>
        <w:ind w:left="0"/>
        <w:jc w:val="both"/>
        <w:rPr>
          <w:rFonts w:cstheme="minorHAnsi"/>
          <w:sz w:val="22"/>
          <w:szCs w:val="22"/>
        </w:rPr>
      </w:pPr>
      <w:bookmarkStart w:id="15" w:name="_Toc531171371"/>
      <w:r w:rsidRPr="00F12644">
        <w:rPr>
          <w:rFonts w:cstheme="minorHAnsi"/>
          <w:sz w:val="22"/>
          <w:szCs w:val="22"/>
        </w:rPr>
        <w:t>Attività di informazione e comunicazione</w:t>
      </w:r>
      <w:bookmarkEnd w:id="15"/>
      <w:r w:rsidRPr="00F12644">
        <w:rPr>
          <w:rFonts w:cstheme="minorHAnsi"/>
          <w:sz w:val="22"/>
          <w:szCs w:val="22"/>
        </w:rPr>
        <w:t xml:space="preserve"> </w:t>
      </w:r>
    </w:p>
    <w:p w14:paraId="73EADA17" w14:textId="77777777"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rPr>
        <w:t>Come evidenziato nell’analisi valutativa ex ante per l’attivazione dello strumento finanziario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l’aspetto della promozione e dell’informazione appare di particolare importanza ai fini di una adeguata diffusione della conoscenza dello strumento verso i potenziali beneficiari e di una maggiore consapevolezza delle caratteristiche dello strumento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A tal fine Sviluppo Basilicata S.p.A., anche con il confronto dei vari attori economici e in stretta collaborazione con la Regione Basilicata attuerà una strategia comunicativa il più possibile aderente alle effettive esigenze del territorio. A tal fine l’attività di informazione e comunicazione sarà così strutturata:</w:t>
      </w:r>
    </w:p>
    <w:p w14:paraId="13BD9D11" w14:textId="77777777" w:rsidR="008075E9" w:rsidRPr="00F12644" w:rsidRDefault="008075E9" w:rsidP="00F85203">
      <w:pPr>
        <w:pStyle w:val="Paragrafoelenco"/>
        <w:numPr>
          <w:ilvl w:val="0"/>
          <w:numId w:val="1"/>
        </w:numPr>
        <w:spacing w:after="0" w:line="280" w:lineRule="atLeast"/>
        <w:ind w:left="0" w:hanging="357"/>
        <w:contextualSpacing w:val="0"/>
        <w:jc w:val="both"/>
        <w:rPr>
          <w:rFonts w:cstheme="minorHAnsi"/>
          <w:sz w:val="22"/>
          <w:szCs w:val="22"/>
        </w:rPr>
      </w:pPr>
      <w:r w:rsidRPr="00F12644">
        <w:rPr>
          <w:rFonts w:cstheme="minorHAnsi"/>
          <w:sz w:val="22"/>
          <w:szCs w:val="22"/>
        </w:rPr>
        <w:t>realizzazione di manifesti informativi da distribuire su tutto il territorio regionale, anche mediante la pubblicazione all’albo pretorio dei vari comuni e negli appositi spazi riservati alle affissioni;</w:t>
      </w:r>
    </w:p>
    <w:p w14:paraId="6C3F60A0" w14:textId="77777777" w:rsidR="008075E9" w:rsidRPr="00F12644" w:rsidRDefault="008075E9" w:rsidP="00F85203">
      <w:pPr>
        <w:pStyle w:val="Paragrafoelenco"/>
        <w:numPr>
          <w:ilvl w:val="0"/>
          <w:numId w:val="1"/>
        </w:numPr>
        <w:spacing w:after="0" w:line="280" w:lineRule="atLeast"/>
        <w:ind w:left="0" w:hanging="357"/>
        <w:contextualSpacing w:val="0"/>
        <w:jc w:val="both"/>
        <w:rPr>
          <w:rFonts w:cstheme="minorHAnsi"/>
          <w:sz w:val="22"/>
          <w:szCs w:val="22"/>
        </w:rPr>
      </w:pPr>
      <w:r w:rsidRPr="00F12644">
        <w:rPr>
          <w:rFonts w:cstheme="minorHAnsi"/>
          <w:sz w:val="22"/>
          <w:szCs w:val="22"/>
        </w:rPr>
        <w:t>pubblicazione di apposite inserzioni su quotidiani regionali, accordi con TG3 Basilicata e con “Buongiorno Regione” per una finestra periodica in cui illustrare lo strumento e fornire le informazioni/aggiornamenti più importanti inerenti lo stesso;</w:t>
      </w:r>
    </w:p>
    <w:p w14:paraId="566AD6F4" w14:textId="77777777" w:rsidR="008075E9" w:rsidRPr="00F12644" w:rsidRDefault="008075E9" w:rsidP="00F85203">
      <w:pPr>
        <w:pStyle w:val="Paragrafoelenco"/>
        <w:numPr>
          <w:ilvl w:val="0"/>
          <w:numId w:val="1"/>
        </w:numPr>
        <w:spacing w:after="0" w:line="280" w:lineRule="atLeast"/>
        <w:ind w:left="0" w:hanging="357"/>
        <w:contextualSpacing w:val="0"/>
        <w:jc w:val="both"/>
        <w:rPr>
          <w:rFonts w:cstheme="minorHAnsi"/>
          <w:sz w:val="22"/>
          <w:szCs w:val="22"/>
        </w:rPr>
      </w:pPr>
      <w:r w:rsidRPr="00F12644">
        <w:rPr>
          <w:rFonts w:cstheme="minorHAnsi"/>
          <w:sz w:val="22"/>
          <w:szCs w:val="22"/>
        </w:rPr>
        <w:t xml:space="preserve">invio di e-mail ai Centri per l’Impiego operanti nella regione, alle varie associazioni operanti nel sociale presenti sul territorio, alle banche, associazioni datoriali, sindacati, </w:t>
      </w:r>
      <w:proofErr w:type="spellStart"/>
      <w:r w:rsidRPr="00F12644">
        <w:rPr>
          <w:rFonts w:cstheme="minorHAnsi"/>
          <w:sz w:val="22"/>
          <w:szCs w:val="22"/>
        </w:rPr>
        <w:t>ecc</w:t>
      </w:r>
      <w:proofErr w:type="spellEnd"/>
      <w:r w:rsidRPr="00F12644">
        <w:rPr>
          <w:rFonts w:cstheme="minorHAnsi"/>
          <w:sz w:val="22"/>
          <w:szCs w:val="22"/>
        </w:rPr>
        <w:t xml:space="preserve">; tale attività avverrà con cadenza periodica (comprensiva di una news </w:t>
      </w:r>
      <w:proofErr w:type="spellStart"/>
      <w:r w:rsidRPr="00F12644">
        <w:rPr>
          <w:rFonts w:cstheme="minorHAnsi"/>
          <w:sz w:val="22"/>
          <w:szCs w:val="22"/>
        </w:rPr>
        <w:t>letter</w:t>
      </w:r>
      <w:proofErr w:type="spellEnd"/>
      <w:r w:rsidRPr="00F12644">
        <w:rPr>
          <w:rFonts w:cstheme="minorHAnsi"/>
          <w:sz w:val="22"/>
          <w:szCs w:val="22"/>
        </w:rPr>
        <w:t xml:space="preserve"> con le informazioni sulle novità intervenute sugli avvisi, le principali FAQ, e info sull’avanzamento del programma anche al fine di stimolare azioni emulative);</w:t>
      </w:r>
    </w:p>
    <w:p w14:paraId="5BC54028" w14:textId="77777777" w:rsidR="008075E9" w:rsidRPr="00F12644" w:rsidRDefault="008075E9" w:rsidP="00F85203">
      <w:pPr>
        <w:pStyle w:val="Paragrafoelenco"/>
        <w:numPr>
          <w:ilvl w:val="0"/>
          <w:numId w:val="1"/>
        </w:numPr>
        <w:spacing w:after="0" w:line="280" w:lineRule="atLeast"/>
        <w:ind w:left="0" w:hanging="357"/>
        <w:contextualSpacing w:val="0"/>
        <w:jc w:val="both"/>
        <w:rPr>
          <w:rFonts w:cstheme="minorHAnsi"/>
          <w:sz w:val="22"/>
          <w:szCs w:val="22"/>
        </w:rPr>
      </w:pPr>
      <w:r w:rsidRPr="00F12644">
        <w:rPr>
          <w:rFonts w:cstheme="minorHAnsi"/>
          <w:sz w:val="22"/>
          <w:szCs w:val="22"/>
        </w:rPr>
        <w:t xml:space="preserve">seminari informativi </w:t>
      </w:r>
      <w:proofErr w:type="spellStart"/>
      <w:r w:rsidRPr="00F12644">
        <w:rPr>
          <w:rFonts w:cstheme="minorHAnsi"/>
          <w:sz w:val="22"/>
          <w:szCs w:val="22"/>
        </w:rPr>
        <w:t>èformativi</w:t>
      </w:r>
      <w:proofErr w:type="spellEnd"/>
      <w:r w:rsidRPr="00F12644">
        <w:rPr>
          <w:rFonts w:cstheme="minorHAnsi"/>
          <w:sz w:val="22"/>
          <w:szCs w:val="22"/>
        </w:rPr>
        <w:t>”, con cadenza quindicinale, volti alla presentazione delle caratteristiche dello strumento finanziario nonché dell’Avviso e all’illustrazione delle modalità di compilazione della domanda di ammissione. Tali seminari saranno arricchiti di simulazioni ed esempi aventi l’obiettivo di fornire ai proponenti una adeguata assistenza per la compilazione della domanda. Tale attività potrà essere fornita anche mediante “WEBINAR”; in tale attività saranno rilevanti i servizi offerti dagli incubatori di Potenza e Matera gestiti da Sviluppo Basilicata;</w:t>
      </w:r>
    </w:p>
    <w:p w14:paraId="393B1F7D" w14:textId="7777777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 xml:space="preserve">attività di sensibilizzazione sul territorio, con la creazione di “sportelli informativi” presso i vari comuni della Basilicata al fine di creare una rete di punti informativi in grado di fornire una “prima informazione” </w:t>
      </w:r>
      <w:proofErr w:type="spellStart"/>
      <w:r w:rsidRPr="00F12644">
        <w:rPr>
          <w:rFonts w:asciiTheme="minorHAnsi" w:hAnsiTheme="minorHAnsi" w:cstheme="minorHAnsi"/>
        </w:rPr>
        <w:t>èorientare</w:t>
      </w:r>
      <w:proofErr w:type="spellEnd"/>
      <w:r w:rsidRPr="00F12644">
        <w:rPr>
          <w:rFonts w:asciiTheme="minorHAnsi" w:hAnsiTheme="minorHAnsi" w:cstheme="minorHAnsi"/>
        </w:rPr>
        <w:t>” i potenziali beneficiari. Ciascuno sportello inoltre sarà dotato di un sistema di comunicazione diretta con Sviluppo Basilicata per ottenere risposte a quesiti specifici;</w:t>
      </w:r>
    </w:p>
    <w:p w14:paraId="2C33D9E6" w14:textId="7777777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 xml:space="preserve">realizzazione, sul portale internet di Sviluppo Basilicata,  di una “sezione dedicata” al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xml:space="preserve"> nella quale saranno riportate le informazioni utili per la presentazione delle candidature relative al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xml:space="preserve"> (Bando, Modulistica, News, Eventi, Comunicati Stampa, elenco sportelli informativi, FAQ, una sezione dedicata alla </w:t>
      </w:r>
      <w:proofErr w:type="spellStart"/>
      <w:r w:rsidRPr="00F12644">
        <w:rPr>
          <w:rFonts w:asciiTheme="minorHAnsi" w:hAnsiTheme="minorHAnsi" w:cstheme="minorHAnsi"/>
        </w:rPr>
        <w:t>pre</w:t>
      </w:r>
      <w:proofErr w:type="spellEnd"/>
      <w:r w:rsidRPr="00F12644">
        <w:rPr>
          <w:rFonts w:asciiTheme="minorHAnsi" w:hAnsiTheme="minorHAnsi" w:cstheme="minorHAnsi"/>
        </w:rPr>
        <w:t>-verifica dei requisiti di accesso, link alla procedura telematica di presentazione delle domande, info sullo stato delle domande presentate e sui tempi medi di attesa, info sul numero delle istanze presentate suddiviso per le varie tipologie e sui beneficiari ammessi a finanziamento;</w:t>
      </w:r>
    </w:p>
    <w:p w14:paraId="5C3B1E13" w14:textId="7777777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realizzazione di tavoli con associazioni di categoria, parti sociali e in genere i vari attori presenti sul territorio aventi la finalità di rendere sempre più ampia la diffusione dello strumento e di creare sinergie utili al buon esito dello stesso in termini anche di efficienza gestionale dello strumento stesso;</w:t>
      </w:r>
    </w:p>
    <w:p w14:paraId="62FDB0B7" w14:textId="7777777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lastRenderedPageBreak/>
        <w:t>attività di “divulgazione sul territorio” realizzando incontri di presentazione/divulgazione su tutto il territorio regionale in stretta sinergia con le istituzioni presenti; in occasione dei vari incontri saranno consegnati brevi schede informative/opuscoli aventi la finalità di informare sulle caratteristiche dello strumento, sulle modalità di presentazione della domanda, sui requisiti di accesso.  In occasione di tali incontri inoltre saranno fornite informazioni riguardanti, di volta in volta, i principali risultati raggiunti dalla misura in termini di soggetti raggiunti, comuni coinvolti e tipologia degli interventi attivati, al fine di sviluppare sinergie tra i vari attori coinvolti. In linea con quanto emerso nella VEXA sugli strumenti finanziari attivabili nell’ambito del PO FSE, tale attività è ritenuta fondamentale per sviluppare il patrimonio conoscitivo relativo alle specificità dello strumento, ma anche per innalzare la cultura di impresa tra i potenziali beneficiari, rendendoli più consapevoli sia delle opportunità che dei rischi derivanti dall’iniziativa d’impresa;</w:t>
      </w:r>
    </w:p>
    <w:p w14:paraId="39715950" w14:textId="7777777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 xml:space="preserve">realizzazione di “filmati promozionali e di divulgazione”. Tali filmanti avranno come finalità l’illustrazione lo strumento e le modalità di accesso. Gli stessi nel corso del tempo saranno arricchiti anche con interviste dei beneficiari, di presentazione della propria attività e dei benefici ottenuti grazie al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Tali filmati oltre a venire proiettati nel corso degli incontri divulgativi saranno diffusi attraverso i canali social di cui la Società dispone;</w:t>
      </w:r>
    </w:p>
    <w:p w14:paraId="4C7C1D11" w14:textId="7777777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 xml:space="preserve">realizzazione di una “Convention” dedicata al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da attivarsi con cadenza almeno annuale,  in cui saranno invitati i beneficiari della misura e saranno attivati dei tavoli di lavoro finalizzati ad analizzare i risultati ottenuti e a raccogliere eventuali proposte migliorative e modificative dello strumento; ciò anche al fine di poter cogliere le variabili che interessano lo sviluppo della società, l’evolversi dei relativi bisogni e creare i presupposti per la realizzazione di sinergie tra i vari soggetti economici e non che potrebbero essere coinvolti.</w:t>
      </w:r>
    </w:p>
    <w:p w14:paraId="5073E832" w14:textId="77777777" w:rsidR="008075E9" w:rsidRPr="00F12644" w:rsidRDefault="008075E9" w:rsidP="00F12644">
      <w:pPr>
        <w:spacing w:after="0" w:line="280" w:lineRule="atLeast"/>
        <w:rPr>
          <w:rFonts w:cstheme="minorHAnsi"/>
          <w:sz w:val="22"/>
          <w:szCs w:val="22"/>
        </w:rPr>
      </w:pPr>
      <w:r w:rsidRPr="00F12644">
        <w:rPr>
          <w:rFonts w:cstheme="minorHAnsi"/>
          <w:sz w:val="22"/>
          <w:szCs w:val="22"/>
        </w:rPr>
        <w:t xml:space="preserve">A tutti gli attori di volta in volta coinvolti sarà consegnato materiale informativo sintetico da distribuire agli interessati. </w:t>
      </w:r>
    </w:p>
    <w:p w14:paraId="099FA9E6" w14:textId="77777777" w:rsidR="008075E9" w:rsidRPr="00F12644" w:rsidRDefault="008075E9" w:rsidP="00F85203">
      <w:pPr>
        <w:pStyle w:val="Titolo2"/>
        <w:keepLines w:val="0"/>
        <w:numPr>
          <w:ilvl w:val="1"/>
          <w:numId w:val="10"/>
        </w:numPr>
        <w:spacing w:before="0" w:line="280" w:lineRule="atLeast"/>
        <w:ind w:left="0"/>
        <w:jc w:val="both"/>
        <w:rPr>
          <w:rFonts w:cstheme="minorHAnsi"/>
          <w:sz w:val="22"/>
          <w:szCs w:val="22"/>
        </w:rPr>
      </w:pPr>
      <w:bookmarkStart w:id="16" w:name="_Toc531171372"/>
      <w:r w:rsidRPr="00F12644">
        <w:rPr>
          <w:rFonts w:cstheme="minorHAnsi"/>
          <w:sz w:val="22"/>
          <w:szCs w:val="22"/>
        </w:rPr>
        <w:t>Procedura di valutazione</w:t>
      </w:r>
      <w:bookmarkEnd w:id="16"/>
    </w:p>
    <w:p w14:paraId="4D4586F7" w14:textId="77777777" w:rsidR="008075E9" w:rsidRPr="00F12644" w:rsidRDefault="008075E9" w:rsidP="00F12644">
      <w:pPr>
        <w:pStyle w:val="Corpo"/>
        <w:spacing w:line="280" w:lineRule="atLeast"/>
        <w:jc w:val="both"/>
        <w:rPr>
          <w:rFonts w:asciiTheme="minorHAnsi" w:hAnsiTheme="minorHAnsi" w:cstheme="minorHAnsi"/>
          <w:bCs/>
        </w:rPr>
      </w:pPr>
      <w:r w:rsidRPr="00F12644">
        <w:rPr>
          <w:rFonts w:asciiTheme="minorHAnsi" w:hAnsiTheme="minorHAnsi" w:cstheme="minorHAnsi"/>
          <w:bCs/>
        </w:rPr>
        <w:t xml:space="preserve">Il fondo di </w:t>
      </w:r>
      <w:proofErr w:type="spellStart"/>
      <w:r w:rsidRPr="00F12644">
        <w:rPr>
          <w:rFonts w:asciiTheme="minorHAnsi" w:hAnsiTheme="minorHAnsi" w:cstheme="minorHAnsi"/>
          <w:bCs/>
        </w:rPr>
        <w:t>Microcredito</w:t>
      </w:r>
      <w:proofErr w:type="spellEnd"/>
      <w:r w:rsidRPr="00F12644">
        <w:rPr>
          <w:rFonts w:asciiTheme="minorHAnsi" w:hAnsiTheme="minorHAnsi" w:cstheme="minorHAnsi"/>
          <w:bCs/>
        </w:rPr>
        <w:t xml:space="preserve"> si articolerà in due Linee di </w:t>
      </w:r>
      <w:proofErr w:type="spellStart"/>
      <w:r w:rsidRPr="00F12644">
        <w:rPr>
          <w:rFonts w:asciiTheme="minorHAnsi" w:hAnsiTheme="minorHAnsi" w:cstheme="minorHAnsi"/>
          <w:bCs/>
        </w:rPr>
        <w:t>Microcredito</w:t>
      </w:r>
      <w:proofErr w:type="spellEnd"/>
      <w:r w:rsidRPr="00F12644">
        <w:rPr>
          <w:rFonts w:asciiTheme="minorHAnsi" w:hAnsiTheme="minorHAnsi" w:cstheme="minorHAnsi"/>
          <w:bCs/>
        </w:rPr>
        <w:t>, considerate le diverse tipologie di destinatari finali, aventi specifiche caratteristiche e precisamente:</w:t>
      </w:r>
    </w:p>
    <w:p w14:paraId="7F578439" w14:textId="77777777" w:rsidR="008075E9" w:rsidRPr="00F12644" w:rsidRDefault="008075E9" w:rsidP="00F85203">
      <w:pPr>
        <w:pStyle w:val="Corpo"/>
        <w:numPr>
          <w:ilvl w:val="0"/>
          <w:numId w:val="16"/>
        </w:numPr>
        <w:spacing w:line="280" w:lineRule="atLeast"/>
        <w:ind w:left="0"/>
        <w:jc w:val="both"/>
        <w:rPr>
          <w:rFonts w:asciiTheme="minorHAnsi" w:hAnsiTheme="minorHAnsi" w:cstheme="minorHAnsi"/>
          <w:bCs/>
        </w:rPr>
      </w:pPr>
      <w:r w:rsidRPr="00F12644">
        <w:rPr>
          <w:rFonts w:asciiTheme="minorHAnsi" w:hAnsiTheme="minorHAnsi" w:cstheme="minorHAnsi"/>
          <w:bCs/>
        </w:rPr>
        <w:t>Autoimpiego e della creazione di impresa;</w:t>
      </w:r>
    </w:p>
    <w:p w14:paraId="5B787E62" w14:textId="77777777" w:rsidR="008075E9" w:rsidRPr="00F12644" w:rsidRDefault="008075E9" w:rsidP="00F85203">
      <w:pPr>
        <w:pStyle w:val="Corpo"/>
        <w:numPr>
          <w:ilvl w:val="0"/>
          <w:numId w:val="16"/>
        </w:numPr>
        <w:spacing w:line="280" w:lineRule="atLeast"/>
        <w:ind w:left="0"/>
        <w:jc w:val="both"/>
        <w:rPr>
          <w:rFonts w:asciiTheme="minorHAnsi" w:hAnsiTheme="minorHAnsi" w:cstheme="minorHAnsi"/>
          <w:bCs/>
        </w:rPr>
      </w:pPr>
      <w:r w:rsidRPr="00F12644">
        <w:rPr>
          <w:rFonts w:asciiTheme="minorHAnsi" w:hAnsiTheme="minorHAnsi" w:cstheme="minorHAnsi"/>
          <w:bCs/>
        </w:rPr>
        <w:t>Rafforzamento dell’economica sociale.</w:t>
      </w:r>
    </w:p>
    <w:p w14:paraId="38956339" w14:textId="77777777" w:rsidR="008075E9" w:rsidRPr="00F12644" w:rsidRDefault="008075E9" w:rsidP="00F12644">
      <w:pPr>
        <w:pStyle w:val="Corpo"/>
        <w:spacing w:line="280" w:lineRule="atLeast"/>
        <w:jc w:val="both"/>
        <w:rPr>
          <w:rFonts w:asciiTheme="minorHAnsi" w:hAnsiTheme="minorHAnsi" w:cstheme="minorHAnsi"/>
          <w:bCs/>
        </w:rPr>
      </w:pPr>
      <w:r w:rsidRPr="00F12644">
        <w:rPr>
          <w:rFonts w:asciiTheme="minorHAnsi" w:hAnsiTheme="minorHAnsi" w:cstheme="minorHAnsi"/>
          <w:bCs/>
        </w:rPr>
        <w:t xml:space="preserve">Ogni Linea di </w:t>
      </w:r>
      <w:proofErr w:type="spellStart"/>
      <w:r w:rsidRPr="00F12644">
        <w:rPr>
          <w:rFonts w:asciiTheme="minorHAnsi" w:hAnsiTheme="minorHAnsi" w:cstheme="minorHAnsi"/>
          <w:bCs/>
        </w:rPr>
        <w:t>Microcredito</w:t>
      </w:r>
      <w:proofErr w:type="spellEnd"/>
      <w:r w:rsidRPr="00F12644">
        <w:rPr>
          <w:rFonts w:asciiTheme="minorHAnsi" w:hAnsiTheme="minorHAnsi" w:cstheme="minorHAnsi"/>
          <w:bCs/>
        </w:rPr>
        <w:t xml:space="preserve"> avrà una procedura di gestione delle varie attività.</w:t>
      </w:r>
    </w:p>
    <w:p w14:paraId="560C5194" w14:textId="77777777" w:rsidR="008075E9" w:rsidRPr="00F12644" w:rsidRDefault="008075E9" w:rsidP="00F12644">
      <w:pPr>
        <w:pStyle w:val="Corpo"/>
        <w:spacing w:line="280" w:lineRule="atLeast"/>
        <w:jc w:val="both"/>
        <w:rPr>
          <w:rFonts w:asciiTheme="minorHAnsi" w:hAnsiTheme="minorHAnsi" w:cstheme="minorHAnsi"/>
          <w:bCs/>
        </w:rPr>
      </w:pPr>
      <w:r w:rsidRPr="00F12644">
        <w:rPr>
          <w:rFonts w:asciiTheme="minorHAnsi" w:hAnsiTheme="minorHAnsi" w:cstheme="minorHAnsi"/>
          <w:bCs/>
        </w:rPr>
        <w:t xml:space="preserve">Per entrambe le linee di </w:t>
      </w:r>
      <w:proofErr w:type="spellStart"/>
      <w:r w:rsidRPr="00F12644">
        <w:rPr>
          <w:rFonts w:asciiTheme="minorHAnsi" w:hAnsiTheme="minorHAnsi" w:cstheme="minorHAnsi"/>
          <w:bCs/>
        </w:rPr>
        <w:t>Microcredito</w:t>
      </w:r>
      <w:proofErr w:type="spellEnd"/>
      <w:r w:rsidRPr="00F12644">
        <w:rPr>
          <w:rFonts w:asciiTheme="minorHAnsi" w:hAnsiTheme="minorHAnsi" w:cstheme="minorHAnsi"/>
          <w:bCs/>
        </w:rPr>
        <w:t xml:space="preserve"> l’istanza per l’accesso al finanziamento sarà preceduta dalla presentazione di una domanda redatta e inviata per via telematica secondo la modulistica e le modalità previste nei vari avvisi avvalendosi del portale “Centrale Bandi” della Regione Basilicata.</w:t>
      </w:r>
    </w:p>
    <w:p w14:paraId="31A28CBC" w14:textId="77777777" w:rsidR="008075E9" w:rsidRPr="00F12644" w:rsidRDefault="008075E9" w:rsidP="00F12644">
      <w:pPr>
        <w:pStyle w:val="Corpo"/>
        <w:spacing w:line="280" w:lineRule="atLeast"/>
        <w:jc w:val="both"/>
        <w:rPr>
          <w:rFonts w:asciiTheme="minorHAnsi" w:hAnsiTheme="minorHAnsi" w:cstheme="minorHAnsi"/>
          <w:bCs/>
        </w:rPr>
      </w:pPr>
      <w:r w:rsidRPr="00F12644">
        <w:rPr>
          <w:rFonts w:asciiTheme="minorHAnsi" w:hAnsiTheme="minorHAnsi" w:cstheme="minorHAnsi"/>
          <w:bCs/>
        </w:rPr>
        <w:t>La compilazione della domanda telematica potrà essere eseguita direttamente dai beneficiari previa richiesta delle credenziali di accesso secondo la procedura già vigente sul portale “Centrale Bandi”.</w:t>
      </w:r>
    </w:p>
    <w:p w14:paraId="43FDC656" w14:textId="77777777" w:rsidR="008075E9" w:rsidRPr="00F12644" w:rsidRDefault="008075E9" w:rsidP="00F12644">
      <w:pPr>
        <w:pStyle w:val="Corpo"/>
        <w:spacing w:line="280" w:lineRule="atLeast"/>
        <w:jc w:val="both"/>
        <w:rPr>
          <w:rFonts w:asciiTheme="minorHAnsi" w:hAnsiTheme="minorHAnsi" w:cstheme="minorHAnsi"/>
          <w:bCs/>
        </w:rPr>
      </w:pPr>
      <w:r w:rsidRPr="00F12644">
        <w:rPr>
          <w:rFonts w:asciiTheme="minorHAnsi" w:hAnsiTheme="minorHAnsi" w:cstheme="minorHAnsi"/>
          <w:bCs/>
        </w:rPr>
        <w:t>L’accesso al finanziamento sarà con modalità a “sportello”.</w:t>
      </w:r>
    </w:p>
    <w:p w14:paraId="79AEBA5D" w14:textId="77777777" w:rsidR="008075E9" w:rsidRPr="00F12644" w:rsidRDefault="008075E9" w:rsidP="00F12644">
      <w:pPr>
        <w:pStyle w:val="Corpo"/>
        <w:spacing w:line="280" w:lineRule="atLeast"/>
        <w:jc w:val="both"/>
        <w:rPr>
          <w:rFonts w:asciiTheme="minorHAnsi" w:hAnsiTheme="minorHAnsi" w:cstheme="minorHAnsi"/>
          <w:bCs/>
        </w:rPr>
      </w:pPr>
      <w:r w:rsidRPr="00F12644">
        <w:rPr>
          <w:rFonts w:asciiTheme="minorHAnsi" w:hAnsiTheme="minorHAnsi" w:cstheme="minorHAnsi"/>
          <w:bCs/>
        </w:rPr>
        <w:t>Sviluppo Basilicata procederà all’istruttoria di ammissibilità della domanda nel rispetto dei criteri di valutazione stabiliti nell’Avviso di riferimento.</w:t>
      </w:r>
    </w:p>
    <w:p w14:paraId="3F307BEB" w14:textId="77777777" w:rsidR="008075E9" w:rsidRPr="00F12644" w:rsidRDefault="008075E9" w:rsidP="00F12644">
      <w:pPr>
        <w:pStyle w:val="Corpo"/>
        <w:spacing w:line="280" w:lineRule="atLeast"/>
        <w:jc w:val="both"/>
        <w:rPr>
          <w:rFonts w:asciiTheme="minorHAnsi" w:hAnsiTheme="minorHAnsi" w:cstheme="minorHAnsi"/>
          <w:bCs/>
        </w:rPr>
      </w:pPr>
      <w:r w:rsidRPr="00F12644">
        <w:rPr>
          <w:rFonts w:asciiTheme="minorHAnsi" w:hAnsiTheme="minorHAnsi" w:cstheme="minorHAnsi"/>
          <w:bCs/>
        </w:rPr>
        <w:t xml:space="preserve">L’esame istruttorio che Sviluppo Basilicata effettuerà è volto alla verifica dei requisiti di accesso stabiliti dai singoli Avvisi, nonché nella valutazione della coerenza e fattibilità del progetto candidato rispetto alle finalità dell’Avviso stesso e, in caso di attività imprenditoriali, nella valutazione della “capacità imprenditoriale” del soggetto proponente. </w:t>
      </w:r>
    </w:p>
    <w:p w14:paraId="420EC335" w14:textId="77777777" w:rsidR="008075E9" w:rsidRPr="00F12644" w:rsidRDefault="008075E9" w:rsidP="00F12644">
      <w:pPr>
        <w:pStyle w:val="Corpo"/>
        <w:spacing w:line="280" w:lineRule="atLeast"/>
        <w:jc w:val="both"/>
        <w:rPr>
          <w:rFonts w:asciiTheme="minorHAnsi" w:hAnsiTheme="minorHAnsi" w:cstheme="minorHAnsi"/>
          <w:bCs/>
        </w:rPr>
      </w:pPr>
      <w:r w:rsidRPr="00F12644">
        <w:rPr>
          <w:rFonts w:asciiTheme="minorHAnsi" w:hAnsiTheme="minorHAnsi" w:cstheme="minorHAnsi"/>
          <w:bCs/>
        </w:rPr>
        <w:t xml:space="preserve">Tale attività sarà dettagliatamente descritta in apposita procedura contenente tra l’altro l’indicazione dei </w:t>
      </w:r>
      <w:r w:rsidRPr="00F12644">
        <w:rPr>
          <w:rFonts w:asciiTheme="minorHAnsi" w:hAnsiTheme="minorHAnsi" w:cstheme="minorHAnsi"/>
        </w:rPr>
        <w:t>documenti di carattere amministrativo e contabile relativi alla selezione, alla realizzazione fisica e finanziaria delle operazioni e delle modalità di archiviazione</w:t>
      </w:r>
      <w:r w:rsidRPr="00F12644">
        <w:rPr>
          <w:rFonts w:asciiTheme="minorHAnsi" w:hAnsiTheme="minorHAnsi" w:cstheme="minorHAnsi"/>
          <w:bCs/>
        </w:rPr>
        <w:t xml:space="preserve">. </w:t>
      </w:r>
    </w:p>
    <w:p w14:paraId="4B63A41E" w14:textId="77777777"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rPr>
        <w:t xml:space="preserve">La fase istruttoria ha particolare rilievo al fine di ridurre il rischio di fallimento delle iniziative. In particolare in tale fase appare fondamentale rendere consapevoli i potenziali beneficiari delle criticità connesse alla </w:t>
      </w:r>
      <w:r w:rsidRPr="00F12644">
        <w:rPr>
          <w:rFonts w:asciiTheme="minorHAnsi" w:hAnsiTheme="minorHAnsi" w:cstheme="minorHAnsi"/>
        </w:rPr>
        <w:lastRenderedPageBreak/>
        <w:t xml:space="preserve">gestione del processo di realizzazione del progetto d’impresa nonché dell’importanza del rispetto di tempi e modalità della restituzione delle somme (aspetti spesso sottovalutati con conseguenti rischi per l’impresa in termini di future possibilità di accesso a finanziamenti nel caso non si rispetti quanto previsto). A tal fine, dunque, si ritiene utile riproporre quanto già attuato per la “creazione di impresa” nella gestione del precedente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xml:space="preserve"> prevedendo, per tutte le iniziative candidate la effettuazione di un colloquio iniziale con i potenziali beneficiari. Tale colloquiò è finalizzato a:</w:t>
      </w:r>
    </w:p>
    <w:p w14:paraId="489BE0E6" w14:textId="0B6F729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 xml:space="preserve">valutare la motivazione e la capacità imprenditoriale in termini di competenze tecniche, capacità organizzative e gestione dei rapporti interpersonali (qualora il progetto candidato riguardi l’avvio di nuove attività); </w:t>
      </w:r>
    </w:p>
    <w:p w14:paraId="1F0FB4C5" w14:textId="4D8BB4AA"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fare un analisi critica congiunta del progetto candidato e integrare lo stesso con i documenti e le informazioni necessarie al fine di avere tutti gli elementi necessari per valutare la possibilità di successo del progetto candidato nonché quelle di rientro del finanziamento accordato;</w:t>
      </w:r>
    </w:p>
    <w:p w14:paraId="38969B8B" w14:textId="7777777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far comprendere cosa significa “realizzazione del programma” nei termini del contratto siglato, in quanto si è riscontrato che spesso i beneficiari non hanno piena consapevolezza del contratto che sottoscrivono e delle obbligazioni ad esso correlate.</w:t>
      </w:r>
    </w:p>
    <w:p w14:paraId="04DA0342" w14:textId="77777777" w:rsidR="008075E9" w:rsidRPr="00F12644" w:rsidRDefault="008075E9" w:rsidP="00F12644">
      <w:pPr>
        <w:spacing w:after="0" w:line="280" w:lineRule="atLeast"/>
        <w:jc w:val="both"/>
        <w:rPr>
          <w:rFonts w:eastAsia="Arial Unicode MS" w:cstheme="minorHAnsi"/>
          <w:color w:val="000000"/>
          <w:sz w:val="22"/>
          <w:szCs w:val="22"/>
          <w:u w:color="000000"/>
          <w:bdr w:val="nil"/>
          <w:lang w:eastAsia="it-IT"/>
        </w:rPr>
      </w:pPr>
      <w:r w:rsidRPr="00F12644">
        <w:rPr>
          <w:rFonts w:cstheme="minorHAnsi"/>
          <w:bCs/>
          <w:sz w:val="22"/>
          <w:szCs w:val="22"/>
        </w:rPr>
        <w:t>L</w:t>
      </w:r>
      <w:r w:rsidRPr="00F12644">
        <w:rPr>
          <w:rFonts w:eastAsia="Arial Unicode MS" w:cstheme="minorHAnsi"/>
          <w:color w:val="000000"/>
          <w:sz w:val="22"/>
          <w:szCs w:val="22"/>
          <w:u w:color="000000"/>
          <w:bdr w:val="nil"/>
          <w:lang w:eastAsia="it-IT"/>
        </w:rPr>
        <w:t xml:space="preserve">a fase valutativa si concluderà con l’adozione di un provvedimento di concessione del finanziamento o con uno di rigetto con il dettaglio, quest’ultimo, delle motivazioni che l’hanno determinato (nel rispetto della L. 241/90 e ss.mm. ii..). </w:t>
      </w:r>
    </w:p>
    <w:p w14:paraId="3ABBB3B3" w14:textId="7D0162B7"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rPr>
        <w:t>Al termine dell’iter istruttorio, in caso di valutazione positiva, sarà stipulato un “contratto di finanziamento” che conterrà, tra l’altro, l’importo del finanziamento accordato, l’entità dell’ESL associata - che nel caso in oggetto è pari al calcolo attualizzato e anticipato del differenziale tra il tasso di interesse di mercato</w:t>
      </w:r>
      <w:r w:rsidRPr="00F12644">
        <w:rPr>
          <w:rFonts w:asciiTheme="minorHAnsi" w:hAnsiTheme="minorHAnsi" w:cstheme="minorHAnsi"/>
          <w:vertAlign w:val="superscript"/>
        </w:rPr>
        <w:footnoteReference w:id="2"/>
      </w:r>
      <w:r w:rsidRPr="00F12644">
        <w:rPr>
          <w:rFonts w:asciiTheme="minorHAnsi" w:hAnsiTheme="minorHAnsi" w:cstheme="minorHAnsi"/>
        </w:rPr>
        <w:t xml:space="preserve"> e il tasso nominale ottenuto dal destinatario del Fondo come fissato nell’Accordo di Finanziamento -  il dettaglio del programma di spesa finanziato, le modalità di erogazione e di rimborso del finanziamento, l’indicazione degli obblighi in capo al beneficiario e delle cause di decadenza/revoca dello stesso, nonché indicazioni inerenti la gestione dei ritardi nel rimborso e le modalità di recupero del finanziamento in caso di morosità o revoca/decadenza del finanziamento concesso.</w:t>
      </w:r>
    </w:p>
    <w:p w14:paraId="4DE9A0C2" w14:textId="77777777"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rPr>
        <w:t>In caso di mancata stipula del “contratto di finanziamento” (per rinuncia o per decadenza dei termini) Sviluppo Basilicata revocherà i finanziamenti concessi.</w:t>
      </w:r>
    </w:p>
    <w:p w14:paraId="16C91E4D" w14:textId="77777777"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rPr>
        <w:t>I beneficiari, prima della concessione del finanziamento, dovranno disporre di un conto corrente dedicato al progetto su cui verrà accreditato il finanziamento. Tale conto corrente dedicato sarà altresì utilizzato per il pagamento delle spese relative al programma agevolato.</w:t>
      </w:r>
    </w:p>
    <w:p w14:paraId="3C9C320F" w14:textId="77777777"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rPr>
        <w:t>Ai beneficiari che avranno stipulato il contratto sarà fornito:</w:t>
      </w:r>
    </w:p>
    <w:p w14:paraId="4F394B3B" w14:textId="7777777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 xml:space="preserve">un servizio di assistenza tecnica, della durata di dodici (12) decorrente dalla stipula del Contratto di finanziamento del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allo scopo di garantire un adeguato supporto tecnico finalizzato all’efficiente utilizzo delle agevolazioni finanziarie ed a favorire l’apprendimento gestionale per l’efficace avvio dell’iniziativa imprenditoriale;</w:t>
      </w:r>
    </w:p>
    <w:p w14:paraId="6407F1D8" w14:textId="7777777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moduli di formazione e periodici momenti informativi e di assistenza nell’implementazione dell’investimento e nell’adempimento degli obblighi amministrativi. Quest’ultima attività anche attraverso moduli formativi a distanza che saranno resi disponibili sul sito di Sviluppo Basilicata nella sezione riservata a cui potranno accedere i beneficiari mediante credenziali di accesso che saranno rilasciate all’atto della firma del contratto di finanziamento.</w:t>
      </w:r>
    </w:p>
    <w:p w14:paraId="1FD5DC63" w14:textId="77777777" w:rsidR="008075E9" w:rsidRPr="00F12644" w:rsidRDefault="008075E9" w:rsidP="00F12644">
      <w:pPr>
        <w:spacing w:after="0" w:line="280" w:lineRule="atLeast"/>
        <w:jc w:val="both"/>
        <w:rPr>
          <w:rFonts w:cstheme="minorHAnsi"/>
          <w:sz w:val="22"/>
          <w:szCs w:val="22"/>
        </w:rPr>
      </w:pPr>
      <w:r w:rsidRPr="00F12644">
        <w:rPr>
          <w:rFonts w:cstheme="minorHAnsi"/>
          <w:sz w:val="22"/>
          <w:szCs w:val="22"/>
        </w:rPr>
        <w:lastRenderedPageBreak/>
        <w:t xml:space="preserve">Per lo svolgimento delle attività di gestione del </w:t>
      </w:r>
      <w:proofErr w:type="spellStart"/>
      <w:r w:rsidRPr="00F12644">
        <w:rPr>
          <w:rFonts w:cstheme="minorHAnsi"/>
          <w:sz w:val="22"/>
          <w:szCs w:val="22"/>
        </w:rPr>
        <w:t>Microcredito</w:t>
      </w:r>
      <w:proofErr w:type="spellEnd"/>
      <w:r w:rsidRPr="00F12644">
        <w:rPr>
          <w:rFonts w:cstheme="minorHAnsi"/>
          <w:sz w:val="22"/>
          <w:szCs w:val="22"/>
        </w:rPr>
        <w:t xml:space="preserve"> (dalla valutazione, all’erogazione e al monitoraggio), Sviluppo Basilicata S.p.A. utilizzerà apposita procedura disciplinante le modalità di esecuzione delle attività da svolgere in attuazione dei compiti e delle responsabilità stabilite nell’Accordo di Finanziamento, nel Regolamento e negli Avvisi Pubblici. </w:t>
      </w:r>
    </w:p>
    <w:p w14:paraId="6A749189" w14:textId="77777777" w:rsidR="008075E9" w:rsidRPr="00F12644" w:rsidRDefault="008075E9" w:rsidP="00F12644">
      <w:pPr>
        <w:spacing w:after="0" w:line="280" w:lineRule="atLeast"/>
        <w:jc w:val="both"/>
        <w:rPr>
          <w:rFonts w:cstheme="minorHAnsi"/>
          <w:sz w:val="22"/>
          <w:szCs w:val="22"/>
        </w:rPr>
      </w:pPr>
      <w:r w:rsidRPr="00F12644">
        <w:rPr>
          <w:rFonts w:cstheme="minorHAnsi"/>
          <w:sz w:val="22"/>
          <w:szCs w:val="22"/>
        </w:rPr>
        <w:t xml:space="preserve">A tal fine si rileva che potranno essere utilizzati i medesimi modelli organizzativi utilizzati nella precedente esperienza del </w:t>
      </w:r>
      <w:proofErr w:type="spellStart"/>
      <w:r w:rsidRPr="00F12644">
        <w:rPr>
          <w:rFonts w:cstheme="minorHAnsi"/>
          <w:sz w:val="22"/>
          <w:szCs w:val="22"/>
        </w:rPr>
        <w:t>Microcredito</w:t>
      </w:r>
      <w:proofErr w:type="spellEnd"/>
      <w:r w:rsidRPr="00F12644">
        <w:rPr>
          <w:rFonts w:cstheme="minorHAnsi"/>
          <w:sz w:val="22"/>
          <w:szCs w:val="22"/>
        </w:rPr>
        <w:t xml:space="preserve"> FSE 2007/2013, con correttivi e miglioramenti, considerato che tali modelli sono stati riconosciuti idonei dalle verifiche effettuate dai vari audit ricevuti. </w:t>
      </w:r>
    </w:p>
    <w:p w14:paraId="1500313A" w14:textId="77777777" w:rsidR="008075E9" w:rsidRPr="00F12644" w:rsidRDefault="008075E9" w:rsidP="00F12644">
      <w:pPr>
        <w:spacing w:after="0" w:line="280" w:lineRule="atLeast"/>
        <w:jc w:val="both"/>
        <w:rPr>
          <w:rFonts w:cstheme="minorHAnsi"/>
          <w:sz w:val="22"/>
          <w:szCs w:val="22"/>
        </w:rPr>
      </w:pPr>
      <w:r w:rsidRPr="00F12644">
        <w:rPr>
          <w:rFonts w:cstheme="minorHAnsi"/>
          <w:sz w:val="22"/>
          <w:szCs w:val="22"/>
        </w:rPr>
        <w:t>Nell’ambito dell’autonomia di cui dispone, Sviluppo Basilicata regolerà le proprie attività e la propria organizzazione nel rispetto dei principi di imparzialità, economicità, efficacia, trasparenza, semplificazione, ed in generale nel rispetto, ove applicabili, di tutti i principi che reggono il funzionamento delle Amministrazioni Pubbliche; assicura che la gestione dei procedimenti amministrativi ad essa affidati avvenga nel rispetto della disciplina legislativa e regolamentare statale e regionale applicabile, con particolare riferimento alla normativa in materia di procedimento amministrativo, di tutela dei dati personali, di documentazione amministrativa, di correttezza finanziaria e di contenimento dei costi.</w:t>
      </w:r>
    </w:p>
    <w:p w14:paraId="436D4C98" w14:textId="77777777" w:rsidR="008075E9" w:rsidRPr="00F12644" w:rsidRDefault="008075E9" w:rsidP="00F12644">
      <w:pPr>
        <w:spacing w:after="0" w:line="280" w:lineRule="atLeast"/>
        <w:jc w:val="both"/>
        <w:rPr>
          <w:rFonts w:cstheme="minorHAnsi"/>
          <w:sz w:val="22"/>
          <w:szCs w:val="22"/>
        </w:rPr>
      </w:pPr>
      <w:r w:rsidRPr="00F12644">
        <w:rPr>
          <w:rFonts w:cstheme="minorHAnsi"/>
          <w:sz w:val="22"/>
          <w:szCs w:val="22"/>
        </w:rPr>
        <w:t>Per lo svolgimento delle attività la Società si atterrà agli orientamenti, alle interpretazioni e alle circolari attinenti le materie oggetto di affidamento fornite dalla Regione Basilicata.</w:t>
      </w:r>
    </w:p>
    <w:p w14:paraId="53204AD8" w14:textId="77777777" w:rsidR="008075E9" w:rsidRPr="00F12644" w:rsidRDefault="008075E9" w:rsidP="00F12644">
      <w:pPr>
        <w:spacing w:after="0" w:line="280" w:lineRule="atLeast"/>
        <w:jc w:val="both"/>
        <w:rPr>
          <w:rFonts w:cstheme="minorHAnsi"/>
          <w:sz w:val="22"/>
          <w:szCs w:val="22"/>
        </w:rPr>
      </w:pPr>
      <w:r w:rsidRPr="00F12644">
        <w:rPr>
          <w:rFonts w:cstheme="minorHAnsi"/>
          <w:sz w:val="22"/>
          <w:szCs w:val="22"/>
        </w:rPr>
        <w:t xml:space="preserve">In applicazione del Reg. 1303/2013 e ss.ii.mm., Sviluppo Basilicata provvederà, per quanto di propria competenza, a fornire ai soggetti e agli organismi che ne hanno diritto, per le necessarie attività di ispezione e controllo, le informazioni e la documentazione relativa ai dati e documenti in proprio possesso in merito alla gestione dello strumento </w:t>
      </w:r>
      <w:proofErr w:type="spellStart"/>
      <w:r w:rsidRPr="00F12644">
        <w:rPr>
          <w:rFonts w:cstheme="minorHAnsi"/>
          <w:sz w:val="22"/>
          <w:szCs w:val="22"/>
        </w:rPr>
        <w:t>Microcredito</w:t>
      </w:r>
      <w:proofErr w:type="spellEnd"/>
      <w:r w:rsidRPr="00F12644">
        <w:rPr>
          <w:rFonts w:cstheme="minorHAnsi"/>
          <w:sz w:val="22"/>
          <w:szCs w:val="22"/>
        </w:rPr>
        <w:t xml:space="preserve">. </w:t>
      </w:r>
    </w:p>
    <w:p w14:paraId="18E42254" w14:textId="77777777" w:rsidR="008075E9" w:rsidRPr="00F12644" w:rsidRDefault="008075E9" w:rsidP="00F12644">
      <w:pPr>
        <w:spacing w:after="0" w:line="280" w:lineRule="atLeast"/>
        <w:jc w:val="both"/>
        <w:rPr>
          <w:rFonts w:cstheme="minorHAnsi"/>
          <w:sz w:val="22"/>
          <w:szCs w:val="22"/>
        </w:rPr>
      </w:pPr>
      <w:r w:rsidRPr="00F12644">
        <w:rPr>
          <w:rFonts w:cstheme="minorHAnsi"/>
          <w:sz w:val="22"/>
          <w:szCs w:val="22"/>
        </w:rPr>
        <w:t xml:space="preserve">Nell’ambito della gestione del suddetto strumento finanziario troverà inoltre applicazione il regolamento 821/2014 e le relative </w:t>
      </w:r>
      <w:proofErr w:type="spellStart"/>
      <w:r w:rsidRPr="00F12644">
        <w:rPr>
          <w:rFonts w:cstheme="minorHAnsi"/>
          <w:sz w:val="22"/>
          <w:szCs w:val="22"/>
        </w:rPr>
        <w:t>check</w:t>
      </w:r>
      <w:proofErr w:type="spellEnd"/>
      <w:r w:rsidRPr="00F12644">
        <w:rPr>
          <w:rFonts w:cstheme="minorHAnsi"/>
          <w:sz w:val="22"/>
          <w:szCs w:val="22"/>
        </w:rPr>
        <w:t xml:space="preserve"> list; la società si uniformerà inoltre ai decreti delegati di prossima emanazione da parte della Commissione in ottemperanza a quanto previsto dal Reg. 1303/2013 così come modificato dal Regolamento 1046/02018 Regolamento Finanziario o cd regolamento “Omnibus” oltre alle linee guida che saranno definite a livello nazionale e regionale dalle Autorità di Audit.</w:t>
      </w:r>
    </w:p>
    <w:p w14:paraId="0305AC8A" w14:textId="77777777"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bCs/>
        </w:rPr>
        <w:t xml:space="preserve">Il </w:t>
      </w:r>
      <w:r w:rsidRPr="00F12644">
        <w:rPr>
          <w:rFonts w:asciiTheme="minorHAnsi" w:hAnsiTheme="minorHAnsi" w:cstheme="minorHAnsi"/>
        </w:rPr>
        <w:t>sistema organizzativo/procedurale sarà in grado di:</w:t>
      </w:r>
    </w:p>
    <w:p w14:paraId="0BB8CA35" w14:textId="7777777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consentire l’espletamento dei compiti di sorveglianza e rendicontazione verso l’</w:t>
      </w:r>
      <w:proofErr w:type="spellStart"/>
      <w:r w:rsidRPr="00F12644">
        <w:rPr>
          <w:rFonts w:asciiTheme="minorHAnsi" w:hAnsiTheme="minorHAnsi" w:cstheme="minorHAnsi"/>
        </w:rPr>
        <w:t>AdG</w:t>
      </w:r>
      <w:proofErr w:type="spellEnd"/>
      <w:r w:rsidRPr="00F12644">
        <w:rPr>
          <w:rFonts w:asciiTheme="minorHAnsi" w:hAnsiTheme="minorHAnsi" w:cstheme="minorHAnsi"/>
        </w:rPr>
        <w:t>, relativamente alle operazioni finanziate, secondo quanto previsto dalla normativa comunitaria e dagli incarichi di gestione affidati;</w:t>
      </w:r>
    </w:p>
    <w:p w14:paraId="4B31FCD7" w14:textId="77777777" w:rsidR="008075E9" w:rsidRPr="00F12644" w:rsidRDefault="008075E9" w:rsidP="00F85203">
      <w:pPr>
        <w:pStyle w:val="Corpo"/>
        <w:numPr>
          <w:ilvl w:val="0"/>
          <w:numId w:val="1"/>
        </w:numPr>
        <w:spacing w:line="280" w:lineRule="atLeast"/>
        <w:ind w:left="0"/>
        <w:jc w:val="both"/>
        <w:rPr>
          <w:rFonts w:asciiTheme="minorHAnsi" w:hAnsiTheme="minorHAnsi" w:cstheme="minorHAnsi"/>
        </w:rPr>
      </w:pPr>
      <w:r w:rsidRPr="00F12644">
        <w:rPr>
          <w:rFonts w:asciiTheme="minorHAnsi" w:hAnsiTheme="minorHAnsi" w:cstheme="minorHAnsi"/>
        </w:rPr>
        <w:t>assicurare, attraverso l’applicazione di apposite procedure che tutti i documenti di carattere amministrativo e contabile relativi alla selezione, alla realizzazione fisica e finanziaria delle operazioni siano processati come dettagliato all’interno di piste di controllo e siano archiviati.</w:t>
      </w:r>
    </w:p>
    <w:p w14:paraId="57BDADAB" w14:textId="77777777"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rPr>
        <w:t xml:space="preserve">A tal fine si rileva che Sviluppo Basilicata già nella gestione del precedente Fondo di </w:t>
      </w:r>
      <w:proofErr w:type="spellStart"/>
      <w:r w:rsidRPr="00F12644">
        <w:rPr>
          <w:rFonts w:asciiTheme="minorHAnsi" w:hAnsiTheme="minorHAnsi" w:cstheme="minorHAnsi"/>
        </w:rPr>
        <w:t>Microcredito</w:t>
      </w:r>
      <w:proofErr w:type="spellEnd"/>
      <w:r w:rsidRPr="00F12644">
        <w:rPr>
          <w:rFonts w:asciiTheme="minorHAnsi" w:hAnsiTheme="minorHAnsi" w:cstheme="minorHAnsi"/>
        </w:rPr>
        <w:t xml:space="preserve"> si è dotata di un applicativo relativo alle attività post-erogazione e in particolare incassi, recupero crediti e avvio procedure legali consentendo l’automazione di tale parte del processo come si evince dallo schema di cui alla figura che segue.</w:t>
      </w:r>
    </w:p>
    <w:p w14:paraId="22BC676B" w14:textId="77777777" w:rsidR="008075E9" w:rsidRPr="00F12644" w:rsidRDefault="008075E9" w:rsidP="00F12644">
      <w:pPr>
        <w:spacing w:after="0" w:line="280" w:lineRule="atLeast"/>
        <w:rPr>
          <w:rFonts w:cstheme="minorHAnsi"/>
          <w:sz w:val="22"/>
          <w:szCs w:val="22"/>
        </w:rPr>
      </w:pPr>
      <w:r w:rsidRPr="00F12644">
        <w:rPr>
          <w:rFonts w:cstheme="minorHAnsi"/>
          <w:noProof/>
          <w:sz w:val="22"/>
          <w:szCs w:val="22"/>
          <w:lang w:eastAsia="it-IT"/>
        </w:rPr>
        <w:lastRenderedPageBreak/>
        <w:drawing>
          <wp:inline distT="0" distB="0" distL="0" distR="0" wp14:anchorId="7F4F3F8C" wp14:editId="1E45D0CD">
            <wp:extent cx="5939790" cy="2870958"/>
            <wp:effectExtent l="0" t="0" r="381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39790" cy="2870958"/>
                    </a:xfrm>
                    <a:prstGeom prst="rect">
                      <a:avLst/>
                    </a:prstGeom>
                    <a:noFill/>
                    <a:ln>
                      <a:noFill/>
                    </a:ln>
                  </pic:spPr>
                </pic:pic>
              </a:graphicData>
            </a:graphic>
          </wp:inline>
        </w:drawing>
      </w:r>
    </w:p>
    <w:p w14:paraId="30D835BC" w14:textId="77777777" w:rsidR="008075E9" w:rsidRPr="00F12644" w:rsidRDefault="008075E9" w:rsidP="00F12644">
      <w:pPr>
        <w:autoSpaceDE w:val="0"/>
        <w:autoSpaceDN w:val="0"/>
        <w:adjustRightInd w:val="0"/>
        <w:spacing w:after="0" w:line="280" w:lineRule="atLeast"/>
        <w:jc w:val="both"/>
        <w:rPr>
          <w:rFonts w:cstheme="minorHAnsi"/>
          <w:sz w:val="22"/>
          <w:szCs w:val="22"/>
          <w:lang w:eastAsia="it-IT"/>
        </w:rPr>
      </w:pPr>
      <w:r w:rsidRPr="00F12644">
        <w:rPr>
          <w:rFonts w:cstheme="minorHAnsi"/>
          <w:sz w:val="22"/>
          <w:szCs w:val="22"/>
          <w:lang w:eastAsia="it-IT"/>
        </w:rPr>
        <w:t>Di seguito una sintetica descrizione delle varie lavorative automatizzate con l’uso del suddetto applicativo:</w:t>
      </w:r>
    </w:p>
    <w:p w14:paraId="71923A2C" w14:textId="77777777" w:rsidR="008075E9" w:rsidRPr="00F12644" w:rsidRDefault="008075E9" w:rsidP="00F85203">
      <w:pPr>
        <w:pStyle w:val="Paragrafoelenco"/>
        <w:numPr>
          <w:ilvl w:val="0"/>
          <w:numId w:val="1"/>
        </w:numPr>
        <w:autoSpaceDE w:val="0"/>
        <w:autoSpaceDN w:val="0"/>
        <w:adjustRightInd w:val="0"/>
        <w:spacing w:after="0" w:line="280" w:lineRule="atLeast"/>
        <w:ind w:left="0"/>
        <w:contextualSpacing w:val="0"/>
        <w:jc w:val="both"/>
        <w:rPr>
          <w:rFonts w:cstheme="minorHAnsi"/>
          <w:sz w:val="22"/>
          <w:szCs w:val="22"/>
          <w:lang w:eastAsia="it-IT"/>
        </w:rPr>
      </w:pPr>
      <w:r w:rsidRPr="00F12644">
        <w:rPr>
          <w:rFonts w:cstheme="minorHAnsi"/>
          <w:sz w:val="22"/>
          <w:szCs w:val="22"/>
          <w:lang w:eastAsia="it-IT"/>
        </w:rPr>
        <w:t>entro l’addebito della prima rata del finanziamento, viene generato un flusso vs la banca tesoriera con il piano di ammortamento e le relative rate attese;</w:t>
      </w:r>
    </w:p>
    <w:p w14:paraId="11CE91C3" w14:textId="77777777" w:rsidR="008075E9" w:rsidRPr="00F12644" w:rsidRDefault="008075E9" w:rsidP="00F85203">
      <w:pPr>
        <w:pStyle w:val="Paragrafoelenco"/>
        <w:numPr>
          <w:ilvl w:val="0"/>
          <w:numId w:val="1"/>
        </w:numPr>
        <w:autoSpaceDE w:val="0"/>
        <w:autoSpaceDN w:val="0"/>
        <w:adjustRightInd w:val="0"/>
        <w:spacing w:after="0" w:line="280" w:lineRule="atLeast"/>
        <w:ind w:left="0"/>
        <w:contextualSpacing w:val="0"/>
        <w:jc w:val="both"/>
        <w:rPr>
          <w:rFonts w:cstheme="minorHAnsi"/>
          <w:sz w:val="22"/>
          <w:szCs w:val="22"/>
          <w:lang w:eastAsia="it-IT"/>
        </w:rPr>
      </w:pPr>
      <w:r w:rsidRPr="00F12644">
        <w:rPr>
          <w:rFonts w:cstheme="minorHAnsi"/>
          <w:sz w:val="22"/>
          <w:szCs w:val="22"/>
          <w:lang w:eastAsia="it-IT"/>
        </w:rPr>
        <w:t>mensilmente il conto corrente della banca tesoriera invia un movimento di addebito (SEPA) ai conti correnti dei beneficiari finali relativamente alle rate dei finanziamenti da rimborsare;</w:t>
      </w:r>
    </w:p>
    <w:p w14:paraId="3CBAAF58" w14:textId="77777777" w:rsidR="008075E9" w:rsidRPr="00F12644" w:rsidRDefault="008075E9" w:rsidP="00F85203">
      <w:pPr>
        <w:pStyle w:val="Paragrafoelenco"/>
        <w:numPr>
          <w:ilvl w:val="0"/>
          <w:numId w:val="1"/>
        </w:numPr>
        <w:autoSpaceDE w:val="0"/>
        <w:autoSpaceDN w:val="0"/>
        <w:adjustRightInd w:val="0"/>
        <w:spacing w:after="0" w:line="280" w:lineRule="atLeast"/>
        <w:ind w:left="0"/>
        <w:contextualSpacing w:val="0"/>
        <w:jc w:val="both"/>
        <w:rPr>
          <w:rFonts w:cstheme="minorHAnsi"/>
          <w:sz w:val="22"/>
          <w:szCs w:val="22"/>
        </w:rPr>
      </w:pPr>
      <w:r w:rsidRPr="00F12644">
        <w:rPr>
          <w:rFonts w:cstheme="minorHAnsi"/>
          <w:sz w:val="22"/>
          <w:szCs w:val="22"/>
          <w:lang w:eastAsia="it-IT"/>
        </w:rPr>
        <w:t>l’ultimo giorno di ogni mese la banca tesoriera accredita sul conto corrente di Sviluppo Basilicata il totale delle rate attese indicate dal gestionale;</w:t>
      </w:r>
    </w:p>
    <w:p w14:paraId="60E5A413" w14:textId="77777777" w:rsidR="008075E9" w:rsidRPr="00F12644" w:rsidRDefault="008075E9" w:rsidP="00F85203">
      <w:pPr>
        <w:pStyle w:val="Paragrafoelenco"/>
        <w:numPr>
          <w:ilvl w:val="0"/>
          <w:numId w:val="1"/>
        </w:numPr>
        <w:autoSpaceDE w:val="0"/>
        <w:autoSpaceDN w:val="0"/>
        <w:adjustRightInd w:val="0"/>
        <w:spacing w:after="0" w:line="280" w:lineRule="atLeast"/>
        <w:ind w:left="0"/>
        <w:contextualSpacing w:val="0"/>
        <w:jc w:val="both"/>
        <w:rPr>
          <w:rFonts w:cstheme="minorHAnsi"/>
          <w:sz w:val="22"/>
          <w:szCs w:val="22"/>
          <w:lang w:eastAsia="it-IT"/>
        </w:rPr>
      </w:pPr>
      <w:r w:rsidRPr="00F12644">
        <w:rPr>
          <w:rFonts w:cstheme="minorHAnsi"/>
          <w:sz w:val="22"/>
          <w:szCs w:val="22"/>
          <w:lang w:eastAsia="it-IT"/>
        </w:rPr>
        <w:t>in caso di insoluti, la banca tesoriera storna il loro ammontare totale dal conto corrente e invia un flusso al gestionale con il loro dettaglio;</w:t>
      </w:r>
    </w:p>
    <w:p w14:paraId="64D45653" w14:textId="77777777" w:rsidR="008075E9" w:rsidRPr="00F12644" w:rsidRDefault="008075E9" w:rsidP="00F85203">
      <w:pPr>
        <w:pStyle w:val="Paragrafoelenco"/>
        <w:numPr>
          <w:ilvl w:val="0"/>
          <w:numId w:val="1"/>
        </w:numPr>
        <w:autoSpaceDE w:val="0"/>
        <w:autoSpaceDN w:val="0"/>
        <w:adjustRightInd w:val="0"/>
        <w:spacing w:after="0" w:line="280" w:lineRule="atLeast"/>
        <w:ind w:left="0"/>
        <w:contextualSpacing w:val="0"/>
        <w:jc w:val="both"/>
        <w:rPr>
          <w:rFonts w:cstheme="minorHAnsi"/>
          <w:sz w:val="22"/>
          <w:szCs w:val="22"/>
          <w:lang w:eastAsia="it-IT"/>
        </w:rPr>
      </w:pPr>
      <w:r w:rsidRPr="00F12644">
        <w:rPr>
          <w:rFonts w:cstheme="minorHAnsi"/>
          <w:sz w:val="22"/>
          <w:szCs w:val="22"/>
          <w:lang w:eastAsia="it-IT"/>
        </w:rPr>
        <w:t>in assenza di insoluti l’operatore imposta massivamente tutte le rate pagate, senza alcuno storno. La maturazione e la gestione degli insoluti viene gestita caso per caso e manualmente;</w:t>
      </w:r>
    </w:p>
    <w:p w14:paraId="41009DCC" w14:textId="77777777" w:rsidR="008075E9" w:rsidRPr="00F12644" w:rsidRDefault="008075E9" w:rsidP="00F85203">
      <w:pPr>
        <w:pStyle w:val="Paragrafoelenco"/>
        <w:numPr>
          <w:ilvl w:val="0"/>
          <w:numId w:val="1"/>
        </w:numPr>
        <w:autoSpaceDE w:val="0"/>
        <w:autoSpaceDN w:val="0"/>
        <w:adjustRightInd w:val="0"/>
        <w:spacing w:after="0" w:line="280" w:lineRule="atLeast"/>
        <w:ind w:left="0"/>
        <w:contextualSpacing w:val="0"/>
        <w:jc w:val="both"/>
        <w:rPr>
          <w:rFonts w:cstheme="minorHAnsi"/>
          <w:sz w:val="22"/>
          <w:szCs w:val="22"/>
        </w:rPr>
      </w:pPr>
      <w:r w:rsidRPr="00F12644">
        <w:rPr>
          <w:rFonts w:cstheme="minorHAnsi"/>
          <w:sz w:val="22"/>
          <w:szCs w:val="22"/>
          <w:lang w:eastAsia="it-IT"/>
        </w:rPr>
        <w:t>le rate scadute ed i relativi interessi moratori escono dalla normale gestione degli addebiti automatici in conto. A tal proposito i beneficiari verranno sollecitati a sanare le posizioni debitorie tramite bonifico e gli incassi saranno gestiti manualmente sia sul gestionale, sia in contabilità.</w:t>
      </w:r>
    </w:p>
    <w:p w14:paraId="4FB26750" w14:textId="77777777" w:rsidR="008075E9" w:rsidRPr="00F12644" w:rsidRDefault="008075E9" w:rsidP="00F12644">
      <w:pPr>
        <w:autoSpaceDE w:val="0"/>
        <w:autoSpaceDN w:val="0"/>
        <w:adjustRightInd w:val="0"/>
        <w:spacing w:after="0" w:line="280" w:lineRule="atLeast"/>
        <w:jc w:val="both"/>
        <w:rPr>
          <w:rFonts w:cstheme="minorHAnsi"/>
          <w:sz w:val="22"/>
          <w:szCs w:val="22"/>
          <w:lang w:eastAsia="it-IT"/>
        </w:rPr>
      </w:pPr>
      <w:r w:rsidRPr="00F12644">
        <w:rPr>
          <w:rFonts w:cstheme="minorHAnsi"/>
          <w:sz w:val="22"/>
          <w:szCs w:val="22"/>
          <w:lang w:eastAsia="it-IT"/>
        </w:rPr>
        <w:t>L’applicativo automatizza l’iter operativo relativo alle attività di:</w:t>
      </w:r>
    </w:p>
    <w:p w14:paraId="0A32377D" w14:textId="77777777" w:rsidR="008075E9" w:rsidRPr="00F12644" w:rsidRDefault="008075E9" w:rsidP="00F85203">
      <w:pPr>
        <w:pStyle w:val="Paragrafoelenco"/>
        <w:numPr>
          <w:ilvl w:val="0"/>
          <w:numId w:val="1"/>
        </w:numPr>
        <w:autoSpaceDE w:val="0"/>
        <w:autoSpaceDN w:val="0"/>
        <w:adjustRightInd w:val="0"/>
        <w:spacing w:after="0" w:line="280" w:lineRule="atLeast"/>
        <w:ind w:left="0"/>
        <w:contextualSpacing w:val="0"/>
        <w:jc w:val="both"/>
        <w:rPr>
          <w:rFonts w:cstheme="minorHAnsi"/>
          <w:sz w:val="22"/>
          <w:szCs w:val="22"/>
          <w:lang w:eastAsia="it-IT"/>
        </w:rPr>
      </w:pPr>
      <w:r w:rsidRPr="00F12644">
        <w:rPr>
          <w:rFonts w:cstheme="minorHAnsi"/>
          <w:sz w:val="22"/>
          <w:szCs w:val="22"/>
          <w:lang w:eastAsia="it-IT"/>
        </w:rPr>
        <w:t>generazione flusso allineamenti mandati SEPA;</w:t>
      </w:r>
    </w:p>
    <w:p w14:paraId="43877E91" w14:textId="77777777" w:rsidR="008075E9" w:rsidRPr="00F12644" w:rsidRDefault="008075E9" w:rsidP="00F85203">
      <w:pPr>
        <w:pStyle w:val="Paragrafoelenco"/>
        <w:numPr>
          <w:ilvl w:val="0"/>
          <w:numId w:val="1"/>
        </w:numPr>
        <w:autoSpaceDE w:val="0"/>
        <w:autoSpaceDN w:val="0"/>
        <w:adjustRightInd w:val="0"/>
        <w:spacing w:after="0" w:line="280" w:lineRule="atLeast"/>
        <w:ind w:left="0"/>
        <w:contextualSpacing w:val="0"/>
        <w:jc w:val="both"/>
        <w:rPr>
          <w:rFonts w:cstheme="minorHAnsi"/>
          <w:sz w:val="22"/>
          <w:szCs w:val="22"/>
          <w:lang w:eastAsia="it-IT"/>
        </w:rPr>
      </w:pPr>
      <w:r w:rsidRPr="00F12644">
        <w:rPr>
          <w:rFonts w:cstheme="minorHAnsi"/>
          <w:sz w:val="22"/>
          <w:szCs w:val="22"/>
          <w:lang w:eastAsia="it-IT"/>
        </w:rPr>
        <w:t>generazione piano di ammortamento e flusso erogazioni;</w:t>
      </w:r>
    </w:p>
    <w:p w14:paraId="400F5771" w14:textId="77777777" w:rsidR="008075E9" w:rsidRPr="00F12644" w:rsidRDefault="008075E9" w:rsidP="00F85203">
      <w:pPr>
        <w:pStyle w:val="Paragrafoelenco"/>
        <w:numPr>
          <w:ilvl w:val="0"/>
          <w:numId w:val="1"/>
        </w:numPr>
        <w:autoSpaceDE w:val="0"/>
        <w:autoSpaceDN w:val="0"/>
        <w:adjustRightInd w:val="0"/>
        <w:spacing w:after="0" w:line="280" w:lineRule="atLeast"/>
        <w:ind w:left="0"/>
        <w:contextualSpacing w:val="0"/>
        <w:jc w:val="both"/>
        <w:rPr>
          <w:rFonts w:cstheme="minorHAnsi"/>
          <w:sz w:val="22"/>
          <w:szCs w:val="22"/>
          <w:lang w:eastAsia="it-IT"/>
        </w:rPr>
      </w:pPr>
      <w:r w:rsidRPr="00F12644">
        <w:rPr>
          <w:rFonts w:cstheme="minorHAnsi"/>
          <w:sz w:val="22"/>
          <w:szCs w:val="22"/>
          <w:lang w:eastAsia="it-IT"/>
        </w:rPr>
        <w:t>gestione incassi;</w:t>
      </w:r>
    </w:p>
    <w:p w14:paraId="279A70EE" w14:textId="77777777" w:rsidR="008075E9" w:rsidRPr="00F12644" w:rsidRDefault="008075E9" w:rsidP="00F85203">
      <w:pPr>
        <w:pStyle w:val="Paragrafoelenco"/>
        <w:numPr>
          <w:ilvl w:val="0"/>
          <w:numId w:val="1"/>
        </w:numPr>
        <w:autoSpaceDE w:val="0"/>
        <w:autoSpaceDN w:val="0"/>
        <w:adjustRightInd w:val="0"/>
        <w:spacing w:after="0" w:line="280" w:lineRule="atLeast"/>
        <w:ind w:left="0"/>
        <w:contextualSpacing w:val="0"/>
        <w:jc w:val="both"/>
        <w:rPr>
          <w:rFonts w:cstheme="minorHAnsi"/>
          <w:sz w:val="22"/>
          <w:szCs w:val="22"/>
          <w:lang w:eastAsia="it-IT"/>
        </w:rPr>
      </w:pPr>
      <w:r w:rsidRPr="00F12644">
        <w:rPr>
          <w:rFonts w:cstheme="minorHAnsi"/>
          <w:sz w:val="22"/>
          <w:szCs w:val="22"/>
          <w:lang w:eastAsia="it-IT"/>
        </w:rPr>
        <w:t>gestione Insoluti e Recupero del Credito;</w:t>
      </w:r>
    </w:p>
    <w:p w14:paraId="6AEB1CFF" w14:textId="77777777" w:rsidR="008075E9" w:rsidRPr="00F12644" w:rsidRDefault="008075E9" w:rsidP="00F85203">
      <w:pPr>
        <w:pStyle w:val="Paragrafoelenco"/>
        <w:numPr>
          <w:ilvl w:val="0"/>
          <w:numId w:val="1"/>
        </w:numPr>
        <w:spacing w:after="0" w:line="280" w:lineRule="atLeast"/>
        <w:ind w:left="0"/>
        <w:contextualSpacing w:val="0"/>
        <w:jc w:val="both"/>
        <w:rPr>
          <w:rFonts w:cstheme="minorHAnsi"/>
          <w:sz w:val="22"/>
          <w:szCs w:val="22"/>
        </w:rPr>
      </w:pPr>
      <w:r w:rsidRPr="00F12644">
        <w:rPr>
          <w:rFonts w:cstheme="minorHAnsi"/>
          <w:sz w:val="22"/>
          <w:szCs w:val="22"/>
          <w:lang w:eastAsia="it-IT"/>
        </w:rPr>
        <w:t>reportistica ed estrazioni.</w:t>
      </w:r>
    </w:p>
    <w:p w14:paraId="58C447DD" w14:textId="77777777"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rPr>
        <w:t>Il Software dovrà essere opportunamente integrato per tener conto delle peculiarità del nuovo strumento da attivare.</w:t>
      </w:r>
    </w:p>
    <w:p w14:paraId="7D05D268" w14:textId="77777777"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rPr>
        <w:t xml:space="preserve">L’ulteriore azione di miglioramento prevista è quella relativa alla digitalizzazione anche delle fase di presentazione della domanda e di quella istruttoria e di quella relativa alla rendicontazione dell’utilizzo del finanziamento erogato , al fine di creare un contenitore di informazioni che all’occorrenza potranno essere estrapolate e utilizzate per creare reportistiche utili alle analisi del fenomeno, alle tendenze consentire di studiare eventuali correttivi da porre in essere in corso d’opera. </w:t>
      </w:r>
    </w:p>
    <w:p w14:paraId="6365D9EA" w14:textId="534D0004" w:rsidR="008075E9" w:rsidRPr="00F12644" w:rsidRDefault="008075E9" w:rsidP="00F12644">
      <w:pPr>
        <w:pStyle w:val="Corpo"/>
        <w:spacing w:line="280" w:lineRule="atLeast"/>
        <w:jc w:val="both"/>
        <w:rPr>
          <w:rFonts w:asciiTheme="minorHAnsi" w:hAnsiTheme="minorHAnsi" w:cstheme="minorHAnsi"/>
        </w:rPr>
      </w:pPr>
      <w:r w:rsidRPr="00F12644">
        <w:rPr>
          <w:rFonts w:asciiTheme="minorHAnsi" w:hAnsiTheme="minorHAnsi" w:cstheme="minorHAnsi"/>
        </w:rPr>
        <w:t>La suddetta digitalizzazione potrebbe essere effettuata ampliando l’attuale applicativo anche alla fase valutativa oppure con il supporto di “Centrale Bandi” così come già fatto su altri strumenti la cui gestione attualmente è affidata a Sviluppo Basilicata.</w:t>
      </w:r>
    </w:p>
    <w:p w14:paraId="380976E9" w14:textId="77777777" w:rsidR="00650654" w:rsidRPr="00F12644" w:rsidRDefault="00650654" w:rsidP="00F12644">
      <w:pPr>
        <w:pStyle w:val="Corpo"/>
        <w:spacing w:line="280" w:lineRule="atLeast"/>
        <w:jc w:val="both"/>
        <w:rPr>
          <w:rFonts w:asciiTheme="minorHAnsi" w:hAnsiTheme="minorHAnsi" w:cstheme="minorHAnsi"/>
        </w:rPr>
      </w:pPr>
    </w:p>
    <w:p w14:paraId="5565C2D8" w14:textId="2BC44D97" w:rsidR="008075E9" w:rsidRPr="00F12644" w:rsidRDefault="00650654" w:rsidP="00F85203">
      <w:pPr>
        <w:pStyle w:val="Titolo1"/>
        <w:keepLines w:val="0"/>
        <w:numPr>
          <w:ilvl w:val="0"/>
          <w:numId w:val="10"/>
        </w:numPr>
        <w:pBdr>
          <w:bottom w:val="none" w:sz="0" w:space="0" w:color="auto"/>
        </w:pBdr>
        <w:spacing w:before="0" w:after="0" w:line="280" w:lineRule="atLeast"/>
        <w:ind w:left="0" w:hanging="426"/>
        <w:jc w:val="both"/>
        <w:rPr>
          <w:rFonts w:cstheme="minorHAnsi"/>
          <w:sz w:val="22"/>
          <w:szCs w:val="22"/>
        </w:rPr>
      </w:pPr>
      <w:bookmarkStart w:id="17" w:name="_Toc531171373"/>
      <w:r w:rsidRPr="00F12644">
        <w:rPr>
          <w:rFonts w:cstheme="minorHAnsi"/>
          <w:sz w:val="22"/>
          <w:szCs w:val="22"/>
        </w:rPr>
        <w:t>GESTIONE DEL FONDO</w:t>
      </w:r>
      <w:bookmarkEnd w:id="17"/>
    </w:p>
    <w:p w14:paraId="0F4457DB" w14:textId="5ED147ED" w:rsidR="00650654" w:rsidRPr="00F12644" w:rsidRDefault="00650654" w:rsidP="00F85203">
      <w:pPr>
        <w:pStyle w:val="Titolo2"/>
        <w:keepLines w:val="0"/>
        <w:numPr>
          <w:ilvl w:val="1"/>
          <w:numId w:val="10"/>
        </w:numPr>
        <w:spacing w:before="0" w:line="280" w:lineRule="atLeast"/>
        <w:ind w:left="0"/>
        <w:jc w:val="both"/>
        <w:rPr>
          <w:rFonts w:cstheme="minorHAnsi"/>
          <w:sz w:val="22"/>
          <w:szCs w:val="22"/>
        </w:rPr>
      </w:pPr>
      <w:bookmarkStart w:id="18" w:name="_Toc531171374"/>
      <w:r w:rsidRPr="00F12644">
        <w:rPr>
          <w:rFonts w:cstheme="minorHAnsi"/>
          <w:sz w:val="22"/>
          <w:szCs w:val="22"/>
        </w:rPr>
        <w:t>Dotazione</w:t>
      </w:r>
      <w:bookmarkEnd w:id="18"/>
    </w:p>
    <w:p w14:paraId="3BF0B455"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La dotazione iniziale del Fondo, ovvero quella a seguito dell’erogazione delle risorse da parte dell’</w:t>
      </w:r>
      <w:proofErr w:type="spellStart"/>
      <w:r w:rsidRPr="00F12644">
        <w:rPr>
          <w:rFonts w:cstheme="minorHAnsi"/>
          <w:spacing w:val="-4"/>
          <w:sz w:val="22"/>
          <w:szCs w:val="22"/>
        </w:rPr>
        <w:t>AdG</w:t>
      </w:r>
      <w:proofErr w:type="spellEnd"/>
      <w:r w:rsidRPr="00F12644">
        <w:rPr>
          <w:rFonts w:cstheme="minorHAnsi"/>
          <w:spacing w:val="-4"/>
          <w:sz w:val="22"/>
          <w:szCs w:val="22"/>
        </w:rPr>
        <w:t xml:space="preserve"> PO FSE, verrà incrementata dagli interessi.</w:t>
      </w:r>
    </w:p>
    <w:p w14:paraId="1C42EEE2"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La dotazione del Fondo, verrà incrementata dagli interessi maturati sulle risorse versate sul fondo e depositate sul c/c fruttifero e verrà diminuita dalle eventuali perdite registrate e dai costi di gestione riconosciuti al Soggetto Gestore.</w:t>
      </w:r>
    </w:p>
    <w:p w14:paraId="4ED30AF3"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La disponibilità finanziaria effettiva del Fondo corrisponderà invece alle somme erogate man mano dalla Regione Basilicata:</w:t>
      </w:r>
    </w:p>
    <w:p w14:paraId="1157E49F" w14:textId="77777777" w:rsidR="008075E9" w:rsidRPr="00F12644" w:rsidRDefault="008075E9" w:rsidP="00F85203">
      <w:pPr>
        <w:pStyle w:val="Paragrafoelenco"/>
        <w:numPr>
          <w:ilvl w:val="0"/>
          <w:numId w:val="9"/>
        </w:numPr>
        <w:tabs>
          <w:tab w:val="center" w:pos="3686"/>
          <w:tab w:val="decimal" w:pos="6804"/>
        </w:tabs>
        <w:suppressAutoHyphens/>
        <w:spacing w:after="0" w:line="280" w:lineRule="atLeast"/>
        <w:ind w:left="0"/>
        <w:contextualSpacing w:val="0"/>
        <w:jc w:val="both"/>
        <w:rPr>
          <w:rFonts w:cstheme="minorHAnsi"/>
          <w:spacing w:val="-4"/>
          <w:sz w:val="22"/>
          <w:szCs w:val="22"/>
        </w:rPr>
      </w:pPr>
      <w:r w:rsidRPr="00F12644">
        <w:rPr>
          <w:rFonts w:cstheme="minorHAnsi"/>
          <w:spacing w:val="-4"/>
          <w:sz w:val="22"/>
          <w:szCs w:val="22"/>
        </w:rPr>
        <w:t>al netto delle somme erogate ai beneficiari;</w:t>
      </w:r>
    </w:p>
    <w:p w14:paraId="73EA6127" w14:textId="77777777" w:rsidR="008075E9" w:rsidRPr="00F12644" w:rsidRDefault="008075E9" w:rsidP="00F85203">
      <w:pPr>
        <w:pStyle w:val="Paragrafoelenco"/>
        <w:numPr>
          <w:ilvl w:val="0"/>
          <w:numId w:val="9"/>
        </w:numPr>
        <w:tabs>
          <w:tab w:val="center" w:pos="3686"/>
          <w:tab w:val="decimal" w:pos="6804"/>
        </w:tabs>
        <w:suppressAutoHyphens/>
        <w:spacing w:after="0" w:line="280" w:lineRule="atLeast"/>
        <w:ind w:left="0"/>
        <w:contextualSpacing w:val="0"/>
        <w:jc w:val="both"/>
        <w:rPr>
          <w:rFonts w:cstheme="minorHAnsi"/>
          <w:spacing w:val="-4"/>
          <w:sz w:val="22"/>
          <w:szCs w:val="22"/>
        </w:rPr>
      </w:pPr>
      <w:r w:rsidRPr="00F12644">
        <w:rPr>
          <w:rFonts w:cstheme="minorHAnsi"/>
          <w:spacing w:val="-4"/>
          <w:sz w:val="22"/>
          <w:szCs w:val="22"/>
        </w:rPr>
        <w:t>al netto dei costi di gestione addebitati a seguito di specifica autorizzazione dell’</w:t>
      </w:r>
      <w:proofErr w:type="spellStart"/>
      <w:r w:rsidRPr="00F12644">
        <w:rPr>
          <w:rFonts w:cstheme="minorHAnsi"/>
          <w:spacing w:val="-4"/>
          <w:sz w:val="22"/>
          <w:szCs w:val="22"/>
        </w:rPr>
        <w:t>AdG</w:t>
      </w:r>
      <w:proofErr w:type="spellEnd"/>
      <w:r w:rsidRPr="00F12644">
        <w:rPr>
          <w:rFonts w:cstheme="minorHAnsi"/>
          <w:spacing w:val="-4"/>
          <w:sz w:val="22"/>
          <w:szCs w:val="22"/>
        </w:rPr>
        <w:t>;</w:t>
      </w:r>
    </w:p>
    <w:p w14:paraId="019E1A9F" w14:textId="77777777" w:rsidR="008075E9" w:rsidRPr="00F12644" w:rsidRDefault="008075E9" w:rsidP="00F85203">
      <w:pPr>
        <w:pStyle w:val="Paragrafoelenco"/>
        <w:numPr>
          <w:ilvl w:val="0"/>
          <w:numId w:val="9"/>
        </w:numPr>
        <w:tabs>
          <w:tab w:val="center" w:pos="3686"/>
          <w:tab w:val="decimal" w:pos="6804"/>
        </w:tabs>
        <w:suppressAutoHyphens/>
        <w:spacing w:after="0" w:line="280" w:lineRule="atLeast"/>
        <w:ind w:left="0"/>
        <w:contextualSpacing w:val="0"/>
        <w:jc w:val="both"/>
        <w:rPr>
          <w:rFonts w:cstheme="minorHAnsi"/>
          <w:spacing w:val="-4"/>
          <w:sz w:val="22"/>
          <w:szCs w:val="22"/>
        </w:rPr>
      </w:pPr>
      <w:r w:rsidRPr="00F12644">
        <w:rPr>
          <w:rFonts w:cstheme="minorHAnsi"/>
          <w:spacing w:val="-4"/>
          <w:sz w:val="22"/>
          <w:szCs w:val="22"/>
        </w:rPr>
        <w:t>al lordo degli incassi relativi al pagamento delle rate da parte dei beneficiari;</w:t>
      </w:r>
    </w:p>
    <w:p w14:paraId="296FE635" w14:textId="77777777" w:rsidR="008075E9" w:rsidRPr="00F12644" w:rsidRDefault="008075E9" w:rsidP="00F85203">
      <w:pPr>
        <w:pStyle w:val="Paragrafoelenco"/>
        <w:numPr>
          <w:ilvl w:val="0"/>
          <w:numId w:val="9"/>
        </w:numPr>
        <w:tabs>
          <w:tab w:val="center" w:pos="3686"/>
          <w:tab w:val="decimal" w:pos="6804"/>
        </w:tabs>
        <w:suppressAutoHyphens/>
        <w:spacing w:after="0" w:line="280" w:lineRule="atLeast"/>
        <w:ind w:left="0"/>
        <w:contextualSpacing w:val="0"/>
        <w:jc w:val="both"/>
        <w:rPr>
          <w:rFonts w:cstheme="minorHAnsi"/>
          <w:spacing w:val="-4"/>
          <w:sz w:val="22"/>
          <w:szCs w:val="22"/>
        </w:rPr>
      </w:pPr>
      <w:r w:rsidRPr="00F12644">
        <w:rPr>
          <w:rFonts w:cstheme="minorHAnsi"/>
          <w:spacing w:val="-4"/>
          <w:sz w:val="22"/>
          <w:szCs w:val="22"/>
        </w:rPr>
        <w:t>al lordo degli interessi netti maturati sui conti correnti dedicati alla gestione del Fondo.</w:t>
      </w:r>
    </w:p>
    <w:p w14:paraId="44DF4BAF"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Nelle relazioni periodiche sulle attività svolte sarà riportata la situazione finanziaria del fondo alla data di riferimento delle stesse.</w:t>
      </w:r>
    </w:p>
    <w:p w14:paraId="3985C8D3" w14:textId="69DFCD2A" w:rsidR="00650654" w:rsidRPr="00F12644" w:rsidRDefault="00650654" w:rsidP="00F85203">
      <w:pPr>
        <w:pStyle w:val="Titolo2"/>
        <w:keepLines w:val="0"/>
        <w:numPr>
          <w:ilvl w:val="1"/>
          <w:numId w:val="10"/>
        </w:numPr>
        <w:spacing w:before="0" w:line="280" w:lineRule="atLeast"/>
        <w:ind w:left="0"/>
        <w:jc w:val="both"/>
        <w:rPr>
          <w:rFonts w:cstheme="minorHAnsi"/>
          <w:sz w:val="22"/>
          <w:szCs w:val="22"/>
        </w:rPr>
      </w:pPr>
      <w:bookmarkStart w:id="19" w:name="_Toc531171375"/>
      <w:r w:rsidRPr="00F12644">
        <w:rPr>
          <w:rFonts w:cstheme="minorHAnsi"/>
          <w:sz w:val="22"/>
          <w:szCs w:val="22"/>
        </w:rPr>
        <w:t>Gestione dei rapporti con l’Amministrazione</w:t>
      </w:r>
      <w:bookmarkEnd w:id="19"/>
    </w:p>
    <w:p w14:paraId="255D6A7A" w14:textId="68C06F96" w:rsidR="008075E9" w:rsidRPr="00F12644" w:rsidRDefault="008075E9" w:rsidP="00F12644">
      <w:pPr>
        <w:suppressAutoHyphens/>
        <w:spacing w:after="0" w:line="280" w:lineRule="atLeast"/>
        <w:jc w:val="both"/>
        <w:rPr>
          <w:rFonts w:cstheme="minorHAnsi"/>
          <w:sz w:val="22"/>
          <w:szCs w:val="22"/>
        </w:rPr>
      </w:pPr>
      <w:r w:rsidRPr="00F12644">
        <w:rPr>
          <w:rFonts w:cstheme="minorHAnsi"/>
          <w:sz w:val="22"/>
          <w:szCs w:val="22"/>
        </w:rPr>
        <w:t xml:space="preserve">Gli aspetti strategici relativi alla gestione del fondo (redazione degli avvisi, piano di comunicazione, gestione delle criticità e delle novità normative, procedure attuative, modelli per la reportistica, </w:t>
      </w:r>
      <w:proofErr w:type="spellStart"/>
      <w:r w:rsidRPr="00F12644">
        <w:rPr>
          <w:rFonts w:cstheme="minorHAnsi"/>
          <w:sz w:val="22"/>
          <w:szCs w:val="22"/>
        </w:rPr>
        <w:t>etc</w:t>
      </w:r>
      <w:proofErr w:type="spellEnd"/>
      <w:r w:rsidRPr="00F12644">
        <w:rPr>
          <w:rFonts w:cstheme="minorHAnsi"/>
          <w:sz w:val="22"/>
          <w:szCs w:val="22"/>
        </w:rPr>
        <w:t xml:space="preserve">) saranno oggetto di stretta e costante condivisione con gli uffici regionali preposti. </w:t>
      </w:r>
    </w:p>
    <w:p w14:paraId="0BCA92EE" w14:textId="77777777" w:rsidR="008075E9" w:rsidRPr="00F12644" w:rsidRDefault="008075E9" w:rsidP="00F12644">
      <w:pPr>
        <w:spacing w:after="0" w:line="280" w:lineRule="atLeast"/>
        <w:jc w:val="both"/>
        <w:rPr>
          <w:rFonts w:cstheme="minorHAnsi"/>
          <w:sz w:val="22"/>
          <w:szCs w:val="22"/>
          <w:lang w:eastAsia="it-IT"/>
        </w:rPr>
      </w:pPr>
      <w:r w:rsidRPr="00F12644">
        <w:rPr>
          <w:rFonts w:cstheme="minorHAnsi"/>
          <w:sz w:val="22"/>
          <w:szCs w:val="22"/>
          <w:lang w:eastAsia="it-IT"/>
        </w:rPr>
        <w:t xml:space="preserve">La struttura organizzativa di Sviluppo Basilicata, anche grazie all’esperienza maturata nella gestione del precedente fondo di </w:t>
      </w:r>
      <w:proofErr w:type="spellStart"/>
      <w:r w:rsidRPr="00F12644">
        <w:rPr>
          <w:rFonts w:cstheme="minorHAnsi"/>
          <w:sz w:val="22"/>
          <w:szCs w:val="22"/>
          <w:lang w:eastAsia="it-IT"/>
        </w:rPr>
        <w:t>Microcredito</w:t>
      </w:r>
      <w:proofErr w:type="spellEnd"/>
      <w:r w:rsidRPr="00F12644">
        <w:rPr>
          <w:rFonts w:cstheme="minorHAnsi"/>
          <w:sz w:val="22"/>
          <w:szCs w:val="22"/>
          <w:lang w:eastAsia="it-IT"/>
        </w:rPr>
        <w:t xml:space="preserve"> è già dotata di strumenti che consentono di fornire in tempi congrui le informazioni necessarie per consentire un costante monitoraggio del fondo.</w:t>
      </w:r>
    </w:p>
    <w:p w14:paraId="7573684F" w14:textId="77777777" w:rsidR="008075E9" w:rsidRPr="00F12644" w:rsidRDefault="008075E9" w:rsidP="00F12644">
      <w:pPr>
        <w:suppressAutoHyphens/>
        <w:spacing w:after="0" w:line="280" w:lineRule="atLeast"/>
        <w:jc w:val="both"/>
        <w:rPr>
          <w:rFonts w:cstheme="minorHAnsi"/>
          <w:sz w:val="22"/>
          <w:szCs w:val="22"/>
        </w:rPr>
      </w:pPr>
      <w:r w:rsidRPr="00F12644">
        <w:rPr>
          <w:rFonts w:cstheme="minorHAnsi"/>
          <w:sz w:val="22"/>
          <w:szCs w:val="22"/>
        </w:rPr>
        <w:t>Ai fini del costante monitoraggio dell’andamento del fondo, Sviluppo Basilicata trasmetterà alla Regione Basilicata, in riferimento alle specifiche linee di intervento, le relazioni secondo i contenuti e i tempi fissati nell’Accordo di finanziamento, comprese le informazioni necessarie a garantire la soddisfazione degli adempimenti di cui all’Articolo 46 del regolamento (UE) n. 1303/20131.</w:t>
      </w:r>
    </w:p>
    <w:p w14:paraId="412F679E" w14:textId="77777777" w:rsidR="008075E9" w:rsidRPr="00F12644" w:rsidRDefault="008075E9" w:rsidP="00F12644">
      <w:pPr>
        <w:pStyle w:val="Default"/>
        <w:spacing w:line="280" w:lineRule="atLeast"/>
        <w:rPr>
          <w:rFonts w:asciiTheme="minorHAnsi" w:eastAsiaTheme="minorHAnsi" w:hAnsiTheme="minorHAnsi" w:cstheme="minorHAnsi"/>
          <w:color w:val="auto"/>
          <w:sz w:val="22"/>
          <w:szCs w:val="22"/>
        </w:rPr>
      </w:pPr>
      <w:r w:rsidRPr="00F12644">
        <w:rPr>
          <w:rFonts w:asciiTheme="minorHAnsi" w:eastAsiaTheme="minorHAnsi" w:hAnsiTheme="minorHAnsi" w:cstheme="minorHAnsi"/>
          <w:color w:val="auto"/>
          <w:sz w:val="22"/>
          <w:szCs w:val="22"/>
        </w:rPr>
        <w:t>Sviluppo Basilicata inoltre si impegna a:</w:t>
      </w:r>
    </w:p>
    <w:p w14:paraId="52A6DF81" w14:textId="77777777" w:rsidR="008075E9" w:rsidRPr="00F12644" w:rsidRDefault="008075E9" w:rsidP="00F85203">
      <w:pPr>
        <w:numPr>
          <w:ilvl w:val="0"/>
          <w:numId w:val="17"/>
        </w:numPr>
        <w:suppressAutoHyphens/>
        <w:spacing w:after="0" w:line="280" w:lineRule="atLeast"/>
        <w:ind w:left="0" w:hanging="357"/>
        <w:jc w:val="both"/>
        <w:rPr>
          <w:rFonts w:cstheme="minorHAnsi"/>
          <w:sz w:val="22"/>
          <w:szCs w:val="22"/>
        </w:rPr>
      </w:pPr>
      <w:r w:rsidRPr="00F12644">
        <w:rPr>
          <w:rFonts w:cstheme="minorHAnsi"/>
          <w:sz w:val="22"/>
          <w:szCs w:val="22"/>
        </w:rPr>
        <w:t xml:space="preserve">fornire qualsiasi altra documentazione su richiesta della Regione Basilicata o terzo autorizzato ai fini del monitoraggio, controllo e valutazione dell’intervento; </w:t>
      </w:r>
    </w:p>
    <w:p w14:paraId="66D94029" w14:textId="77777777" w:rsidR="008075E9" w:rsidRPr="00F12644" w:rsidRDefault="008075E9" w:rsidP="00F85203">
      <w:pPr>
        <w:numPr>
          <w:ilvl w:val="0"/>
          <w:numId w:val="17"/>
        </w:numPr>
        <w:suppressAutoHyphens/>
        <w:spacing w:after="0" w:line="280" w:lineRule="atLeast"/>
        <w:ind w:left="0" w:hanging="357"/>
        <w:jc w:val="both"/>
        <w:rPr>
          <w:rFonts w:cstheme="minorHAnsi"/>
          <w:sz w:val="22"/>
          <w:szCs w:val="22"/>
        </w:rPr>
      </w:pPr>
      <w:r w:rsidRPr="00F12644">
        <w:rPr>
          <w:rFonts w:cstheme="minorHAnsi"/>
          <w:sz w:val="22"/>
          <w:szCs w:val="22"/>
        </w:rPr>
        <w:t>rendere disponibili i documenti giustificativi relativi alle spese e ai controlli e a fornire estratti o copie alle persone o agli organismi che ne hanno diritto, nonché i funzionari autorizzati dello Stato, della Commissione europea e della Regione;</w:t>
      </w:r>
    </w:p>
    <w:p w14:paraId="377F5F1A" w14:textId="77777777" w:rsidR="008075E9" w:rsidRPr="00F12644" w:rsidRDefault="008075E9" w:rsidP="00F85203">
      <w:pPr>
        <w:numPr>
          <w:ilvl w:val="0"/>
          <w:numId w:val="17"/>
        </w:numPr>
        <w:suppressAutoHyphens/>
        <w:spacing w:after="0" w:line="280" w:lineRule="atLeast"/>
        <w:ind w:left="0" w:hanging="357"/>
        <w:jc w:val="both"/>
        <w:rPr>
          <w:rFonts w:cstheme="minorHAnsi"/>
          <w:sz w:val="22"/>
          <w:szCs w:val="22"/>
        </w:rPr>
      </w:pPr>
      <w:r w:rsidRPr="00F12644">
        <w:rPr>
          <w:rFonts w:cstheme="minorHAnsi"/>
          <w:sz w:val="22"/>
          <w:szCs w:val="22"/>
        </w:rPr>
        <w:t xml:space="preserve">rispettare eventuali prescrizioni o direttive della Regione Basilicata in attuazione di normative comunitarie, nazionali e regionali. </w:t>
      </w:r>
    </w:p>
    <w:p w14:paraId="2C704C1A" w14:textId="3662FB1A" w:rsidR="008075E9" w:rsidRPr="00F12644" w:rsidRDefault="008075E9" w:rsidP="00F12644">
      <w:pPr>
        <w:pStyle w:val="Default"/>
        <w:spacing w:line="280" w:lineRule="atLeast"/>
        <w:jc w:val="both"/>
        <w:rPr>
          <w:rFonts w:asciiTheme="minorHAnsi" w:eastAsiaTheme="minorHAnsi" w:hAnsiTheme="minorHAnsi" w:cstheme="minorHAnsi"/>
          <w:color w:val="auto"/>
          <w:sz w:val="22"/>
          <w:szCs w:val="22"/>
        </w:rPr>
      </w:pPr>
      <w:r w:rsidRPr="00F12644">
        <w:rPr>
          <w:rFonts w:asciiTheme="minorHAnsi" w:eastAsiaTheme="minorHAnsi" w:hAnsiTheme="minorHAnsi" w:cstheme="minorHAnsi"/>
          <w:color w:val="auto"/>
          <w:sz w:val="22"/>
          <w:szCs w:val="22"/>
        </w:rPr>
        <w:t>Sintetizzando, Sviluppo Basilicata presenterà:</w:t>
      </w:r>
    </w:p>
    <w:p w14:paraId="6B244B3F" w14:textId="77777777" w:rsidR="008075E9" w:rsidRPr="00F12644" w:rsidRDefault="008075E9" w:rsidP="00F85203">
      <w:pPr>
        <w:numPr>
          <w:ilvl w:val="0"/>
          <w:numId w:val="21"/>
        </w:numPr>
        <w:suppressAutoHyphens/>
        <w:spacing w:after="0" w:line="280" w:lineRule="atLeast"/>
        <w:ind w:left="0"/>
        <w:jc w:val="both"/>
        <w:rPr>
          <w:rFonts w:cstheme="minorHAnsi"/>
          <w:b/>
          <w:sz w:val="22"/>
          <w:szCs w:val="22"/>
        </w:rPr>
      </w:pPr>
      <w:r w:rsidRPr="00F12644">
        <w:rPr>
          <w:rFonts w:cstheme="minorHAnsi"/>
          <w:b/>
          <w:sz w:val="22"/>
          <w:szCs w:val="22"/>
        </w:rPr>
        <w:t xml:space="preserve">annualmente, entro il 01 marzo di ogni anno x (dati riepilogativi dell’anno x-1): </w:t>
      </w:r>
    </w:p>
    <w:p w14:paraId="6A67ACDD" w14:textId="77777777" w:rsidR="008075E9" w:rsidRPr="00F12644" w:rsidRDefault="008075E9" w:rsidP="00F85203">
      <w:pPr>
        <w:pStyle w:val="Default"/>
        <w:widowControl w:val="0"/>
        <w:numPr>
          <w:ilvl w:val="0"/>
          <w:numId w:val="22"/>
        </w:numPr>
        <w:spacing w:line="280" w:lineRule="atLeast"/>
        <w:ind w:left="0"/>
        <w:jc w:val="both"/>
        <w:rPr>
          <w:rFonts w:asciiTheme="minorHAnsi" w:eastAsiaTheme="minorHAnsi" w:hAnsiTheme="minorHAnsi" w:cstheme="minorHAnsi"/>
          <w:color w:val="auto"/>
          <w:sz w:val="22"/>
          <w:szCs w:val="22"/>
        </w:rPr>
      </w:pPr>
      <w:r w:rsidRPr="00F12644">
        <w:rPr>
          <w:rFonts w:asciiTheme="minorHAnsi" w:eastAsiaTheme="minorHAnsi" w:hAnsiTheme="minorHAnsi" w:cstheme="minorHAnsi"/>
          <w:color w:val="auto"/>
          <w:sz w:val="22"/>
          <w:szCs w:val="22"/>
        </w:rPr>
        <w:t>Piano delle attività annuali, comprensivo di relativo piano finanziario preventivo</w:t>
      </w:r>
      <w:r w:rsidRPr="00F12644">
        <w:rPr>
          <w:rFonts w:asciiTheme="minorHAnsi" w:hAnsiTheme="minorHAnsi" w:cstheme="minorHAnsi"/>
          <w:b/>
          <w:sz w:val="22"/>
          <w:szCs w:val="22"/>
        </w:rPr>
        <w:t xml:space="preserve">; </w:t>
      </w:r>
      <w:r w:rsidRPr="00F12644">
        <w:rPr>
          <w:rFonts w:asciiTheme="minorHAnsi" w:eastAsiaTheme="minorHAnsi" w:hAnsiTheme="minorHAnsi" w:cstheme="minorHAnsi"/>
          <w:color w:val="auto"/>
          <w:sz w:val="22"/>
          <w:szCs w:val="22"/>
        </w:rPr>
        <w:t xml:space="preserve">la prima relazione sarà corredata di </w:t>
      </w:r>
      <w:r w:rsidRPr="00F12644">
        <w:rPr>
          <w:rFonts w:asciiTheme="minorHAnsi" w:eastAsiaTheme="minorHAnsi" w:hAnsiTheme="minorHAnsi" w:cstheme="minorHAnsi"/>
          <w:b/>
          <w:color w:val="auto"/>
          <w:sz w:val="22"/>
          <w:szCs w:val="22"/>
        </w:rPr>
        <w:t>“procedura di gestione del Fondo”</w:t>
      </w:r>
      <w:r w:rsidRPr="00F12644">
        <w:rPr>
          <w:rFonts w:asciiTheme="minorHAnsi" w:eastAsiaTheme="minorHAnsi" w:hAnsiTheme="minorHAnsi" w:cstheme="minorHAnsi"/>
          <w:color w:val="auto"/>
          <w:sz w:val="22"/>
          <w:szCs w:val="22"/>
        </w:rPr>
        <w:t>;</w:t>
      </w:r>
    </w:p>
    <w:p w14:paraId="265F9997" w14:textId="77777777" w:rsidR="008075E9" w:rsidRPr="00F12644" w:rsidRDefault="008075E9" w:rsidP="00F85203">
      <w:pPr>
        <w:pStyle w:val="Paragrafoelenco"/>
        <w:numPr>
          <w:ilvl w:val="0"/>
          <w:numId w:val="22"/>
        </w:numPr>
        <w:autoSpaceDE w:val="0"/>
        <w:autoSpaceDN w:val="0"/>
        <w:adjustRightInd w:val="0"/>
        <w:spacing w:after="0" w:line="280" w:lineRule="atLeast"/>
        <w:ind w:left="0"/>
        <w:jc w:val="both"/>
        <w:rPr>
          <w:rFonts w:cstheme="minorHAnsi"/>
          <w:sz w:val="22"/>
          <w:szCs w:val="22"/>
        </w:rPr>
      </w:pPr>
      <w:r w:rsidRPr="00F12644">
        <w:rPr>
          <w:rFonts w:cstheme="minorHAnsi"/>
          <w:sz w:val="22"/>
          <w:szCs w:val="22"/>
        </w:rPr>
        <w:t>Relazione di monitoraggio al fine degli adempimenti di cui al succitato art. 46; Sviluppo Basilicata, inoltre, provvederà ad aggiornare, entro i sei mesi successivi la relazione così redatta, con i dati dell’anno in corso (x) al fine di consentire all’</w:t>
      </w:r>
      <w:proofErr w:type="spellStart"/>
      <w:r w:rsidRPr="00F12644">
        <w:rPr>
          <w:rFonts w:cstheme="minorHAnsi"/>
          <w:sz w:val="22"/>
          <w:szCs w:val="22"/>
        </w:rPr>
        <w:t>adG</w:t>
      </w:r>
      <w:proofErr w:type="spellEnd"/>
      <w:r w:rsidRPr="00F12644">
        <w:rPr>
          <w:rFonts w:cstheme="minorHAnsi"/>
          <w:sz w:val="22"/>
          <w:szCs w:val="22"/>
        </w:rPr>
        <w:t xml:space="preserve"> il monitoraggio costante delle informazioni.</w:t>
      </w:r>
    </w:p>
    <w:p w14:paraId="3C9400A2" w14:textId="77777777" w:rsidR="008075E9" w:rsidRPr="00F12644" w:rsidRDefault="008075E9" w:rsidP="00F85203">
      <w:pPr>
        <w:numPr>
          <w:ilvl w:val="0"/>
          <w:numId w:val="21"/>
        </w:numPr>
        <w:suppressAutoHyphens/>
        <w:spacing w:after="0" w:line="280" w:lineRule="atLeast"/>
        <w:ind w:left="0" w:hanging="357"/>
        <w:jc w:val="both"/>
        <w:rPr>
          <w:rFonts w:cstheme="minorHAnsi"/>
          <w:b/>
          <w:sz w:val="22"/>
          <w:szCs w:val="22"/>
        </w:rPr>
      </w:pPr>
      <w:r w:rsidRPr="00F12644">
        <w:rPr>
          <w:rFonts w:cstheme="minorHAnsi"/>
          <w:b/>
          <w:sz w:val="22"/>
          <w:szCs w:val="22"/>
        </w:rPr>
        <w:t>semestralmente, dalla data di trasmissione della relazione di cui al punto 1.b:</w:t>
      </w:r>
    </w:p>
    <w:p w14:paraId="14E92B55" w14:textId="77777777" w:rsidR="008075E9" w:rsidRPr="00F12644" w:rsidRDefault="008075E9" w:rsidP="00F85203">
      <w:pPr>
        <w:pStyle w:val="Default"/>
        <w:widowControl w:val="0"/>
        <w:numPr>
          <w:ilvl w:val="0"/>
          <w:numId w:val="23"/>
        </w:numPr>
        <w:spacing w:line="280" w:lineRule="atLeast"/>
        <w:ind w:left="0"/>
        <w:jc w:val="both"/>
        <w:rPr>
          <w:rFonts w:asciiTheme="minorHAnsi" w:eastAsiaTheme="minorHAnsi" w:hAnsiTheme="minorHAnsi" w:cstheme="minorHAnsi"/>
          <w:color w:val="auto"/>
          <w:sz w:val="22"/>
          <w:szCs w:val="22"/>
        </w:rPr>
      </w:pPr>
      <w:r w:rsidRPr="00F12644">
        <w:rPr>
          <w:rFonts w:asciiTheme="minorHAnsi" w:eastAsiaTheme="minorHAnsi" w:hAnsiTheme="minorHAnsi" w:cstheme="minorHAnsi"/>
          <w:color w:val="auto"/>
          <w:sz w:val="22"/>
          <w:szCs w:val="22"/>
        </w:rPr>
        <w:t>Sviluppo Basilicata provvederà ad aggiornare la relazione così redatta, con i dati dell’anno in corso (x) al fine di consentire all’</w:t>
      </w:r>
      <w:proofErr w:type="spellStart"/>
      <w:r w:rsidRPr="00F12644">
        <w:rPr>
          <w:rFonts w:asciiTheme="minorHAnsi" w:eastAsiaTheme="minorHAnsi" w:hAnsiTheme="minorHAnsi" w:cstheme="minorHAnsi"/>
          <w:color w:val="auto"/>
          <w:sz w:val="22"/>
          <w:szCs w:val="22"/>
        </w:rPr>
        <w:t>adG</w:t>
      </w:r>
      <w:proofErr w:type="spellEnd"/>
      <w:r w:rsidRPr="00F12644">
        <w:rPr>
          <w:rFonts w:asciiTheme="minorHAnsi" w:eastAsiaTheme="minorHAnsi" w:hAnsiTheme="minorHAnsi" w:cstheme="minorHAnsi"/>
          <w:color w:val="auto"/>
          <w:sz w:val="22"/>
          <w:szCs w:val="22"/>
        </w:rPr>
        <w:t xml:space="preserve"> il monitoraggio costante delle informazioni.</w:t>
      </w:r>
    </w:p>
    <w:p w14:paraId="5030259C" w14:textId="77777777" w:rsidR="008075E9" w:rsidRPr="00F12644" w:rsidRDefault="008075E9" w:rsidP="00F85203">
      <w:pPr>
        <w:numPr>
          <w:ilvl w:val="0"/>
          <w:numId w:val="21"/>
        </w:numPr>
        <w:suppressAutoHyphens/>
        <w:spacing w:after="0" w:line="280" w:lineRule="atLeast"/>
        <w:ind w:left="0" w:hanging="357"/>
        <w:jc w:val="both"/>
        <w:rPr>
          <w:rFonts w:cstheme="minorHAnsi"/>
          <w:b/>
          <w:sz w:val="22"/>
          <w:szCs w:val="22"/>
        </w:rPr>
      </w:pPr>
      <w:r w:rsidRPr="00F12644">
        <w:rPr>
          <w:rFonts w:cstheme="minorHAnsi"/>
          <w:b/>
          <w:sz w:val="22"/>
          <w:szCs w:val="22"/>
        </w:rPr>
        <w:t>semestralmente, dalla data di sottoscrizione dell’Accordo:</w:t>
      </w:r>
    </w:p>
    <w:p w14:paraId="621FA152" w14:textId="77777777" w:rsidR="008075E9" w:rsidRPr="00F12644" w:rsidRDefault="008075E9" w:rsidP="00F85203">
      <w:pPr>
        <w:pStyle w:val="Default"/>
        <w:widowControl w:val="0"/>
        <w:numPr>
          <w:ilvl w:val="0"/>
          <w:numId w:val="20"/>
        </w:numPr>
        <w:spacing w:line="280" w:lineRule="atLeast"/>
        <w:ind w:left="0"/>
        <w:jc w:val="both"/>
        <w:rPr>
          <w:rFonts w:asciiTheme="minorHAnsi" w:eastAsiaTheme="minorHAnsi" w:hAnsiTheme="minorHAnsi" w:cstheme="minorHAnsi"/>
          <w:color w:val="auto"/>
          <w:sz w:val="22"/>
          <w:szCs w:val="22"/>
        </w:rPr>
      </w:pPr>
      <w:r w:rsidRPr="00F12644">
        <w:rPr>
          <w:rFonts w:asciiTheme="minorHAnsi" w:eastAsiaTheme="minorHAnsi" w:hAnsiTheme="minorHAnsi" w:cstheme="minorHAnsi"/>
          <w:color w:val="auto"/>
          <w:sz w:val="22"/>
          <w:szCs w:val="22"/>
        </w:rPr>
        <w:t xml:space="preserve">dichiarazione di spesa contenente, per il periodo di riferimento e per ciascun Asse (ossia per ciascuna </w:t>
      </w:r>
      <w:r w:rsidRPr="00F12644">
        <w:rPr>
          <w:rFonts w:asciiTheme="minorHAnsi" w:eastAsiaTheme="minorHAnsi" w:hAnsiTheme="minorHAnsi" w:cstheme="minorHAnsi"/>
          <w:color w:val="auto"/>
          <w:sz w:val="22"/>
          <w:szCs w:val="22"/>
        </w:rPr>
        <w:lastRenderedPageBreak/>
        <w:t xml:space="preserve">sezione </w:t>
      </w:r>
      <w:proofErr w:type="spellStart"/>
      <w:r w:rsidRPr="00F12644">
        <w:rPr>
          <w:rFonts w:asciiTheme="minorHAnsi" w:eastAsiaTheme="minorHAnsi" w:hAnsiTheme="minorHAnsi" w:cstheme="minorHAnsi"/>
          <w:color w:val="auto"/>
          <w:sz w:val="22"/>
          <w:szCs w:val="22"/>
        </w:rPr>
        <w:t>Microcredito</w:t>
      </w:r>
      <w:proofErr w:type="spellEnd"/>
      <w:r w:rsidRPr="00F12644">
        <w:rPr>
          <w:rFonts w:asciiTheme="minorHAnsi" w:eastAsiaTheme="minorHAnsi" w:hAnsiTheme="minorHAnsi" w:cstheme="minorHAnsi"/>
          <w:color w:val="auto"/>
          <w:sz w:val="22"/>
          <w:szCs w:val="22"/>
        </w:rPr>
        <w:t>):</w:t>
      </w:r>
    </w:p>
    <w:p w14:paraId="727CA3D9" w14:textId="77777777" w:rsidR="008075E9" w:rsidRPr="00F12644" w:rsidRDefault="008075E9" w:rsidP="00F12644">
      <w:pPr>
        <w:pStyle w:val="Paragrafoelenco"/>
        <w:spacing w:after="0" w:line="280" w:lineRule="atLeast"/>
        <w:ind w:left="0"/>
        <w:jc w:val="both"/>
        <w:rPr>
          <w:rFonts w:cstheme="minorHAnsi"/>
          <w:sz w:val="22"/>
          <w:szCs w:val="22"/>
        </w:rPr>
      </w:pPr>
      <w:r w:rsidRPr="00F12644">
        <w:rPr>
          <w:rFonts w:cstheme="minorHAnsi"/>
          <w:sz w:val="22"/>
          <w:szCs w:val="22"/>
        </w:rPr>
        <w:t>a) i pagamenti ai destinatari finali;</w:t>
      </w:r>
    </w:p>
    <w:p w14:paraId="32A6AC9A" w14:textId="77777777" w:rsidR="008075E9" w:rsidRPr="00F12644" w:rsidRDefault="008075E9" w:rsidP="00F12644">
      <w:pPr>
        <w:pStyle w:val="Paragrafoelenco"/>
        <w:spacing w:after="0" w:line="280" w:lineRule="atLeast"/>
        <w:ind w:left="0"/>
        <w:jc w:val="both"/>
        <w:rPr>
          <w:rFonts w:cstheme="minorHAnsi"/>
          <w:sz w:val="22"/>
          <w:szCs w:val="22"/>
        </w:rPr>
      </w:pPr>
      <w:r w:rsidRPr="00F12644">
        <w:rPr>
          <w:rFonts w:cstheme="minorHAnsi"/>
          <w:sz w:val="22"/>
          <w:szCs w:val="22"/>
        </w:rPr>
        <w:t>b) i costi di gestione sostenuti.</w:t>
      </w:r>
    </w:p>
    <w:p w14:paraId="3F3851A8" w14:textId="7678C01A" w:rsidR="008075E9" w:rsidRPr="00F12644" w:rsidRDefault="008075E9" w:rsidP="00F12644">
      <w:pPr>
        <w:pStyle w:val="Default"/>
        <w:spacing w:line="280" w:lineRule="atLeast"/>
        <w:jc w:val="both"/>
        <w:rPr>
          <w:rFonts w:asciiTheme="minorHAnsi" w:eastAsiaTheme="minorHAnsi" w:hAnsiTheme="minorHAnsi" w:cstheme="minorHAnsi"/>
          <w:color w:val="auto"/>
          <w:sz w:val="22"/>
          <w:szCs w:val="22"/>
        </w:rPr>
      </w:pPr>
      <w:r w:rsidRPr="00F12644">
        <w:rPr>
          <w:rFonts w:asciiTheme="minorHAnsi" w:eastAsiaTheme="minorHAnsi" w:hAnsiTheme="minorHAnsi" w:cstheme="minorHAnsi"/>
          <w:color w:val="auto"/>
          <w:sz w:val="22"/>
          <w:szCs w:val="22"/>
        </w:rPr>
        <w:t>Sviluppo Basilicata si impegna altresì a trasmettere le informazioni di cui ai punti precedenti anche con tempistiche differenti su richiesta dell’Autorità di gestione.</w:t>
      </w:r>
    </w:p>
    <w:p w14:paraId="116E9F48" w14:textId="77777777" w:rsidR="00650654" w:rsidRPr="00F12644" w:rsidRDefault="00650654" w:rsidP="00F12644">
      <w:pPr>
        <w:pStyle w:val="Default"/>
        <w:spacing w:line="280" w:lineRule="atLeast"/>
        <w:jc w:val="both"/>
        <w:rPr>
          <w:rFonts w:asciiTheme="minorHAnsi" w:eastAsiaTheme="minorHAnsi" w:hAnsiTheme="minorHAnsi" w:cstheme="minorHAnsi"/>
          <w:color w:val="auto"/>
          <w:sz w:val="22"/>
          <w:szCs w:val="22"/>
        </w:rPr>
      </w:pPr>
    </w:p>
    <w:p w14:paraId="6EA17F55" w14:textId="77777777" w:rsidR="008075E9" w:rsidRPr="00F12644" w:rsidRDefault="008075E9" w:rsidP="00F85203">
      <w:pPr>
        <w:pStyle w:val="Titolo2"/>
        <w:keepLines w:val="0"/>
        <w:numPr>
          <w:ilvl w:val="1"/>
          <w:numId w:val="10"/>
        </w:numPr>
        <w:spacing w:before="0" w:line="280" w:lineRule="atLeast"/>
        <w:ind w:left="0"/>
        <w:jc w:val="both"/>
        <w:rPr>
          <w:rFonts w:cstheme="minorHAnsi"/>
          <w:sz w:val="22"/>
          <w:szCs w:val="22"/>
        </w:rPr>
      </w:pPr>
      <w:bookmarkStart w:id="20" w:name="_Toc531171376"/>
      <w:r w:rsidRPr="00F12644">
        <w:rPr>
          <w:rFonts w:cstheme="minorHAnsi"/>
          <w:sz w:val="22"/>
          <w:szCs w:val="22"/>
        </w:rPr>
        <w:t>Costi di gestione</w:t>
      </w:r>
      <w:bookmarkEnd w:id="20"/>
    </w:p>
    <w:p w14:paraId="449ECFE6" w14:textId="77777777" w:rsidR="008075E9" w:rsidRPr="00F12644" w:rsidRDefault="008075E9" w:rsidP="00F12644">
      <w:pPr>
        <w:spacing w:after="0" w:line="280" w:lineRule="atLeast"/>
        <w:rPr>
          <w:rFonts w:cstheme="minorHAnsi"/>
          <w:sz w:val="22"/>
          <w:szCs w:val="22"/>
          <w:lang w:eastAsia="it-IT"/>
        </w:rPr>
      </w:pPr>
      <w:r w:rsidRPr="00F12644">
        <w:rPr>
          <w:rFonts w:cstheme="minorHAnsi"/>
          <w:sz w:val="22"/>
          <w:szCs w:val="22"/>
          <w:lang w:eastAsia="it-IT"/>
        </w:rPr>
        <w:t xml:space="preserve">Le attività da svolgere per la gestione del Fondo vengono di seguito suddivise in riferimento a quatto </w:t>
      </w:r>
      <w:proofErr w:type="spellStart"/>
      <w:r w:rsidRPr="00F12644">
        <w:rPr>
          <w:rFonts w:cstheme="minorHAnsi"/>
          <w:sz w:val="22"/>
          <w:szCs w:val="22"/>
          <w:lang w:eastAsia="it-IT"/>
        </w:rPr>
        <w:t>macrofasi</w:t>
      </w:r>
      <w:proofErr w:type="spellEnd"/>
      <w:r w:rsidRPr="00F12644">
        <w:rPr>
          <w:rFonts w:cstheme="minorHAnsi"/>
          <w:sz w:val="22"/>
          <w:szCs w:val="22"/>
          <w:lang w:eastAsia="it-IT"/>
        </w:rPr>
        <w:t xml:space="preserve"> per ognuna delle quali sono esplicitate le sub-attività.</w:t>
      </w:r>
    </w:p>
    <w:p w14:paraId="1B9A7350" w14:textId="77777777" w:rsidR="008075E9" w:rsidRPr="00F12644" w:rsidRDefault="008075E9" w:rsidP="00F85203">
      <w:pPr>
        <w:pStyle w:val="Paragrafoelenco"/>
        <w:numPr>
          <w:ilvl w:val="0"/>
          <w:numId w:val="18"/>
        </w:numPr>
        <w:spacing w:after="0" w:line="280" w:lineRule="atLeast"/>
        <w:ind w:left="0" w:hanging="357"/>
        <w:contextualSpacing w:val="0"/>
        <w:rPr>
          <w:rFonts w:cstheme="minorHAnsi"/>
          <w:b/>
          <w:sz w:val="22"/>
          <w:szCs w:val="22"/>
        </w:rPr>
      </w:pPr>
      <w:r w:rsidRPr="00F12644">
        <w:rPr>
          <w:rFonts w:cstheme="minorHAnsi"/>
          <w:b/>
          <w:sz w:val="22"/>
          <w:szCs w:val="22"/>
        </w:rPr>
        <w:t>FASE DI PREPARAZIONE</w:t>
      </w:r>
    </w:p>
    <w:p w14:paraId="0F4685DA" w14:textId="77777777" w:rsidR="008075E9" w:rsidRPr="00F12644" w:rsidRDefault="008075E9" w:rsidP="00F85203">
      <w:pPr>
        <w:pStyle w:val="Paragrafoelenco"/>
        <w:numPr>
          <w:ilvl w:val="0"/>
          <w:numId w:val="19"/>
        </w:numPr>
        <w:spacing w:after="0" w:line="280" w:lineRule="atLeast"/>
        <w:ind w:left="0" w:hanging="357"/>
        <w:contextualSpacing w:val="0"/>
        <w:rPr>
          <w:rFonts w:cstheme="minorHAnsi"/>
          <w:sz w:val="22"/>
          <w:szCs w:val="22"/>
          <w:lang w:eastAsia="it-IT"/>
        </w:rPr>
      </w:pPr>
      <w:r w:rsidRPr="00F12644">
        <w:rPr>
          <w:rFonts w:cstheme="minorHAnsi"/>
          <w:sz w:val="22"/>
          <w:szCs w:val="22"/>
          <w:lang w:eastAsia="it-IT"/>
        </w:rPr>
        <w:t>redazione avvisi pubblici e relativi allegati;</w:t>
      </w:r>
    </w:p>
    <w:p w14:paraId="1F89C21B" w14:textId="77777777" w:rsidR="008075E9" w:rsidRPr="00F12644" w:rsidRDefault="008075E9" w:rsidP="00F85203">
      <w:pPr>
        <w:pStyle w:val="Paragrafoelenco"/>
        <w:numPr>
          <w:ilvl w:val="0"/>
          <w:numId w:val="19"/>
        </w:numPr>
        <w:spacing w:after="0" w:line="280" w:lineRule="atLeast"/>
        <w:ind w:left="0" w:hanging="357"/>
        <w:contextualSpacing w:val="0"/>
        <w:rPr>
          <w:rFonts w:cstheme="minorHAnsi"/>
          <w:sz w:val="22"/>
          <w:szCs w:val="22"/>
          <w:lang w:eastAsia="it-IT"/>
        </w:rPr>
      </w:pPr>
      <w:r w:rsidRPr="00F12644">
        <w:rPr>
          <w:rFonts w:cstheme="minorHAnsi"/>
          <w:sz w:val="22"/>
          <w:szCs w:val="22"/>
          <w:lang w:eastAsia="it-IT"/>
        </w:rPr>
        <w:t xml:space="preserve">redazione procedure e relative </w:t>
      </w:r>
      <w:proofErr w:type="spellStart"/>
      <w:r w:rsidRPr="00F12644">
        <w:rPr>
          <w:rFonts w:cstheme="minorHAnsi"/>
          <w:sz w:val="22"/>
          <w:szCs w:val="22"/>
          <w:lang w:eastAsia="it-IT"/>
        </w:rPr>
        <w:t>check</w:t>
      </w:r>
      <w:proofErr w:type="spellEnd"/>
      <w:r w:rsidRPr="00F12644">
        <w:rPr>
          <w:rFonts w:cstheme="minorHAnsi"/>
          <w:sz w:val="22"/>
          <w:szCs w:val="22"/>
          <w:lang w:eastAsia="it-IT"/>
        </w:rPr>
        <w:t xml:space="preserve"> list e modulistica contrattuale;</w:t>
      </w:r>
    </w:p>
    <w:p w14:paraId="02E84B59" w14:textId="77777777" w:rsidR="008075E9" w:rsidRPr="00F12644" w:rsidRDefault="008075E9" w:rsidP="00F85203">
      <w:pPr>
        <w:pStyle w:val="Paragrafoelenco"/>
        <w:numPr>
          <w:ilvl w:val="0"/>
          <w:numId w:val="19"/>
        </w:numPr>
        <w:spacing w:after="0" w:line="280" w:lineRule="atLeast"/>
        <w:ind w:left="0" w:hanging="357"/>
        <w:contextualSpacing w:val="0"/>
        <w:rPr>
          <w:rFonts w:cstheme="minorHAnsi"/>
          <w:sz w:val="22"/>
          <w:szCs w:val="22"/>
          <w:lang w:eastAsia="it-IT"/>
        </w:rPr>
      </w:pPr>
      <w:r w:rsidRPr="00F12644">
        <w:rPr>
          <w:rFonts w:cstheme="minorHAnsi"/>
          <w:sz w:val="22"/>
          <w:szCs w:val="22"/>
          <w:lang w:eastAsia="it-IT"/>
        </w:rPr>
        <w:t>implementazione software di gestione o procedura su Centrale Bandi; sito web dedicato sul portale di Sviluppo Basilicata;</w:t>
      </w:r>
    </w:p>
    <w:p w14:paraId="249F3807" w14:textId="77777777" w:rsidR="008075E9" w:rsidRPr="00F12644" w:rsidRDefault="008075E9" w:rsidP="00F85203">
      <w:pPr>
        <w:pStyle w:val="Paragrafoelenco"/>
        <w:numPr>
          <w:ilvl w:val="0"/>
          <w:numId w:val="19"/>
        </w:numPr>
        <w:spacing w:after="0" w:line="280" w:lineRule="atLeast"/>
        <w:ind w:left="0" w:hanging="357"/>
        <w:contextualSpacing w:val="0"/>
        <w:rPr>
          <w:rFonts w:cstheme="minorHAnsi"/>
          <w:sz w:val="22"/>
          <w:szCs w:val="22"/>
          <w:lang w:eastAsia="it-IT"/>
        </w:rPr>
      </w:pPr>
      <w:r w:rsidRPr="00F12644">
        <w:rPr>
          <w:rFonts w:cstheme="minorHAnsi"/>
          <w:sz w:val="22"/>
          <w:szCs w:val="22"/>
          <w:lang w:eastAsia="it-IT"/>
        </w:rPr>
        <w:t>ideazione e redazione piano di comunicazione.</w:t>
      </w:r>
    </w:p>
    <w:p w14:paraId="0B351BD9" w14:textId="77777777" w:rsidR="008075E9" w:rsidRPr="00F12644" w:rsidRDefault="008075E9" w:rsidP="00F12644">
      <w:pPr>
        <w:pStyle w:val="Paragrafoelenco"/>
        <w:spacing w:after="0" w:line="280" w:lineRule="atLeast"/>
        <w:ind w:left="0"/>
        <w:contextualSpacing w:val="0"/>
        <w:rPr>
          <w:rFonts w:cstheme="minorHAnsi"/>
          <w:sz w:val="22"/>
          <w:szCs w:val="22"/>
          <w:lang w:eastAsia="it-IT"/>
        </w:rPr>
      </w:pPr>
    </w:p>
    <w:p w14:paraId="0F79F9E6" w14:textId="77777777" w:rsidR="008075E9" w:rsidRPr="00F12644" w:rsidRDefault="008075E9" w:rsidP="00F85203">
      <w:pPr>
        <w:pStyle w:val="Paragrafoelenco"/>
        <w:numPr>
          <w:ilvl w:val="0"/>
          <w:numId w:val="18"/>
        </w:numPr>
        <w:spacing w:after="0" w:line="280" w:lineRule="atLeast"/>
        <w:ind w:left="0" w:hanging="357"/>
        <w:contextualSpacing w:val="0"/>
        <w:rPr>
          <w:rFonts w:cstheme="minorHAnsi"/>
          <w:b/>
          <w:sz w:val="22"/>
          <w:szCs w:val="22"/>
        </w:rPr>
      </w:pPr>
      <w:r w:rsidRPr="00F12644">
        <w:rPr>
          <w:rFonts w:cstheme="minorHAnsi"/>
          <w:b/>
          <w:sz w:val="22"/>
          <w:szCs w:val="22"/>
        </w:rPr>
        <w:t>FASE DI REALIZZAZIONE</w:t>
      </w:r>
    </w:p>
    <w:p w14:paraId="5574AA85"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 xml:space="preserve">informazione ed assistenza ai richiedenti il </w:t>
      </w:r>
      <w:proofErr w:type="spellStart"/>
      <w:r w:rsidRPr="00F12644">
        <w:rPr>
          <w:rFonts w:cstheme="minorHAnsi"/>
          <w:sz w:val="22"/>
          <w:szCs w:val="22"/>
          <w:lang w:eastAsia="it-IT"/>
        </w:rPr>
        <w:t>Microcredito</w:t>
      </w:r>
      <w:proofErr w:type="spellEnd"/>
      <w:r w:rsidRPr="00F12644">
        <w:rPr>
          <w:rFonts w:cstheme="minorHAnsi"/>
          <w:sz w:val="22"/>
          <w:szCs w:val="22"/>
          <w:lang w:eastAsia="it-IT"/>
        </w:rPr>
        <w:t>, gestione FAQ;</w:t>
      </w:r>
    </w:p>
    <w:p w14:paraId="77BE9278"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Istruttoria delle domande, colloqui e predisposizioni atti per concessione/rigetto e adempimenti connessi a L. 241/90 e verifiche a campione ai sensi del DPR 445/2000;</w:t>
      </w:r>
    </w:p>
    <w:p w14:paraId="650603D9"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coordinamento attività istruttorie;</w:t>
      </w:r>
    </w:p>
    <w:p w14:paraId="32CE7838"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 xml:space="preserve">adempimenti propedeutici alla stipula del contratto e all'erogazione del finanziamento (antimafia, </w:t>
      </w:r>
      <w:proofErr w:type="spellStart"/>
      <w:r w:rsidRPr="00F12644">
        <w:rPr>
          <w:rFonts w:cstheme="minorHAnsi"/>
          <w:sz w:val="22"/>
          <w:szCs w:val="22"/>
          <w:lang w:eastAsia="it-IT"/>
        </w:rPr>
        <w:t>durc</w:t>
      </w:r>
      <w:proofErr w:type="spellEnd"/>
      <w:r w:rsidRPr="00F12644">
        <w:rPr>
          <w:rFonts w:cstheme="minorHAnsi"/>
          <w:sz w:val="22"/>
          <w:szCs w:val="22"/>
          <w:lang w:eastAsia="it-IT"/>
        </w:rPr>
        <w:t xml:space="preserve">, verifiche </w:t>
      </w:r>
      <w:proofErr w:type="spellStart"/>
      <w:r w:rsidRPr="00F12644">
        <w:rPr>
          <w:rFonts w:cstheme="minorHAnsi"/>
          <w:sz w:val="22"/>
          <w:szCs w:val="22"/>
          <w:lang w:eastAsia="it-IT"/>
        </w:rPr>
        <w:t>telemaco</w:t>
      </w:r>
      <w:proofErr w:type="spellEnd"/>
      <w:r w:rsidRPr="00F12644">
        <w:rPr>
          <w:rFonts w:cstheme="minorHAnsi"/>
          <w:sz w:val="22"/>
          <w:szCs w:val="22"/>
          <w:lang w:eastAsia="it-IT"/>
        </w:rPr>
        <w:t xml:space="preserve">, </w:t>
      </w:r>
      <w:proofErr w:type="spellStart"/>
      <w:r w:rsidRPr="00F12644">
        <w:rPr>
          <w:rFonts w:cstheme="minorHAnsi"/>
          <w:sz w:val="22"/>
          <w:szCs w:val="22"/>
          <w:lang w:eastAsia="it-IT"/>
        </w:rPr>
        <w:t>etc</w:t>
      </w:r>
      <w:proofErr w:type="spellEnd"/>
      <w:r w:rsidRPr="00F12644">
        <w:rPr>
          <w:rFonts w:cstheme="minorHAnsi"/>
          <w:sz w:val="22"/>
          <w:szCs w:val="22"/>
          <w:lang w:eastAsia="it-IT"/>
        </w:rPr>
        <w:t>);</w:t>
      </w:r>
    </w:p>
    <w:p w14:paraId="35E6D4C3"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 xml:space="preserve">predisposizione e stipule contratti di finanziamento (seminari, verifica dati, </w:t>
      </w:r>
      <w:proofErr w:type="spellStart"/>
      <w:r w:rsidRPr="00F12644">
        <w:rPr>
          <w:rFonts w:cstheme="minorHAnsi"/>
          <w:sz w:val="22"/>
          <w:szCs w:val="22"/>
          <w:lang w:eastAsia="it-IT"/>
        </w:rPr>
        <w:t>etc</w:t>
      </w:r>
      <w:proofErr w:type="spellEnd"/>
      <w:r w:rsidRPr="00F12644">
        <w:rPr>
          <w:rFonts w:cstheme="minorHAnsi"/>
          <w:sz w:val="22"/>
          <w:szCs w:val="22"/>
          <w:lang w:eastAsia="it-IT"/>
        </w:rPr>
        <w:t>) ed erogazione dei finanziamenti;</w:t>
      </w:r>
    </w:p>
    <w:p w14:paraId="737CFD33"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tutoraggio compresi seminari collettivi, incontri personalizzati;</w:t>
      </w:r>
    </w:p>
    <w:p w14:paraId="1D0A8EDB"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 xml:space="preserve">controllo dell'effettivo conseguimento delle finalità previste dalle operazioni (controllo documentale / verifiche desk, verifiche avvio investimento e chiusura investimento, visite in loco e compilazione delle apposite </w:t>
      </w:r>
      <w:proofErr w:type="spellStart"/>
      <w:r w:rsidRPr="00F12644">
        <w:rPr>
          <w:rFonts w:cstheme="minorHAnsi"/>
          <w:sz w:val="22"/>
          <w:szCs w:val="22"/>
          <w:lang w:eastAsia="it-IT"/>
        </w:rPr>
        <w:t>check</w:t>
      </w:r>
      <w:proofErr w:type="spellEnd"/>
      <w:r w:rsidRPr="00F12644">
        <w:rPr>
          <w:rFonts w:cstheme="minorHAnsi"/>
          <w:sz w:val="22"/>
          <w:szCs w:val="22"/>
          <w:lang w:eastAsia="it-IT"/>
        </w:rPr>
        <w:t xml:space="preserve"> list;</w:t>
      </w:r>
    </w:p>
    <w:p w14:paraId="39172ED1"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 xml:space="preserve">gestione rimborso </w:t>
      </w:r>
      <w:proofErr w:type="spellStart"/>
      <w:r w:rsidRPr="00F12644">
        <w:rPr>
          <w:rFonts w:cstheme="minorHAnsi"/>
          <w:sz w:val="22"/>
          <w:szCs w:val="22"/>
          <w:lang w:eastAsia="it-IT"/>
        </w:rPr>
        <w:t>microcrediti</w:t>
      </w:r>
      <w:proofErr w:type="spellEnd"/>
      <w:r w:rsidRPr="00F12644">
        <w:rPr>
          <w:rFonts w:cstheme="minorHAnsi"/>
          <w:sz w:val="22"/>
          <w:szCs w:val="22"/>
          <w:lang w:eastAsia="it-IT"/>
        </w:rPr>
        <w:t xml:space="preserve"> (incassi, contabilizzazione, solleciti, </w:t>
      </w:r>
      <w:proofErr w:type="spellStart"/>
      <w:r w:rsidRPr="00F12644">
        <w:rPr>
          <w:rFonts w:cstheme="minorHAnsi"/>
          <w:sz w:val="22"/>
          <w:szCs w:val="22"/>
          <w:lang w:eastAsia="it-IT"/>
        </w:rPr>
        <w:t>etc</w:t>
      </w:r>
      <w:proofErr w:type="spellEnd"/>
      <w:r w:rsidRPr="00F12644">
        <w:rPr>
          <w:rFonts w:cstheme="minorHAnsi"/>
          <w:sz w:val="22"/>
          <w:szCs w:val="22"/>
          <w:lang w:eastAsia="it-IT"/>
        </w:rPr>
        <w:t xml:space="preserve">); </w:t>
      </w:r>
    </w:p>
    <w:p w14:paraId="496BD7CD"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coordinamento attività di assistenza tecnica, monitoraggio e controllo;</w:t>
      </w:r>
    </w:p>
    <w:p w14:paraId="49429F13"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gestione rinunce, decadenze, revoche, contenziosi e pre-contenziosi;</w:t>
      </w:r>
    </w:p>
    <w:p w14:paraId="1BDD804F"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assistenza legale esterna (costituzioni in giudizio, recupero crediti);</w:t>
      </w:r>
    </w:p>
    <w:p w14:paraId="1B901976"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 xml:space="preserve">promozione e pubblicità (inserzione sui giornali, produzione di materiale informativo, pubblicazioni varie, seminari informativi, </w:t>
      </w:r>
      <w:proofErr w:type="spellStart"/>
      <w:r w:rsidRPr="00F12644">
        <w:rPr>
          <w:rFonts w:cstheme="minorHAnsi"/>
          <w:sz w:val="22"/>
          <w:szCs w:val="22"/>
          <w:lang w:eastAsia="it-IT"/>
        </w:rPr>
        <w:t>webinar</w:t>
      </w:r>
      <w:proofErr w:type="spellEnd"/>
      <w:r w:rsidRPr="00F12644">
        <w:rPr>
          <w:rFonts w:cstheme="minorHAnsi"/>
          <w:sz w:val="22"/>
          <w:szCs w:val="22"/>
          <w:lang w:eastAsia="it-IT"/>
        </w:rPr>
        <w:t>).</w:t>
      </w:r>
    </w:p>
    <w:p w14:paraId="022D97A4" w14:textId="77777777" w:rsidR="008075E9" w:rsidRPr="00F12644" w:rsidRDefault="008075E9" w:rsidP="00F12644">
      <w:pPr>
        <w:pStyle w:val="Paragrafoelenco"/>
        <w:spacing w:after="0" w:line="280" w:lineRule="atLeast"/>
        <w:ind w:left="0"/>
        <w:contextualSpacing w:val="0"/>
        <w:rPr>
          <w:rFonts w:cstheme="minorHAnsi"/>
          <w:sz w:val="22"/>
          <w:szCs w:val="22"/>
          <w:lang w:eastAsia="it-IT"/>
        </w:rPr>
      </w:pPr>
    </w:p>
    <w:p w14:paraId="2A1F24E7" w14:textId="77777777" w:rsidR="008075E9" w:rsidRPr="00F12644" w:rsidRDefault="008075E9" w:rsidP="00F85203">
      <w:pPr>
        <w:pStyle w:val="Paragrafoelenco"/>
        <w:numPr>
          <w:ilvl w:val="0"/>
          <w:numId w:val="18"/>
        </w:numPr>
        <w:spacing w:after="0" w:line="280" w:lineRule="atLeast"/>
        <w:ind w:left="0" w:hanging="357"/>
        <w:contextualSpacing w:val="0"/>
        <w:rPr>
          <w:rFonts w:cstheme="minorHAnsi"/>
          <w:b/>
          <w:sz w:val="22"/>
          <w:szCs w:val="22"/>
        </w:rPr>
      </w:pPr>
      <w:r w:rsidRPr="00F12644">
        <w:rPr>
          <w:rFonts w:cstheme="minorHAnsi"/>
          <w:b/>
          <w:sz w:val="22"/>
          <w:szCs w:val="22"/>
        </w:rPr>
        <w:t>FASE DI DIFFUSIONE DEI RISULTATI</w:t>
      </w:r>
    </w:p>
    <w:p w14:paraId="07D77FD9"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presentazione di report sull’andamento dello strumento;</w:t>
      </w:r>
    </w:p>
    <w:p w14:paraId="71506EB6"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realizzazione meeting annuale per la diffusione dei risultati della gestione del fondo;</w:t>
      </w:r>
    </w:p>
    <w:p w14:paraId="35B435E0"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comunicazioni al Committente per gli adempimenti connessi alla rendicontazione periodica alla Commissione europea.</w:t>
      </w:r>
    </w:p>
    <w:p w14:paraId="5D83B2A8" w14:textId="77777777" w:rsidR="008075E9" w:rsidRPr="00F12644" w:rsidRDefault="008075E9" w:rsidP="00F12644">
      <w:pPr>
        <w:pStyle w:val="Paragrafoelenco"/>
        <w:spacing w:after="0" w:line="280" w:lineRule="atLeast"/>
        <w:ind w:left="0"/>
        <w:contextualSpacing w:val="0"/>
        <w:rPr>
          <w:rFonts w:cstheme="minorHAnsi"/>
          <w:sz w:val="22"/>
          <w:szCs w:val="22"/>
          <w:lang w:eastAsia="it-IT"/>
        </w:rPr>
      </w:pPr>
    </w:p>
    <w:p w14:paraId="2069C088" w14:textId="77777777" w:rsidR="008075E9" w:rsidRPr="00F12644" w:rsidRDefault="008075E9" w:rsidP="00F85203">
      <w:pPr>
        <w:pStyle w:val="Paragrafoelenco"/>
        <w:numPr>
          <w:ilvl w:val="0"/>
          <w:numId w:val="18"/>
        </w:numPr>
        <w:spacing w:after="0" w:line="280" w:lineRule="atLeast"/>
        <w:ind w:left="0" w:hanging="357"/>
        <w:contextualSpacing w:val="0"/>
        <w:rPr>
          <w:rFonts w:cstheme="minorHAnsi"/>
          <w:b/>
          <w:sz w:val="22"/>
          <w:szCs w:val="22"/>
        </w:rPr>
      </w:pPr>
      <w:r w:rsidRPr="00F12644">
        <w:rPr>
          <w:rFonts w:cstheme="minorHAnsi"/>
          <w:b/>
          <w:sz w:val="22"/>
          <w:szCs w:val="22"/>
        </w:rPr>
        <w:t xml:space="preserve">FASE DI DIREZIONE E COORDINAMENTO </w:t>
      </w:r>
    </w:p>
    <w:p w14:paraId="140BF1A8"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reportistica alla Regione Basilicata;</w:t>
      </w:r>
    </w:p>
    <w:p w14:paraId="2942821D"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gestione amministrativa della commessa compresa la attività di rilevazione dei costi e la rendicontazione degli stessi e gestione dei rapporti con il committente;</w:t>
      </w:r>
    </w:p>
    <w:p w14:paraId="77866255"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t>monitoraggio e aggiornamento piano delle attività</w:t>
      </w:r>
    </w:p>
    <w:p w14:paraId="797741E0" w14:textId="77777777" w:rsidR="008075E9" w:rsidRPr="00F12644" w:rsidRDefault="008075E9" w:rsidP="00F85203">
      <w:pPr>
        <w:pStyle w:val="Paragrafoelenco"/>
        <w:numPr>
          <w:ilvl w:val="0"/>
          <w:numId w:val="19"/>
        </w:numPr>
        <w:spacing w:after="0" w:line="280" w:lineRule="atLeast"/>
        <w:ind w:left="0" w:hanging="357"/>
        <w:contextualSpacing w:val="0"/>
        <w:jc w:val="both"/>
        <w:rPr>
          <w:rFonts w:cstheme="minorHAnsi"/>
          <w:sz w:val="22"/>
          <w:szCs w:val="22"/>
          <w:lang w:eastAsia="it-IT"/>
        </w:rPr>
      </w:pPr>
      <w:r w:rsidRPr="00F12644">
        <w:rPr>
          <w:rFonts w:cstheme="minorHAnsi"/>
          <w:sz w:val="22"/>
          <w:szCs w:val="22"/>
          <w:lang w:eastAsia="it-IT"/>
        </w:rPr>
        <w:lastRenderedPageBreak/>
        <w:t>attività di coordinamento generale della commessa.</w:t>
      </w:r>
    </w:p>
    <w:p w14:paraId="6F2716E6" w14:textId="77777777" w:rsidR="008075E9" w:rsidRPr="00F12644" w:rsidRDefault="008075E9" w:rsidP="00F12644">
      <w:pPr>
        <w:spacing w:after="0" w:line="280" w:lineRule="atLeast"/>
        <w:jc w:val="both"/>
        <w:rPr>
          <w:rFonts w:cstheme="minorHAnsi"/>
          <w:sz w:val="22"/>
          <w:szCs w:val="22"/>
          <w:lang w:eastAsia="it-IT"/>
        </w:rPr>
      </w:pPr>
    </w:p>
    <w:p w14:paraId="49A65E61" w14:textId="77777777" w:rsidR="008075E9" w:rsidRPr="00F12644" w:rsidRDefault="008075E9" w:rsidP="00F12644">
      <w:pPr>
        <w:spacing w:after="0" w:line="280" w:lineRule="atLeast"/>
        <w:jc w:val="both"/>
        <w:rPr>
          <w:rFonts w:cstheme="minorHAnsi"/>
          <w:sz w:val="22"/>
          <w:szCs w:val="22"/>
          <w:lang w:eastAsia="it-IT"/>
        </w:rPr>
      </w:pPr>
      <w:r w:rsidRPr="00F12644">
        <w:rPr>
          <w:rFonts w:cstheme="minorHAnsi"/>
          <w:sz w:val="22"/>
          <w:szCs w:val="22"/>
          <w:lang w:eastAsia="it-IT"/>
        </w:rPr>
        <w:t>Si riporta di seguito una tabella con l’indicazione del metodo di calcolo dei costi di gestione. In proposito si evidenzia che si intende utilizzare la modalità prevista dall’art. 68 ter del Reg. (UE) n. 1303/2013 e ss.ii.mm., la quale prevede la rendicontazione del costo del personale impegnato nella gestione delle attività e la determinazione dei costi indiretti nella misura forfettaria del 40% dei costi del personale, secondo lo schema sotto riportato.</w:t>
      </w:r>
    </w:p>
    <w:tbl>
      <w:tblPr>
        <w:tblW w:w="5000" w:type="pct"/>
        <w:tblLayout w:type="fixed"/>
        <w:tblCellMar>
          <w:left w:w="70" w:type="dxa"/>
          <w:right w:w="70" w:type="dxa"/>
        </w:tblCellMar>
        <w:tblLook w:val="04A0" w:firstRow="1" w:lastRow="0" w:firstColumn="1" w:lastColumn="0" w:noHBand="0" w:noVBand="1"/>
      </w:tblPr>
      <w:tblGrid>
        <w:gridCol w:w="210"/>
        <w:gridCol w:w="1616"/>
        <w:gridCol w:w="2525"/>
        <w:gridCol w:w="1085"/>
        <w:gridCol w:w="1085"/>
        <w:gridCol w:w="1085"/>
        <w:gridCol w:w="1085"/>
        <w:gridCol w:w="1087"/>
      </w:tblGrid>
      <w:tr w:rsidR="008075E9" w:rsidRPr="00F12644" w14:paraId="35EB9456" w14:textId="77777777" w:rsidTr="00D73F3E">
        <w:trPr>
          <w:trHeight w:val="576"/>
        </w:trPr>
        <w:tc>
          <w:tcPr>
            <w:tcW w:w="2224" w:type="pct"/>
            <w:gridSpan w:val="3"/>
            <w:tcBorders>
              <w:top w:val="single" w:sz="8" w:space="0" w:color="auto"/>
              <w:left w:val="single" w:sz="8" w:space="0" w:color="auto"/>
              <w:right w:val="single" w:sz="8" w:space="0" w:color="auto"/>
            </w:tcBorders>
            <w:shd w:val="clear" w:color="auto" w:fill="D9D9D9" w:themeFill="background1" w:themeFillShade="D9"/>
            <w:noWrap/>
            <w:vAlign w:val="center"/>
          </w:tcPr>
          <w:p w14:paraId="0E7F8D94" w14:textId="77777777" w:rsidR="008075E9" w:rsidRPr="00F12644" w:rsidRDefault="008075E9" w:rsidP="00F12644">
            <w:pPr>
              <w:spacing w:after="0" w:line="280" w:lineRule="atLeast"/>
              <w:jc w:val="right"/>
              <w:rPr>
                <w:rFonts w:eastAsia="Calibri" w:cstheme="minorHAnsi"/>
                <w:color w:val="000000"/>
                <w:sz w:val="22"/>
                <w:szCs w:val="22"/>
                <w:lang w:eastAsia="it-IT"/>
              </w:rPr>
            </w:pPr>
            <w:r w:rsidRPr="00F12644">
              <w:rPr>
                <w:rFonts w:eastAsia="Calibri" w:cstheme="minorHAnsi"/>
                <w:b/>
                <w:bCs/>
                <w:color w:val="000000"/>
                <w:sz w:val="22"/>
                <w:szCs w:val="22"/>
                <w:lang w:eastAsia="it-IT"/>
              </w:rPr>
              <w:t>ATTIVITÀ</w:t>
            </w:r>
          </w:p>
        </w:tc>
        <w:tc>
          <w:tcPr>
            <w:tcW w:w="555" w:type="pct"/>
            <w:tcBorders>
              <w:top w:val="single" w:sz="8" w:space="0" w:color="auto"/>
              <w:left w:val="nil"/>
              <w:bottom w:val="nil"/>
              <w:right w:val="single" w:sz="8" w:space="0" w:color="auto"/>
            </w:tcBorders>
            <w:shd w:val="clear" w:color="auto" w:fill="D9D9D9" w:themeFill="background1" w:themeFillShade="D9"/>
            <w:noWrap/>
            <w:vAlign w:val="center"/>
          </w:tcPr>
          <w:p w14:paraId="4E670E2D" w14:textId="77777777" w:rsidR="008075E9" w:rsidRPr="00F12644" w:rsidRDefault="008075E9" w:rsidP="00F12644">
            <w:pPr>
              <w:spacing w:after="0" w:line="280" w:lineRule="atLeast"/>
              <w:jc w:val="center"/>
              <w:rPr>
                <w:rFonts w:eastAsia="Times New Roman" w:cstheme="minorHAnsi"/>
                <w:b/>
                <w:bCs/>
                <w:color w:val="000000"/>
                <w:sz w:val="22"/>
                <w:szCs w:val="22"/>
                <w:lang w:eastAsia="it-IT"/>
              </w:rPr>
            </w:pPr>
            <w:r w:rsidRPr="00F12644">
              <w:rPr>
                <w:rFonts w:eastAsia="Calibri" w:cstheme="minorHAnsi"/>
                <w:b/>
                <w:bCs/>
                <w:color w:val="000000"/>
                <w:sz w:val="22"/>
                <w:szCs w:val="22"/>
                <w:lang w:eastAsia="it-IT"/>
              </w:rPr>
              <w:t>PREPARAZIONE</w:t>
            </w:r>
          </w:p>
        </w:tc>
        <w:tc>
          <w:tcPr>
            <w:tcW w:w="555" w:type="pct"/>
            <w:tcBorders>
              <w:top w:val="single" w:sz="8" w:space="0" w:color="auto"/>
              <w:left w:val="nil"/>
              <w:bottom w:val="nil"/>
              <w:right w:val="single" w:sz="8" w:space="0" w:color="auto"/>
            </w:tcBorders>
            <w:shd w:val="clear" w:color="auto" w:fill="D9D9D9" w:themeFill="background1" w:themeFillShade="D9"/>
            <w:noWrap/>
            <w:vAlign w:val="center"/>
          </w:tcPr>
          <w:p w14:paraId="6297C304" w14:textId="77777777" w:rsidR="008075E9" w:rsidRPr="00F12644" w:rsidRDefault="008075E9" w:rsidP="00F12644">
            <w:pPr>
              <w:spacing w:after="0" w:line="280" w:lineRule="atLeast"/>
              <w:jc w:val="center"/>
              <w:rPr>
                <w:rFonts w:eastAsia="Calibri" w:cstheme="minorHAnsi"/>
                <w:color w:val="000000"/>
                <w:sz w:val="22"/>
                <w:szCs w:val="22"/>
                <w:lang w:eastAsia="it-IT"/>
              </w:rPr>
            </w:pPr>
            <w:r w:rsidRPr="00F12644">
              <w:rPr>
                <w:rFonts w:eastAsia="Calibri" w:cstheme="minorHAnsi"/>
                <w:b/>
                <w:bCs/>
                <w:color w:val="000000"/>
                <w:sz w:val="22"/>
                <w:szCs w:val="22"/>
                <w:lang w:eastAsia="it-IT"/>
              </w:rPr>
              <w:t>REALIZZAZIONE</w:t>
            </w:r>
          </w:p>
        </w:tc>
        <w:tc>
          <w:tcPr>
            <w:tcW w:w="555" w:type="pct"/>
            <w:tcBorders>
              <w:top w:val="single" w:sz="8" w:space="0" w:color="auto"/>
              <w:left w:val="nil"/>
              <w:bottom w:val="nil"/>
              <w:right w:val="single" w:sz="8" w:space="0" w:color="auto"/>
            </w:tcBorders>
            <w:shd w:val="clear" w:color="auto" w:fill="D9D9D9" w:themeFill="background1" w:themeFillShade="D9"/>
            <w:noWrap/>
            <w:vAlign w:val="center"/>
          </w:tcPr>
          <w:p w14:paraId="73215527" w14:textId="77777777" w:rsidR="008075E9" w:rsidRPr="00F12644" w:rsidRDefault="008075E9" w:rsidP="00F12644">
            <w:pPr>
              <w:spacing w:after="0" w:line="280" w:lineRule="atLeast"/>
              <w:jc w:val="center"/>
              <w:rPr>
                <w:rFonts w:eastAsia="Times New Roman" w:cstheme="minorHAnsi"/>
                <w:b/>
                <w:bCs/>
                <w:color w:val="000000"/>
                <w:sz w:val="22"/>
                <w:szCs w:val="22"/>
                <w:lang w:eastAsia="it-IT"/>
              </w:rPr>
            </w:pPr>
            <w:r w:rsidRPr="00F12644">
              <w:rPr>
                <w:rFonts w:eastAsia="Calibri" w:cstheme="minorHAnsi"/>
                <w:b/>
                <w:bCs/>
                <w:color w:val="000000"/>
                <w:sz w:val="22"/>
                <w:szCs w:val="22"/>
                <w:lang w:eastAsia="it-IT"/>
              </w:rPr>
              <w:t>DIFFUSIONE DEI RISULTATI</w:t>
            </w:r>
          </w:p>
        </w:tc>
        <w:tc>
          <w:tcPr>
            <w:tcW w:w="555" w:type="pct"/>
            <w:tcBorders>
              <w:top w:val="single" w:sz="8" w:space="0" w:color="auto"/>
              <w:left w:val="nil"/>
              <w:bottom w:val="nil"/>
              <w:right w:val="single" w:sz="8" w:space="0" w:color="auto"/>
            </w:tcBorders>
            <w:shd w:val="clear" w:color="auto" w:fill="D9D9D9" w:themeFill="background1" w:themeFillShade="D9"/>
            <w:noWrap/>
            <w:vAlign w:val="center"/>
          </w:tcPr>
          <w:p w14:paraId="60CCBE2A" w14:textId="77777777" w:rsidR="008075E9" w:rsidRPr="00F12644" w:rsidRDefault="008075E9" w:rsidP="00F12644">
            <w:pPr>
              <w:spacing w:after="0" w:line="280" w:lineRule="atLeast"/>
              <w:jc w:val="center"/>
              <w:rPr>
                <w:rFonts w:eastAsia="Times New Roman" w:cstheme="minorHAnsi"/>
                <w:b/>
                <w:bCs/>
                <w:color w:val="000000"/>
                <w:sz w:val="22"/>
                <w:szCs w:val="22"/>
                <w:lang w:eastAsia="it-IT"/>
              </w:rPr>
            </w:pPr>
            <w:r w:rsidRPr="00F12644">
              <w:rPr>
                <w:rFonts w:eastAsia="Calibri" w:cstheme="minorHAnsi"/>
                <w:b/>
                <w:bCs/>
                <w:color w:val="000000"/>
                <w:sz w:val="22"/>
                <w:szCs w:val="22"/>
                <w:lang w:eastAsia="it-IT"/>
              </w:rPr>
              <w:t>DIREZIONE E COORDINAMENTO</w:t>
            </w:r>
          </w:p>
        </w:tc>
        <w:tc>
          <w:tcPr>
            <w:tcW w:w="556"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29A83AFC" w14:textId="77777777" w:rsidR="008075E9" w:rsidRPr="00F12644" w:rsidRDefault="008075E9" w:rsidP="00F12644">
            <w:pPr>
              <w:spacing w:after="0" w:line="280" w:lineRule="atLeast"/>
              <w:jc w:val="center"/>
              <w:rPr>
                <w:rFonts w:eastAsia="Times New Roman" w:cstheme="minorHAnsi"/>
                <w:b/>
                <w:bCs/>
                <w:color w:val="000000"/>
                <w:sz w:val="22"/>
                <w:szCs w:val="22"/>
                <w:lang w:eastAsia="it-IT"/>
              </w:rPr>
            </w:pPr>
            <w:r w:rsidRPr="00F12644">
              <w:rPr>
                <w:rFonts w:eastAsia="Times New Roman" w:cstheme="minorHAnsi"/>
                <w:b/>
                <w:bCs/>
                <w:color w:val="000000"/>
                <w:sz w:val="22"/>
                <w:szCs w:val="22"/>
                <w:lang w:eastAsia="it-IT"/>
              </w:rPr>
              <w:t>TOTALE</w:t>
            </w:r>
          </w:p>
        </w:tc>
      </w:tr>
      <w:tr w:rsidR="008075E9" w:rsidRPr="00F12644" w14:paraId="163A1116" w14:textId="77777777" w:rsidTr="00D73F3E">
        <w:trPr>
          <w:trHeight w:val="576"/>
        </w:trPr>
        <w:tc>
          <w:tcPr>
            <w:tcW w:w="933" w:type="pct"/>
            <w:gridSpan w:val="2"/>
            <w:tcBorders>
              <w:top w:val="single" w:sz="8" w:space="0" w:color="auto"/>
              <w:left w:val="single" w:sz="8" w:space="0" w:color="auto"/>
              <w:right w:val="single" w:sz="8" w:space="0" w:color="auto"/>
            </w:tcBorders>
            <w:shd w:val="clear" w:color="auto" w:fill="D9D9D9" w:themeFill="background1" w:themeFillShade="D9"/>
            <w:noWrap/>
            <w:vAlign w:val="center"/>
          </w:tcPr>
          <w:p w14:paraId="29A68953" w14:textId="77777777" w:rsidR="008075E9" w:rsidRPr="00F12644" w:rsidRDefault="008075E9" w:rsidP="00F12644">
            <w:pPr>
              <w:spacing w:after="0" w:line="280" w:lineRule="atLeast"/>
              <w:jc w:val="center"/>
              <w:rPr>
                <w:rFonts w:eastAsia="Times New Roman" w:cstheme="minorHAnsi"/>
                <w:b/>
                <w:bCs/>
                <w:i/>
                <w:iCs/>
                <w:color w:val="000000"/>
                <w:sz w:val="22"/>
                <w:szCs w:val="22"/>
                <w:lang w:eastAsia="it-IT"/>
              </w:rPr>
            </w:pPr>
            <w:r w:rsidRPr="00F12644">
              <w:rPr>
                <w:rFonts w:eastAsia="Calibri" w:cstheme="minorHAnsi"/>
                <w:b/>
                <w:bCs/>
                <w:i/>
                <w:iCs/>
                <w:color w:val="000000"/>
                <w:sz w:val="22"/>
                <w:szCs w:val="22"/>
                <w:lang w:eastAsia="it-IT"/>
              </w:rPr>
              <w:t>Voce di costo</w:t>
            </w:r>
          </w:p>
        </w:tc>
        <w:tc>
          <w:tcPr>
            <w:tcW w:w="1291" w:type="pct"/>
            <w:tcBorders>
              <w:top w:val="single" w:sz="8" w:space="0" w:color="auto"/>
              <w:left w:val="nil"/>
              <w:bottom w:val="nil"/>
              <w:right w:val="single" w:sz="8" w:space="0" w:color="auto"/>
            </w:tcBorders>
            <w:shd w:val="clear" w:color="auto" w:fill="D9D9D9" w:themeFill="background1" w:themeFillShade="D9"/>
            <w:noWrap/>
            <w:vAlign w:val="center"/>
          </w:tcPr>
          <w:p w14:paraId="74EF0612" w14:textId="77777777" w:rsidR="008075E9" w:rsidRPr="00F12644" w:rsidRDefault="008075E9" w:rsidP="00F12644">
            <w:pPr>
              <w:spacing w:after="0" w:line="280" w:lineRule="atLeast"/>
              <w:jc w:val="center"/>
              <w:rPr>
                <w:rFonts w:eastAsia="Times New Roman" w:cstheme="minorHAnsi"/>
                <w:b/>
                <w:bCs/>
                <w:i/>
                <w:iCs/>
                <w:color w:val="000000"/>
                <w:sz w:val="22"/>
                <w:szCs w:val="22"/>
                <w:lang w:eastAsia="it-IT"/>
              </w:rPr>
            </w:pPr>
            <w:r w:rsidRPr="00F12644">
              <w:rPr>
                <w:rFonts w:eastAsia="Calibri" w:cstheme="minorHAnsi"/>
                <w:b/>
                <w:bCs/>
                <w:i/>
                <w:iCs/>
                <w:color w:val="000000"/>
                <w:sz w:val="22"/>
                <w:szCs w:val="22"/>
                <w:lang w:eastAsia="it-IT"/>
              </w:rPr>
              <w:t>Metodo di calcolo</w:t>
            </w:r>
          </w:p>
        </w:tc>
        <w:tc>
          <w:tcPr>
            <w:tcW w:w="555" w:type="pct"/>
            <w:tcBorders>
              <w:top w:val="single" w:sz="8" w:space="0" w:color="auto"/>
              <w:left w:val="nil"/>
              <w:bottom w:val="nil"/>
              <w:right w:val="single" w:sz="8" w:space="0" w:color="auto"/>
            </w:tcBorders>
            <w:shd w:val="clear" w:color="auto" w:fill="D9D9D9" w:themeFill="background1" w:themeFillShade="D9"/>
            <w:noWrap/>
            <w:vAlign w:val="center"/>
          </w:tcPr>
          <w:p w14:paraId="10C8E757" w14:textId="77777777" w:rsidR="008075E9" w:rsidRPr="00F12644" w:rsidRDefault="008075E9" w:rsidP="00F12644">
            <w:pPr>
              <w:spacing w:after="0" w:line="280" w:lineRule="atLeast"/>
              <w:jc w:val="center"/>
              <w:rPr>
                <w:rFonts w:eastAsia="Calibri" w:cstheme="minorHAnsi"/>
                <w:b/>
                <w:bCs/>
                <w:i/>
                <w:iCs/>
                <w:color w:val="000000"/>
                <w:sz w:val="22"/>
                <w:szCs w:val="22"/>
                <w:lang w:eastAsia="it-IT"/>
              </w:rPr>
            </w:pPr>
            <w:r w:rsidRPr="00F12644">
              <w:rPr>
                <w:rFonts w:eastAsia="Calibri" w:cstheme="minorHAnsi"/>
                <w:b/>
                <w:bCs/>
                <w:i/>
                <w:iCs/>
                <w:color w:val="000000"/>
                <w:sz w:val="22"/>
                <w:szCs w:val="22"/>
                <w:lang w:eastAsia="it-IT"/>
              </w:rPr>
              <w:t>Importo</w:t>
            </w:r>
          </w:p>
          <w:p w14:paraId="065F9F65" w14:textId="77777777" w:rsidR="008075E9" w:rsidRPr="00F12644" w:rsidRDefault="008075E9" w:rsidP="00F12644">
            <w:pPr>
              <w:spacing w:after="0" w:line="280" w:lineRule="atLeast"/>
              <w:jc w:val="center"/>
              <w:rPr>
                <w:rFonts w:eastAsia="Times New Roman" w:cstheme="minorHAnsi"/>
                <w:b/>
                <w:bCs/>
                <w:i/>
                <w:iCs/>
                <w:color w:val="000000"/>
                <w:sz w:val="22"/>
                <w:szCs w:val="22"/>
                <w:lang w:eastAsia="it-IT"/>
              </w:rPr>
            </w:pPr>
            <w:r w:rsidRPr="00F12644">
              <w:rPr>
                <w:rFonts w:eastAsia="Calibri" w:cstheme="minorHAnsi"/>
                <w:b/>
                <w:bCs/>
                <w:i/>
                <w:iCs/>
                <w:color w:val="000000"/>
                <w:sz w:val="22"/>
                <w:szCs w:val="22"/>
                <w:lang w:eastAsia="it-IT"/>
              </w:rPr>
              <w:t>(€)</w:t>
            </w:r>
          </w:p>
        </w:tc>
        <w:tc>
          <w:tcPr>
            <w:tcW w:w="555" w:type="pct"/>
            <w:tcBorders>
              <w:top w:val="single" w:sz="8" w:space="0" w:color="auto"/>
              <w:left w:val="nil"/>
              <w:bottom w:val="nil"/>
              <w:right w:val="single" w:sz="8" w:space="0" w:color="auto"/>
            </w:tcBorders>
            <w:shd w:val="clear" w:color="auto" w:fill="D9D9D9" w:themeFill="background1" w:themeFillShade="D9"/>
            <w:noWrap/>
            <w:vAlign w:val="center"/>
          </w:tcPr>
          <w:p w14:paraId="1D728E4E" w14:textId="77777777" w:rsidR="008075E9" w:rsidRPr="00F12644" w:rsidRDefault="008075E9" w:rsidP="00F12644">
            <w:pPr>
              <w:spacing w:after="0" w:line="280" w:lineRule="atLeast"/>
              <w:jc w:val="center"/>
              <w:rPr>
                <w:rFonts w:eastAsia="Calibri" w:cstheme="minorHAnsi"/>
                <w:b/>
                <w:bCs/>
                <w:i/>
                <w:iCs/>
                <w:color w:val="000000"/>
                <w:sz w:val="22"/>
                <w:szCs w:val="22"/>
                <w:lang w:eastAsia="it-IT"/>
              </w:rPr>
            </w:pPr>
            <w:r w:rsidRPr="00F12644">
              <w:rPr>
                <w:rFonts w:eastAsia="Calibri" w:cstheme="minorHAnsi"/>
                <w:b/>
                <w:bCs/>
                <w:i/>
                <w:iCs/>
                <w:color w:val="000000"/>
                <w:sz w:val="22"/>
                <w:szCs w:val="22"/>
                <w:lang w:eastAsia="it-IT"/>
              </w:rPr>
              <w:t>Importo</w:t>
            </w:r>
          </w:p>
          <w:p w14:paraId="4ECA0B0B" w14:textId="77777777" w:rsidR="008075E9" w:rsidRPr="00F12644" w:rsidRDefault="008075E9" w:rsidP="00F12644">
            <w:pPr>
              <w:spacing w:after="0" w:line="280" w:lineRule="atLeast"/>
              <w:jc w:val="center"/>
              <w:rPr>
                <w:rFonts w:eastAsia="Times New Roman" w:cstheme="minorHAnsi"/>
                <w:b/>
                <w:bCs/>
                <w:i/>
                <w:iCs/>
                <w:color w:val="000000"/>
                <w:sz w:val="22"/>
                <w:szCs w:val="22"/>
                <w:lang w:eastAsia="it-IT"/>
              </w:rPr>
            </w:pPr>
            <w:r w:rsidRPr="00F12644">
              <w:rPr>
                <w:rFonts w:eastAsia="Calibri" w:cstheme="minorHAnsi"/>
                <w:b/>
                <w:bCs/>
                <w:i/>
                <w:iCs/>
                <w:color w:val="000000"/>
                <w:sz w:val="22"/>
                <w:szCs w:val="22"/>
                <w:lang w:eastAsia="it-IT"/>
              </w:rPr>
              <w:t>(€)</w:t>
            </w:r>
          </w:p>
        </w:tc>
        <w:tc>
          <w:tcPr>
            <w:tcW w:w="555" w:type="pct"/>
            <w:tcBorders>
              <w:top w:val="single" w:sz="8" w:space="0" w:color="auto"/>
              <w:left w:val="nil"/>
              <w:bottom w:val="nil"/>
              <w:right w:val="single" w:sz="8" w:space="0" w:color="auto"/>
            </w:tcBorders>
            <w:shd w:val="clear" w:color="auto" w:fill="D9D9D9" w:themeFill="background1" w:themeFillShade="D9"/>
            <w:noWrap/>
            <w:vAlign w:val="center"/>
          </w:tcPr>
          <w:p w14:paraId="3816947D" w14:textId="77777777" w:rsidR="008075E9" w:rsidRPr="00F12644" w:rsidRDefault="008075E9" w:rsidP="00F12644">
            <w:pPr>
              <w:spacing w:after="0" w:line="280" w:lineRule="atLeast"/>
              <w:jc w:val="center"/>
              <w:rPr>
                <w:rFonts w:eastAsia="Calibri" w:cstheme="minorHAnsi"/>
                <w:b/>
                <w:bCs/>
                <w:i/>
                <w:iCs/>
                <w:color w:val="000000"/>
                <w:sz w:val="22"/>
                <w:szCs w:val="22"/>
                <w:lang w:eastAsia="it-IT"/>
              </w:rPr>
            </w:pPr>
            <w:r w:rsidRPr="00F12644">
              <w:rPr>
                <w:rFonts w:eastAsia="Calibri" w:cstheme="minorHAnsi"/>
                <w:b/>
                <w:bCs/>
                <w:i/>
                <w:iCs/>
                <w:color w:val="000000"/>
                <w:sz w:val="22"/>
                <w:szCs w:val="22"/>
                <w:lang w:eastAsia="it-IT"/>
              </w:rPr>
              <w:t>Importo</w:t>
            </w:r>
          </w:p>
          <w:p w14:paraId="554B640A" w14:textId="77777777" w:rsidR="008075E9" w:rsidRPr="00F12644" w:rsidRDefault="008075E9" w:rsidP="00F12644">
            <w:pPr>
              <w:spacing w:after="0" w:line="280" w:lineRule="atLeast"/>
              <w:jc w:val="center"/>
              <w:rPr>
                <w:rFonts w:eastAsia="Times New Roman" w:cstheme="minorHAnsi"/>
                <w:b/>
                <w:bCs/>
                <w:i/>
                <w:iCs/>
                <w:color w:val="000000"/>
                <w:sz w:val="22"/>
                <w:szCs w:val="22"/>
                <w:lang w:eastAsia="it-IT"/>
              </w:rPr>
            </w:pPr>
            <w:r w:rsidRPr="00F12644">
              <w:rPr>
                <w:rFonts w:eastAsia="Calibri" w:cstheme="minorHAnsi"/>
                <w:b/>
                <w:bCs/>
                <w:i/>
                <w:iCs/>
                <w:color w:val="000000"/>
                <w:sz w:val="22"/>
                <w:szCs w:val="22"/>
                <w:lang w:eastAsia="it-IT"/>
              </w:rPr>
              <w:t>(€)</w:t>
            </w:r>
          </w:p>
        </w:tc>
        <w:tc>
          <w:tcPr>
            <w:tcW w:w="555" w:type="pct"/>
            <w:tcBorders>
              <w:top w:val="single" w:sz="8" w:space="0" w:color="auto"/>
              <w:left w:val="nil"/>
              <w:bottom w:val="nil"/>
              <w:right w:val="single" w:sz="8" w:space="0" w:color="auto"/>
            </w:tcBorders>
            <w:shd w:val="clear" w:color="auto" w:fill="D9D9D9" w:themeFill="background1" w:themeFillShade="D9"/>
            <w:noWrap/>
            <w:vAlign w:val="center"/>
          </w:tcPr>
          <w:p w14:paraId="4849AB4C" w14:textId="77777777" w:rsidR="008075E9" w:rsidRPr="00F12644" w:rsidRDefault="008075E9" w:rsidP="00F12644">
            <w:pPr>
              <w:spacing w:after="0" w:line="280" w:lineRule="atLeast"/>
              <w:jc w:val="center"/>
              <w:rPr>
                <w:rFonts w:eastAsia="Calibri" w:cstheme="minorHAnsi"/>
                <w:b/>
                <w:bCs/>
                <w:i/>
                <w:iCs/>
                <w:color w:val="000000"/>
                <w:sz w:val="22"/>
                <w:szCs w:val="22"/>
                <w:lang w:eastAsia="it-IT"/>
              </w:rPr>
            </w:pPr>
            <w:r w:rsidRPr="00F12644">
              <w:rPr>
                <w:rFonts w:eastAsia="Calibri" w:cstheme="minorHAnsi"/>
                <w:b/>
                <w:bCs/>
                <w:i/>
                <w:iCs/>
                <w:color w:val="000000"/>
                <w:sz w:val="22"/>
                <w:szCs w:val="22"/>
                <w:lang w:eastAsia="it-IT"/>
              </w:rPr>
              <w:t>Importo</w:t>
            </w:r>
          </w:p>
          <w:p w14:paraId="4D3D7061" w14:textId="77777777" w:rsidR="008075E9" w:rsidRPr="00F12644" w:rsidRDefault="008075E9" w:rsidP="00F12644">
            <w:pPr>
              <w:spacing w:after="0" w:line="280" w:lineRule="atLeast"/>
              <w:jc w:val="center"/>
              <w:rPr>
                <w:rFonts w:eastAsia="Times New Roman" w:cstheme="minorHAnsi"/>
                <w:b/>
                <w:bCs/>
                <w:i/>
                <w:iCs/>
                <w:color w:val="000000"/>
                <w:sz w:val="22"/>
                <w:szCs w:val="22"/>
                <w:lang w:eastAsia="it-IT"/>
              </w:rPr>
            </w:pPr>
            <w:r w:rsidRPr="00F12644">
              <w:rPr>
                <w:rFonts w:eastAsia="Calibri" w:cstheme="minorHAnsi"/>
                <w:b/>
                <w:bCs/>
                <w:i/>
                <w:iCs/>
                <w:color w:val="000000"/>
                <w:sz w:val="22"/>
                <w:szCs w:val="22"/>
                <w:lang w:eastAsia="it-IT"/>
              </w:rPr>
              <w:t>(€)</w:t>
            </w:r>
          </w:p>
        </w:tc>
        <w:tc>
          <w:tcPr>
            <w:tcW w:w="556"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490D170C" w14:textId="77777777" w:rsidR="008075E9" w:rsidRPr="00F12644" w:rsidRDefault="008075E9" w:rsidP="00F12644">
            <w:pPr>
              <w:spacing w:after="0" w:line="280" w:lineRule="atLeast"/>
              <w:rPr>
                <w:rFonts w:eastAsia="Times New Roman" w:cstheme="minorHAnsi"/>
                <w:color w:val="000000"/>
                <w:sz w:val="22"/>
                <w:szCs w:val="22"/>
                <w:lang w:eastAsia="it-IT"/>
              </w:rPr>
            </w:pPr>
          </w:p>
        </w:tc>
      </w:tr>
      <w:tr w:rsidR="008075E9" w:rsidRPr="00F12644" w14:paraId="799D875D" w14:textId="77777777" w:rsidTr="00D73F3E">
        <w:trPr>
          <w:trHeight w:val="454"/>
        </w:trPr>
        <w:tc>
          <w:tcPr>
            <w:tcW w:w="107" w:type="pct"/>
            <w:vMerge w:val="restart"/>
            <w:tcBorders>
              <w:top w:val="single" w:sz="8" w:space="0" w:color="auto"/>
              <w:left w:val="single" w:sz="8" w:space="0" w:color="auto"/>
              <w:right w:val="single" w:sz="8" w:space="0" w:color="auto"/>
            </w:tcBorders>
            <w:shd w:val="clear" w:color="auto" w:fill="auto"/>
            <w:noWrap/>
            <w:vAlign w:val="center"/>
            <w:hideMark/>
          </w:tcPr>
          <w:p w14:paraId="4CAE37C8" w14:textId="77777777" w:rsidR="008075E9" w:rsidRPr="00F12644" w:rsidRDefault="008075E9" w:rsidP="00F12644">
            <w:pPr>
              <w:spacing w:after="0" w:line="280" w:lineRule="atLeast"/>
              <w:jc w:val="center"/>
              <w:rPr>
                <w:rFonts w:eastAsia="Times New Roman" w:cstheme="minorHAnsi"/>
                <w:b/>
                <w:color w:val="000000"/>
                <w:sz w:val="22"/>
                <w:szCs w:val="22"/>
                <w:lang w:eastAsia="it-IT"/>
              </w:rPr>
            </w:pPr>
            <w:r w:rsidRPr="00F12644">
              <w:rPr>
                <w:rFonts w:eastAsia="Calibri" w:cstheme="minorHAnsi"/>
                <w:b/>
                <w:color w:val="000000"/>
                <w:sz w:val="22"/>
                <w:szCs w:val="22"/>
                <w:lang w:eastAsia="it-IT"/>
              </w:rPr>
              <w:t>A</w:t>
            </w:r>
          </w:p>
        </w:tc>
        <w:tc>
          <w:tcPr>
            <w:tcW w:w="826" w:type="pct"/>
            <w:tcBorders>
              <w:top w:val="single" w:sz="8" w:space="0" w:color="auto"/>
              <w:left w:val="nil"/>
              <w:bottom w:val="nil"/>
              <w:right w:val="single" w:sz="8" w:space="0" w:color="auto"/>
            </w:tcBorders>
            <w:shd w:val="clear" w:color="auto" w:fill="auto"/>
            <w:noWrap/>
            <w:vAlign w:val="center"/>
            <w:hideMark/>
          </w:tcPr>
          <w:p w14:paraId="529ED5BD" w14:textId="77777777" w:rsidR="008075E9" w:rsidRPr="00F12644" w:rsidRDefault="008075E9" w:rsidP="00F12644">
            <w:pPr>
              <w:spacing w:after="0" w:line="280" w:lineRule="atLeast"/>
              <w:rPr>
                <w:rFonts w:eastAsia="Times New Roman" w:cstheme="minorHAnsi"/>
                <w:color w:val="000000"/>
                <w:sz w:val="22"/>
                <w:szCs w:val="22"/>
                <w:lang w:eastAsia="it-IT"/>
              </w:rPr>
            </w:pPr>
            <w:r w:rsidRPr="00F12644">
              <w:rPr>
                <w:rFonts w:eastAsia="Calibri" w:cstheme="minorHAnsi"/>
                <w:color w:val="000000"/>
                <w:sz w:val="22"/>
                <w:szCs w:val="22"/>
                <w:lang w:eastAsia="it-IT"/>
              </w:rPr>
              <w:t>Personale interno</w:t>
            </w:r>
          </w:p>
        </w:tc>
        <w:tc>
          <w:tcPr>
            <w:tcW w:w="1291" w:type="pct"/>
            <w:tcBorders>
              <w:top w:val="single" w:sz="8" w:space="0" w:color="auto"/>
              <w:left w:val="nil"/>
              <w:bottom w:val="nil"/>
              <w:right w:val="single" w:sz="8" w:space="0" w:color="auto"/>
            </w:tcBorders>
            <w:shd w:val="clear" w:color="auto" w:fill="auto"/>
            <w:noWrap/>
            <w:vAlign w:val="center"/>
            <w:hideMark/>
          </w:tcPr>
          <w:p w14:paraId="327A8495" w14:textId="77777777" w:rsidR="008075E9" w:rsidRPr="00F12644" w:rsidRDefault="008075E9" w:rsidP="00F12644">
            <w:pPr>
              <w:spacing w:after="0" w:line="280" w:lineRule="atLeast"/>
              <w:rPr>
                <w:rFonts w:eastAsia="Times New Roman" w:cstheme="minorHAnsi"/>
                <w:color w:val="000000"/>
                <w:sz w:val="22"/>
                <w:szCs w:val="22"/>
                <w:lang w:eastAsia="it-IT"/>
              </w:rPr>
            </w:pPr>
            <w:r w:rsidRPr="00F12644">
              <w:rPr>
                <w:rFonts w:eastAsia="Calibri" w:cstheme="minorHAnsi"/>
                <w:color w:val="000000"/>
                <w:sz w:val="22"/>
                <w:szCs w:val="22"/>
                <w:lang w:eastAsia="it-IT"/>
              </w:rPr>
              <w:t>Costo effettivo da busta paga delle risorse rendicontate per le gg lavorate</w:t>
            </w:r>
          </w:p>
        </w:tc>
        <w:tc>
          <w:tcPr>
            <w:tcW w:w="555" w:type="pct"/>
            <w:tcBorders>
              <w:top w:val="single" w:sz="8" w:space="0" w:color="auto"/>
              <w:left w:val="nil"/>
              <w:bottom w:val="nil"/>
              <w:right w:val="single" w:sz="8" w:space="0" w:color="auto"/>
            </w:tcBorders>
            <w:shd w:val="clear" w:color="auto" w:fill="auto"/>
            <w:noWrap/>
            <w:vAlign w:val="center"/>
          </w:tcPr>
          <w:p w14:paraId="213D2890"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5" w:type="pct"/>
            <w:tcBorders>
              <w:top w:val="single" w:sz="8" w:space="0" w:color="auto"/>
              <w:left w:val="nil"/>
              <w:bottom w:val="nil"/>
              <w:right w:val="single" w:sz="8" w:space="0" w:color="auto"/>
            </w:tcBorders>
            <w:shd w:val="clear" w:color="auto" w:fill="auto"/>
            <w:noWrap/>
            <w:vAlign w:val="center"/>
          </w:tcPr>
          <w:p w14:paraId="4249ED63"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5" w:type="pct"/>
            <w:tcBorders>
              <w:top w:val="single" w:sz="8" w:space="0" w:color="auto"/>
              <w:left w:val="nil"/>
              <w:bottom w:val="nil"/>
              <w:right w:val="single" w:sz="8" w:space="0" w:color="auto"/>
            </w:tcBorders>
            <w:shd w:val="clear" w:color="auto" w:fill="auto"/>
            <w:noWrap/>
            <w:vAlign w:val="center"/>
          </w:tcPr>
          <w:p w14:paraId="2924B6F9"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5" w:type="pct"/>
            <w:tcBorders>
              <w:top w:val="single" w:sz="8" w:space="0" w:color="auto"/>
              <w:left w:val="nil"/>
              <w:bottom w:val="nil"/>
              <w:right w:val="single" w:sz="8" w:space="0" w:color="auto"/>
            </w:tcBorders>
            <w:shd w:val="clear" w:color="auto" w:fill="auto"/>
            <w:noWrap/>
            <w:vAlign w:val="center"/>
          </w:tcPr>
          <w:p w14:paraId="008C374B"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6"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E31DAA4" w14:textId="77777777" w:rsidR="008075E9" w:rsidRPr="00F12644" w:rsidRDefault="008075E9" w:rsidP="00F12644">
            <w:pPr>
              <w:spacing w:after="0" w:line="280" w:lineRule="atLeast"/>
              <w:jc w:val="right"/>
              <w:rPr>
                <w:rFonts w:eastAsia="Times New Roman" w:cstheme="minorHAnsi"/>
                <w:b/>
                <w:color w:val="000000"/>
                <w:sz w:val="22"/>
                <w:szCs w:val="22"/>
                <w:lang w:eastAsia="it-IT"/>
              </w:rPr>
            </w:pPr>
          </w:p>
        </w:tc>
      </w:tr>
      <w:tr w:rsidR="008075E9" w:rsidRPr="00F12644" w14:paraId="39459CBE" w14:textId="77777777" w:rsidTr="00D73F3E">
        <w:trPr>
          <w:trHeight w:val="454"/>
        </w:trPr>
        <w:tc>
          <w:tcPr>
            <w:tcW w:w="107" w:type="pct"/>
            <w:vMerge/>
            <w:tcBorders>
              <w:left w:val="single" w:sz="8" w:space="0" w:color="auto"/>
              <w:bottom w:val="single" w:sz="8" w:space="0" w:color="auto"/>
              <w:right w:val="single" w:sz="8" w:space="0" w:color="auto"/>
            </w:tcBorders>
            <w:shd w:val="clear" w:color="auto" w:fill="auto"/>
            <w:noWrap/>
            <w:vAlign w:val="center"/>
            <w:hideMark/>
          </w:tcPr>
          <w:p w14:paraId="2B5EF28F" w14:textId="77777777" w:rsidR="008075E9" w:rsidRPr="00F12644" w:rsidRDefault="008075E9" w:rsidP="00F12644">
            <w:pPr>
              <w:spacing w:after="0" w:line="280" w:lineRule="atLeast"/>
              <w:jc w:val="center"/>
              <w:rPr>
                <w:rFonts w:eastAsia="Times New Roman" w:cstheme="minorHAnsi"/>
                <w:b/>
                <w:color w:val="000000"/>
                <w:sz w:val="22"/>
                <w:szCs w:val="22"/>
                <w:lang w:eastAsia="it-IT"/>
              </w:rPr>
            </w:pPr>
          </w:p>
        </w:tc>
        <w:tc>
          <w:tcPr>
            <w:tcW w:w="826" w:type="pct"/>
            <w:tcBorders>
              <w:top w:val="single" w:sz="8" w:space="0" w:color="auto"/>
              <w:left w:val="nil"/>
              <w:bottom w:val="single" w:sz="8" w:space="0" w:color="auto"/>
              <w:right w:val="nil"/>
            </w:tcBorders>
            <w:shd w:val="clear" w:color="auto" w:fill="auto"/>
            <w:noWrap/>
            <w:vAlign w:val="center"/>
            <w:hideMark/>
          </w:tcPr>
          <w:p w14:paraId="748C2C3E" w14:textId="77777777" w:rsidR="008075E9" w:rsidRPr="00F12644" w:rsidRDefault="008075E9" w:rsidP="00F12644">
            <w:pPr>
              <w:spacing w:after="0" w:line="280" w:lineRule="atLeast"/>
              <w:rPr>
                <w:rFonts w:eastAsia="Times New Roman" w:cstheme="minorHAnsi"/>
                <w:color w:val="000000"/>
                <w:sz w:val="22"/>
                <w:szCs w:val="22"/>
                <w:lang w:eastAsia="it-IT"/>
              </w:rPr>
            </w:pPr>
            <w:r w:rsidRPr="00F12644">
              <w:rPr>
                <w:rFonts w:eastAsia="Calibri" w:cstheme="minorHAnsi"/>
                <w:color w:val="000000"/>
                <w:sz w:val="22"/>
                <w:szCs w:val="22"/>
                <w:lang w:eastAsia="it-IT"/>
              </w:rPr>
              <w:t>Personale esterno</w:t>
            </w:r>
          </w:p>
        </w:tc>
        <w:tc>
          <w:tcPr>
            <w:tcW w:w="1291"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408A2DA0" w14:textId="77777777" w:rsidR="008075E9" w:rsidRPr="00F12644" w:rsidRDefault="008075E9" w:rsidP="00F12644">
            <w:pPr>
              <w:spacing w:after="0" w:line="280" w:lineRule="atLeast"/>
              <w:rPr>
                <w:rFonts w:eastAsia="Times New Roman" w:cstheme="minorHAnsi"/>
                <w:color w:val="000000"/>
                <w:sz w:val="22"/>
                <w:szCs w:val="22"/>
                <w:lang w:eastAsia="it-IT"/>
              </w:rPr>
            </w:pPr>
            <w:r w:rsidRPr="00F12644">
              <w:rPr>
                <w:rFonts w:eastAsia="Calibri" w:cstheme="minorHAnsi"/>
                <w:color w:val="000000"/>
                <w:sz w:val="22"/>
                <w:szCs w:val="22"/>
                <w:lang w:eastAsia="it-IT"/>
              </w:rPr>
              <w:t xml:space="preserve">Costo effettivamente sostenuto </w:t>
            </w:r>
          </w:p>
        </w:tc>
        <w:tc>
          <w:tcPr>
            <w:tcW w:w="555" w:type="pct"/>
            <w:tcBorders>
              <w:top w:val="single" w:sz="8" w:space="0" w:color="auto"/>
              <w:left w:val="nil"/>
              <w:bottom w:val="single" w:sz="8" w:space="0" w:color="auto"/>
              <w:right w:val="single" w:sz="8" w:space="0" w:color="auto"/>
            </w:tcBorders>
            <w:shd w:val="clear" w:color="auto" w:fill="auto"/>
            <w:noWrap/>
            <w:vAlign w:val="center"/>
          </w:tcPr>
          <w:p w14:paraId="10052A92"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5" w:type="pct"/>
            <w:tcBorders>
              <w:top w:val="single" w:sz="8" w:space="0" w:color="auto"/>
              <w:left w:val="nil"/>
              <w:bottom w:val="single" w:sz="8" w:space="0" w:color="auto"/>
              <w:right w:val="single" w:sz="8" w:space="0" w:color="auto"/>
            </w:tcBorders>
            <w:shd w:val="clear" w:color="auto" w:fill="auto"/>
            <w:noWrap/>
            <w:vAlign w:val="center"/>
          </w:tcPr>
          <w:p w14:paraId="313ED58B"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5" w:type="pct"/>
            <w:tcBorders>
              <w:top w:val="single" w:sz="8" w:space="0" w:color="auto"/>
              <w:left w:val="nil"/>
              <w:bottom w:val="single" w:sz="8" w:space="0" w:color="auto"/>
              <w:right w:val="single" w:sz="8" w:space="0" w:color="auto"/>
            </w:tcBorders>
            <w:shd w:val="clear" w:color="auto" w:fill="auto"/>
            <w:noWrap/>
            <w:vAlign w:val="center"/>
          </w:tcPr>
          <w:p w14:paraId="5292F94E"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5" w:type="pct"/>
            <w:tcBorders>
              <w:top w:val="single" w:sz="8" w:space="0" w:color="auto"/>
              <w:left w:val="nil"/>
              <w:bottom w:val="single" w:sz="8" w:space="0" w:color="auto"/>
              <w:right w:val="single" w:sz="8" w:space="0" w:color="auto"/>
            </w:tcBorders>
            <w:shd w:val="clear" w:color="auto" w:fill="auto"/>
            <w:noWrap/>
            <w:vAlign w:val="center"/>
          </w:tcPr>
          <w:p w14:paraId="6B730DEF"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6" w:type="pct"/>
            <w:tcBorders>
              <w:top w:val="nil"/>
              <w:left w:val="nil"/>
              <w:bottom w:val="single" w:sz="8" w:space="0" w:color="auto"/>
              <w:right w:val="single" w:sz="8" w:space="0" w:color="auto"/>
            </w:tcBorders>
            <w:shd w:val="clear" w:color="auto" w:fill="D9D9D9" w:themeFill="background1" w:themeFillShade="D9"/>
            <w:noWrap/>
            <w:vAlign w:val="center"/>
          </w:tcPr>
          <w:p w14:paraId="37EA798B" w14:textId="77777777" w:rsidR="008075E9" w:rsidRPr="00F12644" w:rsidRDefault="008075E9" w:rsidP="00F12644">
            <w:pPr>
              <w:spacing w:after="0" w:line="280" w:lineRule="atLeast"/>
              <w:jc w:val="right"/>
              <w:rPr>
                <w:rFonts w:eastAsia="Times New Roman" w:cstheme="minorHAnsi"/>
                <w:b/>
                <w:color w:val="000000"/>
                <w:sz w:val="22"/>
                <w:szCs w:val="22"/>
                <w:lang w:eastAsia="it-IT"/>
              </w:rPr>
            </w:pPr>
          </w:p>
        </w:tc>
      </w:tr>
      <w:tr w:rsidR="008075E9" w:rsidRPr="00F12644" w14:paraId="44072598" w14:textId="77777777" w:rsidTr="00D73F3E">
        <w:trPr>
          <w:trHeight w:val="454"/>
        </w:trPr>
        <w:tc>
          <w:tcPr>
            <w:tcW w:w="107" w:type="pct"/>
            <w:tcBorders>
              <w:top w:val="nil"/>
              <w:left w:val="single" w:sz="8" w:space="0" w:color="auto"/>
              <w:bottom w:val="single" w:sz="8" w:space="0" w:color="auto"/>
              <w:right w:val="single" w:sz="8" w:space="0" w:color="auto"/>
            </w:tcBorders>
            <w:shd w:val="clear" w:color="auto" w:fill="auto"/>
            <w:vAlign w:val="center"/>
            <w:hideMark/>
          </w:tcPr>
          <w:p w14:paraId="3E9AF74C" w14:textId="77777777" w:rsidR="008075E9" w:rsidRPr="00F12644" w:rsidRDefault="008075E9" w:rsidP="00F12644">
            <w:pPr>
              <w:spacing w:after="0" w:line="280" w:lineRule="atLeast"/>
              <w:jc w:val="center"/>
              <w:rPr>
                <w:rFonts w:eastAsia="Times New Roman" w:cstheme="minorHAnsi"/>
                <w:b/>
                <w:color w:val="000000"/>
                <w:sz w:val="22"/>
                <w:szCs w:val="22"/>
                <w:lang w:eastAsia="it-IT"/>
              </w:rPr>
            </w:pPr>
            <w:r w:rsidRPr="00F12644">
              <w:rPr>
                <w:rFonts w:eastAsia="Calibri" w:cstheme="minorHAnsi"/>
                <w:b/>
                <w:color w:val="000000"/>
                <w:sz w:val="22"/>
                <w:szCs w:val="22"/>
                <w:lang w:eastAsia="it-IT"/>
              </w:rPr>
              <w:t>B</w:t>
            </w:r>
          </w:p>
        </w:tc>
        <w:tc>
          <w:tcPr>
            <w:tcW w:w="826" w:type="pct"/>
            <w:tcBorders>
              <w:top w:val="nil"/>
              <w:left w:val="nil"/>
              <w:bottom w:val="single" w:sz="8" w:space="0" w:color="auto"/>
              <w:right w:val="nil"/>
            </w:tcBorders>
            <w:shd w:val="clear" w:color="auto" w:fill="auto"/>
            <w:vAlign w:val="center"/>
            <w:hideMark/>
          </w:tcPr>
          <w:p w14:paraId="5A0DE305" w14:textId="77777777" w:rsidR="008075E9" w:rsidRPr="00F12644" w:rsidRDefault="008075E9" w:rsidP="00F12644">
            <w:pPr>
              <w:spacing w:after="0" w:line="280" w:lineRule="atLeast"/>
              <w:rPr>
                <w:rFonts w:eastAsia="Times New Roman" w:cstheme="minorHAnsi"/>
                <w:color w:val="000000"/>
                <w:sz w:val="22"/>
                <w:szCs w:val="22"/>
                <w:lang w:eastAsia="it-IT"/>
              </w:rPr>
            </w:pPr>
            <w:r w:rsidRPr="00F12644">
              <w:rPr>
                <w:rFonts w:eastAsia="Calibri" w:cstheme="minorHAnsi"/>
                <w:color w:val="000000"/>
                <w:sz w:val="22"/>
                <w:szCs w:val="22"/>
                <w:lang w:eastAsia="it-IT"/>
              </w:rPr>
              <w:t>Altri costi = 40% di A</w:t>
            </w:r>
          </w:p>
        </w:tc>
        <w:tc>
          <w:tcPr>
            <w:tcW w:w="1291" w:type="pct"/>
            <w:tcBorders>
              <w:top w:val="nil"/>
              <w:left w:val="single" w:sz="8" w:space="0" w:color="auto"/>
              <w:bottom w:val="single" w:sz="8" w:space="0" w:color="auto"/>
              <w:right w:val="single" w:sz="8" w:space="0" w:color="auto"/>
            </w:tcBorders>
            <w:shd w:val="clear" w:color="auto" w:fill="auto"/>
            <w:vAlign w:val="center"/>
            <w:hideMark/>
          </w:tcPr>
          <w:p w14:paraId="61CB0A6F" w14:textId="77777777" w:rsidR="008075E9" w:rsidRPr="00F12644" w:rsidRDefault="008075E9" w:rsidP="00F12644">
            <w:pPr>
              <w:spacing w:after="0" w:line="280" w:lineRule="atLeast"/>
              <w:rPr>
                <w:rFonts w:eastAsia="Times New Roman" w:cstheme="minorHAnsi"/>
                <w:color w:val="000000"/>
                <w:sz w:val="22"/>
                <w:szCs w:val="22"/>
                <w:lang w:eastAsia="it-IT"/>
              </w:rPr>
            </w:pPr>
            <w:r w:rsidRPr="00F12644">
              <w:rPr>
                <w:rFonts w:eastAsia="Calibri" w:cstheme="minorHAnsi"/>
                <w:color w:val="000000"/>
                <w:sz w:val="22"/>
                <w:szCs w:val="22"/>
                <w:lang w:eastAsia="it-IT"/>
              </w:rPr>
              <w:t>Determinati forfettariamente ai sensi dell'art. 68 ter del Reg. (UE) n. 1303/2013 e ss.ii.mm.</w:t>
            </w:r>
          </w:p>
        </w:tc>
        <w:tc>
          <w:tcPr>
            <w:tcW w:w="555" w:type="pct"/>
            <w:tcBorders>
              <w:top w:val="nil"/>
              <w:left w:val="nil"/>
              <w:bottom w:val="single" w:sz="8" w:space="0" w:color="auto"/>
              <w:right w:val="single" w:sz="8" w:space="0" w:color="auto"/>
            </w:tcBorders>
            <w:shd w:val="clear" w:color="auto" w:fill="auto"/>
            <w:vAlign w:val="center"/>
          </w:tcPr>
          <w:p w14:paraId="455C3970"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5" w:type="pct"/>
            <w:tcBorders>
              <w:top w:val="nil"/>
              <w:left w:val="nil"/>
              <w:bottom w:val="single" w:sz="8" w:space="0" w:color="auto"/>
              <w:right w:val="single" w:sz="8" w:space="0" w:color="auto"/>
            </w:tcBorders>
            <w:shd w:val="clear" w:color="auto" w:fill="auto"/>
            <w:vAlign w:val="center"/>
          </w:tcPr>
          <w:p w14:paraId="7E1453DA"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5" w:type="pct"/>
            <w:tcBorders>
              <w:top w:val="nil"/>
              <w:left w:val="nil"/>
              <w:bottom w:val="single" w:sz="8" w:space="0" w:color="auto"/>
              <w:right w:val="single" w:sz="8" w:space="0" w:color="auto"/>
            </w:tcBorders>
            <w:shd w:val="clear" w:color="auto" w:fill="auto"/>
            <w:vAlign w:val="center"/>
          </w:tcPr>
          <w:p w14:paraId="6CE1CE0D"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5" w:type="pct"/>
            <w:tcBorders>
              <w:top w:val="nil"/>
              <w:left w:val="nil"/>
              <w:bottom w:val="single" w:sz="8" w:space="0" w:color="auto"/>
              <w:right w:val="single" w:sz="8" w:space="0" w:color="auto"/>
            </w:tcBorders>
            <w:shd w:val="clear" w:color="auto" w:fill="auto"/>
            <w:vAlign w:val="center"/>
          </w:tcPr>
          <w:p w14:paraId="2DAAAC4E" w14:textId="77777777" w:rsidR="008075E9" w:rsidRPr="00F12644" w:rsidRDefault="008075E9" w:rsidP="00F12644">
            <w:pPr>
              <w:spacing w:after="0" w:line="280" w:lineRule="atLeast"/>
              <w:jc w:val="right"/>
              <w:rPr>
                <w:rFonts w:eastAsia="Times New Roman" w:cstheme="minorHAnsi"/>
                <w:color w:val="000000"/>
                <w:sz w:val="22"/>
                <w:szCs w:val="22"/>
                <w:lang w:eastAsia="it-IT"/>
              </w:rPr>
            </w:pPr>
          </w:p>
        </w:tc>
        <w:tc>
          <w:tcPr>
            <w:tcW w:w="556" w:type="pct"/>
            <w:tcBorders>
              <w:top w:val="nil"/>
              <w:left w:val="nil"/>
              <w:bottom w:val="single" w:sz="8" w:space="0" w:color="auto"/>
              <w:right w:val="single" w:sz="8" w:space="0" w:color="auto"/>
            </w:tcBorders>
            <w:shd w:val="clear" w:color="auto" w:fill="D9D9D9" w:themeFill="background1" w:themeFillShade="D9"/>
            <w:noWrap/>
            <w:vAlign w:val="center"/>
          </w:tcPr>
          <w:p w14:paraId="07A0EF40" w14:textId="77777777" w:rsidR="008075E9" w:rsidRPr="00F12644" w:rsidRDefault="008075E9" w:rsidP="00F12644">
            <w:pPr>
              <w:spacing w:after="0" w:line="280" w:lineRule="atLeast"/>
              <w:jc w:val="right"/>
              <w:rPr>
                <w:rFonts w:eastAsia="Times New Roman" w:cstheme="minorHAnsi"/>
                <w:b/>
                <w:color w:val="000000"/>
                <w:sz w:val="22"/>
                <w:szCs w:val="22"/>
                <w:lang w:eastAsia="it-IT"/>
              </w:rPr>
            </w:pPr>
          </w:p>
        </w:tc>
      </w:tr>
      <w:tr w:rsidR="008075E9" w:rsidRPr="00F12644" w14:paraId="115DA72D" w14:textId="77777777" w:rsidTr="00D73F3E">
        <w:trPr>
          <w:trHeight w:val="567"/>
        </w:trPr>
        <w:tc>
          <w:tcPr>
            <w:tcW w:w="107" w:type="pct"/>
            <w:tcBorders>
              <w:top w:val="nil"/>
              <w:left w:val="single" w:sz="8" w:space="0" w:color="auto"/>
              <w:bottom w:val="single" w:sz="8" w:space="0" w:color="auto"/>
              <w:right w:val="single" w:sz="8" w:space="0" w:color="auto"/>
            </w:tcBorders>
            <w:shd w:val="clear" w:color="auto" w:fill="D9D9D9" w:themeFill="background1" w:themeFillShade="D9"/>
            <w:vAlign w:val="center"/>
            <w:hideMark/>
          </w:tcPr>
          <w:p w14:paraId="613A0CA9" w14:textId="77777777" w:rsidR="008075E9" w:rsidRPr="00F12644" w:rsidRDefault="008075E9" w:rsidP="00F12644">
            <w:pPr>
              <w:spacing w:after="0" w:line="280" w:lineRule="atLeast"/>
              <w:jc w:val="center"/>
              <w:rPr>
                <w:rFonts w:eastAsia="Times New Roman" w:cstheme="minorHAnsi"/>
                <w:b/>
                <w:bCs/>
                <w:color w:val="000000"/>
                <w:sz w:val="22"/>
                <w:szCs w:val="22"/>
                <w:lang w:eastAsia="it-IT"/>
              </w:rPr>
            </w:pPr>
            <w:r w:rsidRPr="00F12644">
              <w:rPr>
                <w:rFonts w:eastAsia="Calibri" w:cstheme="minorHAnsi"/>
                <w:b/>
                <w:bCs/>
                <w:color w:val="000000"/>
                <w:sz w:val="22"/>
                <w:szCs w:val="22"/>
                <w:lang w:eastAsia="it-IT"/>
              </w:rPr>
              <w:t>C</w:t>
            </w:r>
          </w:p>
        </w:tc>
        <w:tc>
          <w:tcPr>
            <w:tcW w:w="2117" w:type="pct"/>
            <w:gridSpan w:val="2"/>
            <w:tcBorders>
              <w:top w:val="nil"/>
              <w:left w:val="nil"/>
              <w:bottom w:val="single" w:sz="8" w:space="0" w:color="auto"/>
              <w:right w:val="single" w:sz="8" w:space="0" w:color="auto"/>
            </w:tcBorders>
            <w:shd w:val="clear" w:color="auto" w:fill="D9D9D9" w:themeFill="background1" w:themeFillShade="D9"/>
            <w:vAlign w:val="center"/>
            <w:hideMark/>
          </w:tcPr>
          <w:p w14:paraId="0B04A470" w14:textId="77777777" w:rsidR="008075E9" w:rsidRPr="00F12644" w:rsidRDefault="008075E9" w:rsidP="00F12644">
            <w:pPr>
              <w:spacing w:after="0" w:line="280" w:lineRule="atLeast"/>
              <w:jc w:val="center"/>
              <w:rPr>
                <w:rFonts w:eastAsia="Times New Roman" w:cstheme="minorHAnsi"/>
                <w:b/>
                <w:bCs/>
                <w:color w:val="000000"/>
                <w:sz w:val="22"/>
                <w:szCs w:val="22"/>
                <w:lang w:eastAsia="it-IT"/>
              </w:rPr>
            </w:pPr>
            <w:r w:rsidRPr="00F12644">
              <w:rPr>
                <w:rFonts w:eastAsia="Calibri" w:cstheme="minorHAnsi"/>
                <w:b/>
                <w:bCs/>
                <w:color w:val="000000"/>
                <w:sz w:val="22"/>
                <w:szCs w:val="22"/>
                <w:lang w:eastAsia="it-IT"/>
              </w:rPr>
              <w:t>Totale</w:t>
            </w:r>
          </w:p>
        </w:tc>
        <w:tc>
          <w:tcPr>
            <w:tcW w:w="555" w:type="pct"/>
            <w:tcBorders>
              <w:top w:val="nil"/>
              <w:left w:val="nil"/>
              <w:bottom w:val="single" w:sz="8" w:space="0" w:color="auto"/>
              <w:right w:val="single" w:sz="8" w:space="0" w:color="auto"/>
            </w:tcBorders>
            <w:shd w:val="clear" w:color="auto" w:fill="D9D9D9" w:themeFill="background1" w:themeFillShade="D9"/>
            <w:noWrap/>
            <w:vAlign w:val="center"/>
          </w:tcPr>
          <w:p w14:paraId="4C250586" w14:textId="77777777" w:rsidR="008075E9" w:rsidRPr="00F12644" w:rsidRDefault="008075E9" w:rsidP="00F12644">
            <w:pPr>
              <w:spacing w:after="0" w:line="280" w:lineRule="atLeast"/>
              <w:jc w:val="right"/>
              <w:rPr>
                <w:rFonts w:eastAsia="Times New Roman" w:cstheme="minorHAnsi"/>
                <w:b/>
                <w:bCs/>
                <w:color w:val="000000"/>
                <w:sz w:val="22"/>
                <w:szCs w:val="22"/>
                <w:lang w:eastAsia="it-IT"/>
              </w:rPr>
            </w:pPr>
          </w:p>
        </w:tc>
        <w:tc>
          <w:tcPr>
            <w:tcW w:w="555" w:type="pct"/>
            <w:tcBorders>
              <w:top w:val="nil"/>
              <w:left w:val="nil"/>
              <w:bottom w:val="single" w:sz="8" w:space="0" w:color="auto"/>
              <w:right w:val="single" w:sz="8" w:space="0" w:color="auto"/>
            </w:tcBorders>
            <w:shd w:val="clear" w:color="auto" w:fill="D9D9D9" w:themeFill="background1" w:themeFillShade="D9"/>
            <w:vAlign w:val="center"/>
          </w:tcPr>
          <w:p w14:paraId="4351BF4B" w14:textId="77777777" w:rsidR="008075E9" w:rsidRPr="00F12644" w:rsidRDefault="008075E9" w:rsidP="00F12644">
            <w:pPr>
              <w:spacing w:after="0" w:line="280" w:lineRule="atLeast"/>
              <w:jc w:val="right"/>
              <w:rPr>
                <w:rFonts w:eastAsia="Times New Roman" w:cstheme="minorHAnsi"/>
                <w:b/>
                <w:bCs/>
                <w:color w:val="000000"/>
                <w:sz w:val="22"/>
                <w:szCs w:val="22"/>
                <w:lang w:eastAsia="it-IT"/>
              </w:rPr>
            </w:pPr>
          </w:p>
        </w:tc>
        <w:tc>
          <w:tcPr>
            <w:tcW w:w="555" w:type="pct"/>
            <w:tcBorders>
              <w:top w:val="nil"/>
              <w:left w:val="nil"/>
              <w:bottom w:val="single" w:sz="8" w:space="0" w:color="auto"/>
              <w:right w:val="single" w:sz="8" w:space="0" w:color="auto"/>
            </w:tcBorders>
            <w:shd w:val="clear" w:color="auto" w:fill="D9D9D9" w:themeFill="background1" w:themeFillShade="D9"/>
            <w:vAlign w:val="center"/>
          </w:tcPr>
          <w:p w14:paraId="32248361" w14:textId="77777777" w:rsidR="008075E9" w:rsidRPr="00F12644" w:rsidRDefault="008075E9" w:rsidP="00F12644">
            <w:pPr>
              <w:spacing w:after="0" w:line="280" w:lineRule="atLeast"/>
              <w:jc w:val="right"/>
              <w:rPr>
                <w:rFonts w:eastAsia="Times New Roman" w:cstheme="minorHAnsi"/>
                <w:b/>
                <w:bCs/>
                <w:color w:val="000000"/>
                <w:sz w:val="22"/>
                <w:szCs w:val="22"/>
                <w:lang w:eastAsia="it-IT"/>
              </w:rPr>
            </w:pPr>
          </w:p>
        </w:tc>
        <w:tc>
          <w:tcPr>
            <w:tcW w:w="555" w:type="pct"/>
            <w:tcBorders>
              <w:top w:val="nil"/>
              <w:left w:val="nil"/>
              <w:bottom w:val="single" w:sz="8" w:space="0" w:color="auto"/>
              <w:right w:val="single" w:sz="8" w:space="0" w:color="auto"/>
            </w:tcBorders>
            <w:shd w:val="clear" w:color="auto" w:fill="D9D9D9" w:themeFill="background1" w:themeFillShade="D9"/>
            <w:vAlign w:val="center"/>
          </w:tcPr>
          <w:p w14:paraId="3DD0DFA1" w14:textId="77777777" w:rsidR="008075E9" w:rsidRPr="00F12644" w:rsidRDefault="008075E9" w:rsidP="00F12644">
            <w:pPr>
              <w:spacing w:after="0" w:line="280" w:lineRule="atLeast"/>
              <w:jc w:val="right"/>
              <w:rPr>
                <w:rFonts w:eastAsia="Times New Roman" w:cstheme="minorHAnsi"/>
                <w:b/>
                <w:bCs/>
                <w:color w:val="000000"/>
                <w:sz w:val="22"/>
                <w:szCs w:val="22"/>
                <w:lang w:eastAsia="it-IT"/>
              </w:rPr>
            </w:pPr>
          </w:p>
        </w:tc>
        <w:tc>
          <w:tcPr>
            <w:tcW w:w="556" w:type="pct"/>
            <w:tcBorders>
              <w:top w:val="nil"/>
              <w:left w:val="nil"/>
              <w:bottom w:val="single" w:sz="8" w:space="0" w:color="auto"/>
              <w:right w:val="single" w:sz="8" w:space="0" w:color="auto"/>
            </w:tcBorders>
            <w:shd w:val="clear" w:color="auto" w:fill="D9D9D9" w:themeFill="background1" w:themeFillShade="D9"/>
            <w:noWrap/>
            <w:vAlign w:val="center"/>
          </w:tcPr>
          <w:p w14:paraId="111FF098" w14:textId="77777777" w:rsidR="008075E9" w:rsidRPr="00F12644" w:rsidRDefault="008075E9" w:rsidP="00F12644">
            <w:pPr>
              <w:spacing w:after="0" w:line="280" w:lineRule="atLeast"/>
              <w:jc w:val="right"/>
              <w:rPr>
                <w:rFonts w:eastAsia="Times New Roman" w:cstheme="minorHAnsi"/>
                <w:b/>
                <w:bCs/>
                <w:color w:val="000000"/>
                <w:sz w:val="22"/>
                <w:szCs w:val="22"/>
                <w:lang w:eastAsia="it-IT"/>
              </w:rPr>
            </w:pPr>
          </w:p>
        </w:tc>
      </w:tr>
    </w:tbl>
    <w:p w14:paraId="50E3266A" w14:textId="77777777" w:rsidR="008075E9" w:rsidRPr="00F12644" w:rsidRDefault="008075E9" w:rsidP="00F12644">
      <w:pPr>
        <w:spacing w:after="0" w:line="280" w:lineRule="atLeast"/>
        <w:rPr>
          <w:rFonts w:cstheme="minorHAnsi"/>
          <w:sz w:val="22"/>
          <w:szCs w:val="22"/>
          <w:lang w:eastAsia="it-IT"/>
        </w:rPr>
      </w:pPr>
    </w:p>
    <w:p w14:paraId="35458BC5" w14:textId="77777777" w:rsidR="008075E9" w:rsidRPr="00F12644" w:rsidRDefault="008075E9" w:rsidP="00F85203">
      <w:pPr>
        <w:pStyle w:val="Titolo2"/>
        <w:keepLines w:val="0"/>
        <w:numPr>
          <w:ilvl w:val="1"/>
          <w:numId w:val="10"/>
        </w:numPr>
        <w:spacing w:before="0" w:line="280" w:lineRule="atLeast"/>
        <w:ind w:left="0"/>
        <w:jc w:val="both"/>
        <w:rPr>
          <w:rFonts w:cstheme="minorHAnsi"/>
          <w:sz w:val="22"/>
          <w:szCs w:val="22"/>
        </w:rPr>
      </w:pPr>
      <w:bookmarkStart w:id="21" w:name="_Toc531171377"/>
      <w:r w:rsidRPr="00F12644">
        <w:rPr>
          <w:rFonts w:cstheme="minorHAnsi"/>
          <w:sz w:val="22"/>
          <w:szCs w:val="22"/>
        </w:rPr>
        <w:t>Modalità di rendicontazione dei costi</w:t>
      </w:r>
      <w:bookmarkEnd w:id="21"/>
      <w:r w:rsidRPr="00F12644">
        <w:rPr>
          <w:rFonts w:cstheme="minorHAnsi"/>
          <w:sz w:val="22"/>
          <w:szCs w:val="22"/>
        </w:rPr>
        <w:t xml:space="preserve"> </w:t>
      </w:r>
    </w:p>
    <w:p w14:paraId="480FE78C"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I costi da riconoscere saranno determinati in riferimento a quanto stabilito dalla normativa comunitaria sui fondi SIE - con particolare riguardo alle disposizioni sui costi di gestione e sulle Commissioni di gestione ammissibili per gli strumenti finanziari, ai sensi dall’articolo 42, comma 1, lettera d) del Regolamento (UE) 1303/2013 e ss.mm. ii. ed ai vincoli fissati dall’articolo 13, comma 2 e comma 3 del Regolamento Delegato (UE) n. 480/2014;</w:t>
      </w:r>
    </w:p>
    <w:p w14:paraId="2532BDAD"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 xml:space="preserve">Per la determinazione delle soglie massime dei costi di gestione ammissibili si prenderanno a riferimento i parametri previsti per gli organismi di attuazione degli Strumenti Finanziari che forniscono </w:t>
      </w:r>
      <w:proofErr w:type="spellStart"/>
      <w:r w:rsidRPr="00F12644">
        <w:rPr>
          <w:rFonts w:cstheme="minorHAnsi"/>
          <w:spacing w:val="-4"/>
          <w:sz w:val="22"/>
          <w:szCs w:val="22"/>
        </w:rPr>
        <w:t>Microcredito</w:t>
      </w:r>
      <w:proofErr w:type="spellEnd"/>
      <w:r w:rsidRPr="00F12644">
        <w:rPr>
          <w:rFonts w:cstheme="minorHAnsi"/>
          <w:spacing w:val="-4"/>
          <w:sz w:val="22"/>
          <w:szCs w:val="22"/>
        </w:rPr>
        <w:t xml:space="preserve"> nell’ambito dei Fondi SIE, ovvero: </w:t>
      </w:r>
    </w:p>
    <w:p w14:paraId="26A36B31" w14:textId="77777777" w:rsidR="008075E9" w:rsidRPr="00F12644" w:rsidRDefault="008075E9" w:rsidP="00F85203">
      <w:pPr>
        <w:numPr>
          <w:ilvl w:val="0"/>
          <w:numId w:val="2"/>
        </w:numPr>
        <w:spacing w:after="0" w:line="280" w:lineRule="atLeast"/>
        <w:ind w:left="0"/>
        <w:jc w:val="both"/>
        <w:rPr>
          <w:rFonts w:eastAsia="Times New Roman" w:cstheme="minorHAnsi"/>
          <w:sz w:val="22"/>
          <w:szCs w:val="22"/>
          <w:lang w:eastAsia="it-IT"/>
        </w:rPr>
      </w:pPr>
      <w:r w:rsidRPr="00F12644">
        <w:rPr>
          <w:rFonts w:eastAsia="Times New Roman" w:cstheme="minorHAnsi"/>
          <w:sz w:val="22"/>
          <w:szCs w:val="22"/>
          <w:lang w:eastAsia="it-IT"/>
        </w:rPr>
        <w:t xml:space="preserve">una </w:t>
      </w:r>
      <w:r w:rsidRPr="00F12644">
        <w:rPr>
          <w:rFonts w:eastAsia="Times New Roman" w:cstheme="minorHAnsi"/>
          <w:b/>
          <w:sz w:val="22"/>
          <w:szCs w:val="22"/>
          <w:lang w:eastAsia="it-IT"/>
        </w:rPr>
        <w:t>remunerazione di base</w:t>
      </w:r>
      <w:r w:rsidRPr="00F12644">
        <w:rPr>
          <w:rFonts w:eastAsia="Times New Roman" w:cstheme="minorHAnsi"/>
          <w:sz w:val="22"/>
          <w:szCs w:val="22"/>
          <w:lang w:eastAsia="it-IT"/>
        </w:rPr>
        <w:t xml:space="preserve"> (</w:t>
      </w:r>
      <w:proofErr w:type="spellStart"/>
      <w:r w:rsidRPr="00F12644">
        <w:rPr>
          <w:rFonts w:eastAsia="Times New Roman" w:cstheme="minorHAnsi"/>
          <w:sz w:val="22"/>
          <w:szCs w:val="22"/>
          <w:lang w:eastAsia="it-IT"/>
        </w:rPr>
        <w:t>rif.</w:t>
      </w:r>
      <w:proofErr w:type="spellEnd"/>
      <w:r w:rsidRPr="00F12644">
        <w:rPr>
          <w:rFonts w:eastAsia="Times New Roman" w:cstheme="minorHAnsi"/>
          <w:sz w:val="22"/>
          <w:szCs w:val="22"/>
          <w:lang w:eastAsia="it-IT"/>
        </w:rPr>
        <w:t xml:space="preserve"> art. 13, comma 2, lettera a) ii) del Reg. (UE) n. 1303/2013 e ss.ii.mm.) da calcolarsi secondo le seguenti modalità:</w:t>
      </w:r>
    </w:p>
    <w:p w14:paraId="66540C5E" w14:textId="77777777" w:rsidR="008075E9" w:rsidRPr="00F12644" w:rsidRDefault="008075E9" w:rsidP="00F85203">
      <w:pPr>
        <w:numPr>
          <w:ilvl w:val="1"/>
          <w:numId w:val="6"/>
        </w:numPr>
        <w:spacing w:after="0" w:line="280" w:lineRule="atLeast"/>
        <w:ind w:left="0" w:hanging="357"/>
        <w:jc w:val="both"/>
        <w:rPr>
          <w:rFonts w:eastAsia="Times New Roman" w:cstheme="minorHAnsi"/>
          <w:sz w:val="22"/>
          <w:szCs w:val="22"/>
          <w:lang w:eastAsia="it-IT"/>
        </w:rPr>
      </w:pPr>
      <w:r w:rsidRPr="00F12644">
        <w:rPr>
          <w:rFonts w:eastAsia="Times New Roman" w:cstheme="minorHAnsi"/>
          <w:sz w:val="22"/>
          <w:szCs w:val="22"/>
          <w:lang w:eastAsia="it-IT"/>
        </w:rPr>
        <w:t xml:space="preserve">lo </w:t>
      </w:r>
      <w:r w:rsidRPr="00F12644">
        <w:rPr>
          <w:rFonts w:eastAsia="Times New Roman" w:cstheme="minorHAnsi"/>
          <w:b/>
          <w:sz w:val="22"/>
          <w:szCs w:val="22"/>
          <w:lang w:eastAsia="it-IT"/>
        </w:rPr>
        <w:t>0,5%</w:t>
      </w:r>
      <w:r w:rsidRPr="00F12644">
        <w:rPr>
          <w:rFonts w:eastAsia="Times New Roman" w:cstheme="minorHAnsi"/>
          <w:sz w:val="22"/>
          <w:szCs w:val="22"/>
          <w:lang w:eastAsia="it-IT"/>
        </w:rPr>
        <w:t xml:space="preserve"> l'anno della dotazione complessiva del Fondo in riferimento all’anno considerato, (calcolata </w:t>
      </w:r>
      <w:r w:rsidRPr="00F12644">
        <w:rPr>
          <w:rFonts w:eastAsia="Times New Roman" w:cstheme="minorHAnsi"/>
          <w:i/>
          <w:sz w:val="22"/>
          <w:szCs w:val="22"/>
          <w:lang w:eastAsia="it-IT"/>
        </w:rPr>
        <w:t xml:space="preserve">pro-rata </w:t>
      </w:r>
      <w:proofErr w:type="spellStart"/>
      <w:r w:rsidRPr="00F12644">
        <w:rPr>
          <w:rFonts w:eastAsia="Times New Roman" w:cstheme="minorHAnsi"/>
          <w:i/>
          <w:sz w:val="22"/>
          <w:szCs w:val="22"/>
          <w:lang w:eastAsia="it-IT"/>
        </w:rPr>
        <w:t>temporis</w:t>
      </w:r>
      <w:proofErr w:type="spellEnd"/>
      <w:r w:rsidRPr="00F12644">
        <w:rPr>
          <w:rFonts w:eastAsia="Times New Roman" w:cstheme="minorHAnsi"/>
          <w:sz w:val="22"/>
          <w:szCs w:val="22"/>
          <w:lang w:eastAsia="it-IT"/>
        </w:rPr>
        <w:t xml:space="preserve"> in relazione ai versamenti del contributo del Programma Operativo al Fondo), calcolato in relazione ai giorni effettivi, a partire dalla data di versamento fino al 31 dicembre dell’anno, per tutto il periodo di ammissibilità della spesa, ovvero fino al 31.12.2023, o al rimborso all’</w:t>
      </w:r>
      <w:proofErr w:type="spellStart"/>
      <w:r w:rsidRPr="00F12644">
        <w:rPr>
          <w:rFonts w:eastAsia="Times New Roman" w:cstheme="minorHAnsi"/>
          <w:sz w:val="22"/>
          <w:szCs w:val="22"/>
          <w:lang w:eastAsia="it-IT"/>
        </w:rPr>
        <w:t>AdG</w:t>
      </w:r>
      <w:proofErr w:type="spellEnd"/>
      <w:r w:rsidRPr="00F12644">
        <w:rPr>
          <w:rFonts w:eastAsia="Times New Roman" w:cstheme="minorHAnsi"/>
          <w:sz w:val="22"/>
          <w:szCs w:val="22"/>
          <w:lang w:eastAsia="it-IT"/>
        </w:rPr>
        <w:t xml:space="preserve"> PO FSE o alla data di liquidazione, se anteriore.</w:t>
      </w:r>
    </w:p>
    <w:p w14:paraId="416B5C9F" w14:textId="77777777" w:rsidR="008075E9" w:rsidRPr="00F12644" w:rsidRDefault="008075E9" w:rsidP="00F85203">
      <w:pPr>
        <w:numPr>
          <w:ilvl w:val="0"/>
          <w:numId w:val="2"/>
        </w:numPr>
        <w:spacing w:after="0" w:line="280" w:lineRule="atLeast"/>
        <w:ind w:left="0"/>
        <w:jc w:val="both"/>
        <w:rPr>
          <w:rFonts w:eastAsia="Times New Roman" w:cstheme="minorHAnsi"/>
          <w:sz w:val="22"/>
          <w:szCs w:val="22"/>
          <w:lang w:eastAsia="it-IT"/>
        </w:rPr>
      </w:pPr>
      <w:r w:rsidRPr="00F12644">
        <w:rPr>
          <w:rFonts w:eastAsia="Times New Roman" w:cstheme="minorHAnsi"/>
          <w:sz w:val="22"/>
          <w:szCs w:val="22"/>
          <w:lang w:eastAsia="it-IT"/>
        </w:rPr>
        <w:t xml:space="preserve">una </w:t>
      </w:r>
      <w:r w:rsidRPr="00F12644">
        <w:rPr>
          <w:rFonts w:eastAsia="Times New Roman" w:cstheme="minorHAnsi"/>
          <w:b/>
          <w:sz w:val="22"/>
          <w:szCs w:val="22"/>
          <w:lang w:eastAsia="it-IT"/>
        </w:rPr>
        <w:t>remunerazione basata sui risultati</w:t>
      </w:r>
      <w:r w:rsidRPr="00F12644">
        <w:rPr>
          <w:rFonts w:eastAsia="Times New Roman" w:cstheme="minorHAnsi"/>
          <w:sz w:val="22"/>
          <w:szCs w:val="22"/>
          <w:lang w:eastAsia="it-IT"/>
        </w:rPr>
        <w:t xml:space="preserve"> (</w:t>
      </w:r>
      <w:proofErr w:type="spellStart"/>
      <w:r w:rsidRPr="00F12644">
        <w:rPr>
          <w:rFonts w:eastAsia="Times New Roman" w:cstheme="minorHAnsi"/>
          <w:sz w:val="22"/>
          <w:szCs w:val="22"/>
          <w:lang w:eastAsia="it-IT"/>
        </w:rPr>
        <w:t>rif.</w:t>
      </w:r>
      <w:proofErr w:type="spellEnd"/>
      <w:r w:rsidRPr="00F12644">
        <w:rPr>
          <w:rFonts w:eastAsia="Times New Roman" w:cstheme="minorHAnsi"/>
          <w:sz w:val="22"/>
          <w:szCs w:val="22"/>
          <w:lang w:eastAsia="it-IT"/>
        </w:rPr>
        <w:t xml:space="preserve"> art. 13, comma 2, lettera a) iv) del Reg. (UE) n. 1303/2013 e ss.ii.mm.) da calcolarsi secondo le seguenti modalità:</w:t>
      </w:r>
    </w:p>
    <w:p w14:paraId="4ECD1DDF" w14:textId="77777777" w:rsidR="008075E9" w:rsidRPr="00F12644" w:rsidRDefault="008075E9" w:rsidP="00F85203">
      <w:pPr>
        <w:numPr>
          <w:ilvl w:val="1"/>
          <w:numId w:val="6"/>
        </w:numPr>
        <w:spacing w:after="0" w:line="280" w:lineRule="atLeast"/>
        <w:ind w:left="0"/>
        <w:jc w:val="both"/>
        <w:rPr>
          <w:rFonts w:eastAsia="Times New Roman" w:cstheme="minorHAnsi"/>
          <w:sz w:val="22"/>
          <w:szCs w:val="22"/>
          <w:lang w:eastAsia="it-IT"/>
        </w:rPr>
      </w:pPr>
      <w:r w:rsidRPr="00F12644">
        <w:rPr>
          <w:rFonts w:eastAsia="Times New Roman" w:cstheme="minorHAnsi"/>
          <w:sz w:val="22"/>
          <w:szCs w:val="22"/>
          <w:lang w:eastAsia="it-IT"/>
        </w:rPr>
        <w:t>l'</w:t>
      </w:r>
      <w:r w:rsidRPr="00F12644">
        <w:rPr>
          <w:rFonts w:eastAsia="Times New Roman" w:cstheme="minorHAnsi"/>
          <w:b/>
          <w:sz w:val="22"/>
          <w:szCs w:val="22"/>
          <w:lang w:eastAsia="it-IT"/>
        </w:rPr>
        <w:t>1,5%</w:t>
      </w:r>
      <w:r w:rsidRPr="00F12644">
        <w:rPr>
          <w:rFonts w:eastAsia="Times New Roman" w:cstheme="minorHAnsi"/>
          <w:sz w:val="22"/>
          <w:szCs w:val="22"/>
          <w:lang w:eastAsia="it-IT"/>
        </w:rPr>
        <w:t xml:space="preserve"> l'anno dei contributi del programma versati ai Destinatari Finali sotto forma di </w:t>
      </w:r>
      <w:proofErr w:type="spellStart"/>
      <w:r w:rsidRPr="00F12644">
        <w:rPr>
          <w:rFonts w:eastAsia="Times New Roman" w:cstheme="minorHAnsi"/>
          <w:sz w:val="22"/>
          <w:szCs w:val="22"/>
          <w:lang w:eastAsia="it-IT"/>
        </w:rPr>
        <w:t>Microcredito</w:t>
      </w:r>
      <w:proofErr w:type="spellEnd"/>
      <w:r w:rsidRPr="00F12644">
        <w:rPr>
          <w:rFonts w:eastAsia="Times New Roman" w:cstheme="minorHAnsi"/>
          <w:sz w:val="22"/>
          <w:szCs w:val="22"/>
          <w:lang w:eastAsia="it-IT"/>
        </w:rPr>
        <w:t xml:space="preserve"> oltre alle risorse reinvestite e non ancora rimborsate al Fondo, secondo un calcolo </w:t>
      </w:r>
      <w:r w:rsidRPr="00F12644">
        <w:rPr>
          <w:rFonts w:eastAsia="Times New Roman" w:cstheme="minorHAnsi"/>
          <w:i/>
          <w:sz w:val="22"/>
          <w:szCs w:val="22"/>
          <w:lang w:eastAsia="it-IT"/>
        </w:rPr>
        <w:t xml:space="preserve">pro-rata </w:t>
      </w:r>
      <w:proofErr w:type="spellStart"/>
      <w:r w:rsidRPr="00F12644">
        <w:rPr>
          <w:rFonts w:eastAsia="Times New Roman" w:cstheme="minorHAnsi"/>
          <w:i/>
          <w:sz w:val="22"/>
          <w:szCs w:val="22"/>
          <w:lang w:eastAsia="it-IT"/>
        </w:rPr>
        <w:t>temporis</w:t>
      </w:r>
      <w:proofErr w:type="spellEnd"/>
      <w:r w:rsidRPr="00F12644">
        <w:rPr>
          <w:rFonts w:eastAsia="Times New Roman" w:cstheme="minorHAnsi"/>
          <w:sz w:val="22"/>
          <w:szCs w:val="22"/>
          <w:lang w:eastAsia="it-IT"/>
        </w:rPr>
        <w:t xml:space="preserve"> dalla data di </w:t>
      </w:r>
      <w:r w:rsidRPr="00F12644">
        <w:rPr>
          <w:rFonts w:eastAsia="Times New Roman" w:cstheme="minorHAnsi"/>
          <w:sz w:val="22"/>
          <w:szCs w:val="22"/>
          <w:lang w:eastAsia="it-IT"/>
        </w:rPr>
        <w:lastRenderedPageBreak/>
        <w:t>erogazione al destinatario finale fino al termine del periodo di ammissibilità o al completo rimborso del finanziamento o al termine della procedura di recupero del credito per insolvenza, a seconda di quali eventi si verifichi per prima.</w:t>
      </w:r>
    </w:p>
    <w:p w14:paraId="2DFFD33F" w14:textId="77777777" w:rsidR="008075E9" w:rsidRPr="00F12644" w:rsidRDefault="008075E9" w:rsidP="00F85203">
      <w:pPr>
        <w:numPr>
          <w:ilvl w:val="0"/>
          <w:numId w:val="2"/>
        </w:numPr>
        <w:spacing w:after="0" w:line="280" w:lineRule="atLeast"/>
        <w:ind w:left="0" w:hanging="357"/>
        <w:jc w:val="both"/>
        <w:rPr>
          <w:rFonts w:eastAsia="Times New Roman" w:cstheme="minorHAnsi"/>
          <w:sz w:val="22"/>
          <w:szCs w:val="22"/>
          <w:lang w:eastAsia="it-IT"/>
        </w:rPr>
      </w:pPr>
      <w:r w:rsidRPr="00F12644">
        <w:rPr>
          <w:rFonts w:eastAsia="Times New Roman" w:cstheme="minorHAnsi"/>
          <w:sz w:val="22"/>
          <w:szCs w:val="22"/>
          <w:lang w:eastAsia="it-IT"/>
        </w:rPr>
        <w:t>l’importo aggregato dei costi e delle commissioni di gestione durante il periodo di ammissibilità (e quindi fino al 31.12.2023) non può superare il 10% dell’importo complessivo dei contributi del programma versati allo strumento finanziario (art. 13 comma 3 lettera e) del Reg. (UE) n. 1303/2013 e ss.ii.mm.).</w:t>
      </w:r>
    </w:p>
    <w:p w14:paraId="4A57EC8E" w14:textId="727E5251"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In riferimento alla percentuale massima del 10% di cui alla precedente lettera c), Sviluppo Basilicata effettuerà un monitoraggio ed una opportuna verifica affinché il totale dei Costi non ecceda il limite previsto come sopra, ferma restando la possibilità, in presenza di giustificati motivi e previa autorizzazione dell’</w:t>
      </w:r>
      <w:proofErr w:type="spellStart"/>
      <w:r w:rsidRPr="00F12644">
        <w:rPr>
          <w:rFonts w:eastAsia="Times New Roman" w:cstheme="minorHAnsi"/>
          <w:sz w:val="22"/>
          <w:szCs w:val="22"/>
          <w:lang w:eastAsia="it-IT"/>
        </w:rPr>
        <w:t>AdG</w:t>
      </w:r>
      <w:proofErr w:type="spellEnd"/>
      <w:r w:rsidRPr="00F12644">
        <w:rPr>
          <w:rFonts w:eastAsia="Times New Roman" w:cstheme="minorHAnsi"/>
          <w:sz w:val="22"/>
          <w:szCs w:val="22"/>
          <w:lang w:eastAsia="it-IT"/>
        </w:rPr>
        <w:t>, che esso possa essere superato, pervenendo a costi di gestione superiori, da gestire secondo le previsioni di cui alla nota EGESIF 15-0021-01 del 26.11.2015 § 2.4.1, ancorché non rimborsabili dal contributo del Programma.</w:t>
      </w:r>
    </w:p>
    <w:p w14:paraId="2A1AE72B"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I costi di gestione per lo strumento finanziario comprendono:</w:t>
      </w:r>
    </w:p>
    <w:p w14:paraId="65231F75"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A – Costi del Personale</w:t>
      </w:r>
    </w:p>
    <w:p w14:paraId="0F7AA63F"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B – Altri costi</w:t>
      </w:r>
    </w:p>
    <w:p w14:paraId="6F487116"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 xml:space="preserve">Con riferimento alla prima tipologia, si precisa che, per la gestione del Fondo il Soggetto Gestore costituirà un team di lavoro composto da risorse interne alla società, persone con competenze specifiche per coprire tutte le aree (amministrative, tecniche/economiche e legali), suddivise per </w:t>
      </w:r>
      <w:proofErr w:type="spellStart"/>
      <w:r w:rsidRPr="00F12644">
        <w:rPr>
          <w:rFonts w:eastAsia="Times New Roman" w:cstheme="minorHAnsi"/>
          <w:sz w:val="22"/>
          <w:szCs w:val="22"/>
          <w:lang w:eastAsia="it-IT"/>
        </w:rPr>
        <w:t>seniority</w:t>
      </w:r>
      <w:proofErr w:type="spellEnd"/>
      <w:r w:rsidRPr="00F12644">
        <w:rPr>
          <w:rFonts w:eastAsia="Times New Roman" w:cstheme="minorHAnsi"/>
          <w:sz w:val="22"/>
          <w:szCs w:val="22"/>
          <w:lang w:eastAsia="it-IT"/>
        </w:rPr>
        <w:t xml:space="preserve"> (Project Manager/Quadri e senior </w:t>
      </w:r>
      <w:proofErr w:type="spellStart"/>
      <w:r w:rsidRPr="00F12644">
        <w:rPr>
          <w:rFonts w:eastAsia="Times New Roman" w:cstheme="minorHAnsi"/>
          <w:sz w:val="22"/>
          <w:szCs w:val="22"/>
          <w:lang w:eastAsia="it-IT"/>
        </w:rPr>
        <w:t>professional</w:t>
      </w:r>
      <w:proofErr w:type="spellEnd"/>
      <w:r w:rsidRPr="00F12644">
        <w:rPr>
          <w:rFonts w:eastAsia="Times New Roman" w:cstheme="minorHAnsi"/>
          <w:sz w:val="22"/>
          <w:szCs w:val="22"/>
          <w:lang w:eastAsia="it-IT"/>
        </w:rPr>
        <w:t xml:space="preserve"> e junior </w:t>
      </w:r>
      <w:proofErr w:type="spellStart"/>
      <w:r w:rsidRPr="00F12644">
        <w:rPr>
          <w:rFonts w:eastAsia="Times New Roman" w:cstheme="minorHAnsi"/>
          <w:sz w:val="22"/>
          <w:szCs w:val="22"/>
          <w:lang w:eastAsia="it-IT"/>
        </w:rPr>
        <w:t>professional</w:t>
      </w:r>
      <w:proofErr w:type="spellEnd"/>
      <w:r w:rsidRPr="00F12644">
        <w:rPr>
          <w:rFonts w:eastAsia="Times New Roman" w:cstheme="minorHAnsi"/>
          <w:sz w:val="22"/>
          <w:szCs w:val="22"/>
          <w:lang w:eastAsia="it-IT"/>
        </w:rPr>
        <w:t xml:space="preserve">). Tali risorse saranno rendicontate sulla base del costo effettivo da busta paga degli stessi e sulla base delle giornate uomo effettivamente impiegate e regolarmente documentate. Le giornate uomo rendicontare saranno in piena connessione con le attività svolte e descritte nelle relative relazioni. </w:t>
      </w:r>
    </w:p>
    <w:p w14:paraId="49274DA8"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 xml:space="preserve">In ogni caso il costo rendicontato corrisponderà esattamente al costo effettivo da busta paga della risorsa rendicontata, comprensivo di tutti i costi della retribuzione lorda annuale (13°,14° e TFR) e di tutti gli oneri contributivi, previdenziali e assicurativi a carico dell’azienda in linea con il CCNL applicato alla risorsa. </w:t>
      </w:r>
    </w:p>
    <w:p w14:paraId="03DAF8D5"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L’importo totale degli elementi costitutivi della retribuzione in godimento (con esclusione degli elementi mobili) e di quella differita (TFR), maggiorato degli oneri sociali e riflessi, viene suddiviso per il numero delle ore effettivamente lavorate. Il costo orario così ottenuto, rapportato al numero di ore lavorate nell’intervento finanziato, rappresenta il costo imputabile nel rendiconto.</w:t>
      </w:r>
    </w:p>
    <w:p w14:paraId="5CC6AB24"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Nel caso in cui Sviluppo Basilicata decida di avvalersi di risorse esterne rispetto alle previsioni ivi contenute, farà preventiva richiesta all’</w:t>
      </w:r>
      <w:proofErr w:type="spellStart"/>
      <w:r w:rsidRPr="00F12644">
        <w:rPr>
          <w:rFonts w:eastAsia="Times New Roman" w:cstheme="minorHAnsi"/>
          <w:sz w:val="22"/>
          <w:szCs w:val="22"/>
          <w:lang w:eastAsia="it-IT"/>
        </w:rPr>
        <w:t>AdG</w:t>
      </w:r>
      <w:proofErr w:type="spellEnd"/>
      <w:r w:rsidRPr="00F12644">
        <w:rPr>
          <w:rFonts w:eastAsia="Times New Roman" w:cstheme="minorHAnsi"/>
          <w:sz w:val="22"/>
          <w:szCs w:val="22"/>
          <w:lang w:eastAsia="it-IT"/>
        </w:rPr>
        <w:t xml:space="preserve"> di variazione del Piano finanziario presentando il nuovo Piano contenente, oltre alla sub voce “personale interno” anche la sub voce “personale esterno”</w:t>
      </w:r>
    </w:p>
    <w:p w14:paraId="4CA06F26"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Con riferimento alla tipologia B – Altri costi, si precisa che essi comprendono:</w:t>
      </w:r>
    </w:p>
    <w:p w14:paraId="41D4F44C" w14:textId="77777777" w:rsidR="008075E9" w:rsidRPr="00F12644" w:rsidRDefault="008075E9" w:rsidP="00F85203">
      <w:pPr>
        <w:pStyle w:val="Paragrafoelenco"/>
        <w:numPr>
          <w:ilvl w:val="0"/>
          <w:numId w:val="11"/>
        </w:numPr>
        <w:spacing w:after="0" w:line="280" w:lineRule="atLeast"/>
        <w:ind w:left="0"/>
        <w:jc w:val="both"/>
        <w:rPr>
          <w:rFonts w:eastAsia="Times New Roman" w:cstheme="minorHAnsi"/>
          <w:sz w:val="22"/>
          <w:szCs w:val="22"/>
          <w:lang w:eastAsia="it-IT"/>
        </w:rPr>
      </w:pPr>
      <w:r w:rsidRPr="00F12644">
        <w:rPr>
          <w:rFonts w:eastAsia="Times New Roman" w:cstheme="minorHAnsi"/>
          <w:sz w:val="22"/>
          <w:szCs w:val="22"/>
          <w:lang w:eastAsia="it-IT"/>
        </w:rPr>
        <w:t>azioni di comunicazione e promozione,</w:t>
      </w:r>
    </w:p>
    <w:p w14:paraId="21ACEC3E" w14:textId="77777777" w:rsidR="008075E9" w:rsidRPr="00F12644" w:rsidRDefault="008075E9" w:rsidP="00F85203">
      <w:pPr>
        <w:pStyle w:val="Paragrafoelenco"/>
        <w:numPr>
          <w:ilvl w:val="0"/>
          <w:numId w:val="11"/>
        </w:numPr>
        <w:spacing w:after="0" w:line="280" w:lineRule="atLeast"/>
        <w:ind w:left="0"/>
        <w:jc w:val="both"/>
        <w:rPr>
          <w:rFonts w:eastAsia="Times New Roman" w:cstheme="minorHAnsi"/>
          <w:sz w:val="22"/>
          <w:szCs w:val="22"/>
          <w:lang w:eastAsia="it-IT"/>
        </w:rPr>
      </w:pPr>
      <w:r w:rsidRPr="00F12644">
        <w:rPr>
          <w:rFonts w:eastAsia="Times New Roman" w:cstheme="minorHAnsi"/>
          <w:sz w:val="22"/>
          <w:szCs w:val="22"/>
          <w:lang w:eastAsia="it-IT"/>
        </w:rPr>
        <w:t>acquisto o costruzione di programmi SW e strumenti di aggiornamento specialistici;</w:t>
      </w:r>
    </w:p>
    <w:p w14:paraId="01EFB7D5" w14:textId="77777777" w:rsidR="008075E9" w:rsidRPr="00F12644" w:rsidRDefault="008075E9" w:rsidP="00F85203">
      <w:pPr>
        <w:pStyle w:val="Paragrafoelenco"/>
        <w:numPr>
          <w:ilvl w:val="0"/>
          <w:numId w:val="11"/>
        </w:numPr>
        <w:spacing w:after="0" w:line="280" w:lineRule="atLeast"/>
        <w:ind w:left="0"/>
        <w:jc w:val="both"/>
        <w:rPr>
          <w:rFonts w:eastAsia="Times New Roman" w:cstheme="minorHAnsi"/>
          <w:sz w:val="22"/>
          <w:szCs w:val="22"/>
          <w:lang w:eastAsia="it-IT"/>
        </w:rPr>
      </w:pPr>
      <w:r w:rsidRPr="00F12644">
        <w:rPr>
          <w:rFonts w:eastAsia="Times New Roman" w:cstheme="minorHAnsi"/>
          <w:sz w:val="22"/>
          <w:szCs w:val="22"/>
          <w:lang w:eastAsia="it-IT"/>
        </w:rPr>
        <w:t xml:space="preserve">noleggio o leasing di attrezzature </w:t>
      </w:r>
    </w:p>
    <w:p w14:paraId="646C076C" w14:textId="77777777" w:rsidR="008075E9" w:rsidRPr="00F12644" w:rsidRDefault="008075E9" w:rsidP="00F85203">
      <w:pPr>
        <w:pStyle w:val="Paragrafoelenco"/>
        <w:numPr>
          <w:ilvl w:val="0"/>
          <w:numId w:val="11"/>
        </w:numPr>
        <w:spacing w:after="0" w:line="280" w:lineRule="atLeast"/>
        <w:ind w:left="0"/>
        <w:jc w:val="both"/>
        <w:rPr>
          <w:rFonts w:eastAsia="Times New Roman" w:cstheme="minorHAnsi"/>
          <w:sz w:val="22"/>
          <w:szCs w:val="22"/>
          <w:lang w:eastAsia="it-IT"/>
        </w:rPr>
      </w:pPr>
      <w:r w:rsidRPr="00F12644">
        <w:rPr>
          <w:rFonts w:eastAsia="Times New Roman" w:cstheme="minorHAnsi"/>
          <w:sz w:val="22"/>
          <w:szCs w:val="22"/>
          <w:lang w:eastAsia="it-IT"/>
        </w:rPr>
        <w:t xml:space="preserve">altri costi sostenuti per lo svolgimento delle attività previste dall’Accordo di finanziamento direttamente imputati al Fondo </w:t>
      </w:r>
    </w:p>
    <w:p w14:paraId="1F65980D" w14:textId="2968D66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Ai fini della determinazione complessiva dei costi di gestione ammissibili, per quanto riguarda gli altri costi connessi alla gestione dello strumento diversi dai costi del personale, tra cui i cd costi indiretti, sulla base di quanto previsto nell’Accordo di Finanziamento, SB si avvarrà della possibilità offerta dall’art. 68 ter del Reg. UE 1303/2013 e ss.ii.mm., utilizzando un tasso forfettario del 40% dei costi diretti ammissibili per il personale.</w:t>
      </w:r>
    </w:p>
    <w:p w14:paraId="2C1B3B4C" w14:textId="047C371E"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Entro il 01 marzo di ogni anno Sviluppo Basilicata predisporrà, per ciascun Asse, un Piano delle attività annuale, riportante il Piano dei costi preventivo, sulla base delle attività previste nel periodo di riferimento e lo trasmette per l’approvazione all’</w:t>
      </w:r>
      <w:proofErr w:type="spellStart"/>
      <w:r w:rsidRPr="00F12644">
        <w:rPr>
          <w:rFonts w:eastAsia="Times New Roman" w:cstheme="minorHAnsi"/>
          <w:sz w:val="22"/>
          <w:szCs w:val="22"/>
          <w:lang w:eastAsia="it-IT"/>
        </w:rPr>
        <w:t>AdG</w:t>
      </w:r>
      <w:proofErr w:type="spellEnd"/>
      <w:r w:rsidRPr="00F12644">
        <w:rPr>
          <w:rFonts w:eastAsia="Times New Roman" w:cstheme="minorHAnsi"/>
          <w:sz w:val="22"/>
          <w:szCs w:val="22"/>
          <w:lang w:eastAsia="it-IT"/>
        </w:rPr>
        <w:t xml:space="preserve">. Il Piano finanziario sarà accompagnato dall’elenco del personale </w:t>
      </w:r>
      <w:r w:rsidRPr="00F12644">
        <w:rPr>
          <w:rFonts w:eastAsia="Times New Roman" w:cstheme="minorHAnsi"/>
          <w:sz w:val="22"/>
          <w:szCs w:val="22"/>
          <w:lang w:eastAsia="it-IT"/>
        </w:rPr>
        <w:lastRenderedPageBreak/>
        <w:t>impegnato, dai prospetti del calcolo del costo orario “ex ante” di ciascun dipendente con l’indicazione del CCNL utilizzato.</w:t>
      </w:r>
    </w:p>
    <w:p w14:paraId="2BBE8F27" w14:textId="159DBACF"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 xml:space="preserve">La rendicontazione dei costi sarà effettuata da calcolarsi dalla data di sottoscrizione dell’Accordo, anche al fine di consentire le necessarie verifiche finalizzate ai versamenti successivi al primo. Ai fini della rendicontazione, Sviluppo Basilicata si impegna  a trasmettere una dichiarazione di spesa contenente, per il periodo di riferimento e per ciascun Asse (ossia per ciascuna sezione </w:t>
      </w:r>
      <w:proofErr w:type="spellStart"/>
      <w:r w:rsidRPr="00F12644">
        <w:rPr>
          <w:rFonts w:eastAsia="Times New Roman" w:cstheme="minorHAnsi"/>
          <w:sz w:val="22"/>
          <w:szCs w:val="22"/>
          <w:lang w:eastAsia="it-IT"/>
        </w:rPr>
        <w:t>Microcredito</w:t>
      </w:r>
      <w:proofErr w:type="spellEnd"/>
      <w:r w:rsidRPr="00F12644">
        <w:rPr>
          <w:rFonts w:eastAsia="Times New Roman" w:cstheme="minorHAnsi"/>
          <w:sz w:val="22"/>
          <w:szCs w:val="22"/>
          <w:lang w:eastAsia="it-IT"/>
        </w:rPr>
        <w:t>):</w:t>
      </w:r>
    </w:p>
    <w:p w14:paraId="48869C04"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a) i pagamenti ai destinatari finali e, nei casi di cui all'articolo 37, paragrafo 7, i pagamenti a vantaggio dei destinatari finali;</w:t>
      </w:r>
    </w:p>
    <w:p w14:paraId="6F1C1EEA"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b) i costi di gestione sostenuti.</w:t>
      </w:r>
    </w:p>
    <w:p w14:paraId="24DAF291"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 xml:space="preserve">La dichiarazione di spesa, con riferimento ai costi di gestione, verrà resa da Sviluppo Basilicata per </w:t>
      </w:r>
      <w:proofErr w:type="spellStart"/>
      <w:r w:rsidRPr="00F12644">
        <w:rPr>
          <w:rFonts w:eastAsia="Times New Roman" w:cstheme="minorHAnsi"/>
          <w:sz w:val="22"/>
          <w:szCs w:val="22"/>
          <w:lang w:eastAsia="it-IT"/>
        </w:rPr>
        <w:t>Macrovoce</w:t>
      </w:r>
      <w:proofErr w:type="spellEnd"/>
      <w:r w:rsidRPr="00F12644">
        <w:rPr>
          <w:rFonts w:eastAsia="Times New Roman" w:cstheme="minorHAnsi"/>
          <w:sz w:val="22"/>
          <w:szCs w:val="22"/>
          <w:lang w:eastAsia="it-IT"/>
        </w:rPr>
        <w:t xml:space="preserve"> di costo come da Piano finanziario approvato, cui si allegherà, oltre alla documentazione obbligatoria prevista dalle norme comunitarie e nazionali di riferimento utile a giustificare e comprovare la spesa rendicontata in relazione alle risorse umane:</w:t>
      </w:r>
    </w:p>
    <w:p w14:paraId="7E986C61" w14:textId="77777777" w:rsidR="008075E9" w:rsidRPr="00F12644" w:rsidRDefault="008075E9" w:rsidP="00F85203">
      <w:pPr>
        <w:pStyle w:val="Paragrafoelenco"/>
        <w:numPr>
          <w:ilvl w:val="0"/>
          <w:numId w:val="12"/>
        </w:numPr>
        <w:spacing w:after="0" w:line="280" w:lineRule="atLeast"/>
        <w:ind w:left="0"/>
        <w:jc w:val="both"/>
        <w:rPr>
          <w:rFonts w:eastAsia="Times New Roman" w:cstheme="minorHAnsi"/>
          <w:sz w:val="22"/>
          <w:szCs w:val="22"/>
          <w:lang w:eastAsia="it-IT"/>
        </w:rPr>
      </w:pPr>
      <w:r w:rsidRPr="00F12644">
        <w:rPr>
          <w:rFonts w:eastAsia="Times New Roman" w:cstheme="minorHAnsi"/>
          <w:sz w:val="22"/>
          <w:szCs w:val="22"/>
          <w:lang w:eastAsia="it-IT"/>
        </w:rPr>
        <w:t>elenco del personale impegnato nel periodo di riferimento;</w:t>
      </w:r>
    </w:p>
    <w:p w14:paraId="3882BEEC" w14:textId="77777777" w:rsidR="008075E9" w:rsidRPr="00F12644" w:rsidRDefault="008075E9" w:rsidP="00F85203">
      <w:pPr>
        <w:pStyle w:val="Paragrafoelenco"/>
        <w:numPr>
          <w:ilvl w:val="0"/>
          <w:numId w:val="12"/>
        </w:numPr>
        <w:spacing w:after="0" w:line="280" w:lineRule="atLeast"/>
        <w:ind w:left="0"/>
        <w:jc w:val="both"/>
        <w:rPr>
          <w:rFonts w:eastAsia="Times New Roman" w:cstheme="minorHAnsi"/>
          <w:sz w:val="22"/>
          <w:szCs w:val="22"/>
          <w:lang w:eastAsia="it-IT"/>
        </w:rPr>
      </w:pPr>
      <w:r w:rsidRPr="00F12644">
        <w:rPr>
          <w:rFonts w:eastAsia="Times New Roman" w:cstheme="minorHAnsi"/>
          <w:sz w:val="22"/>
          <w:szCs w:val="22"/>
          <w:lang w:eastAsia="it-IT"/>
        </w:rPr>
        <w:t>costo orario/giornata della risorsa;</w:t>
      </w:r>
    </w:p>
    <w:p w14:paraId="0AE33CFA" w14:textId="77777777" w:rsidR="008075E9" w:rsidRPr="00F12644" w:rsidRDefault="008075E9" w:rsidP="00F85203">
      <w:pPr>
        <w:pStyle w:val="Paragrafoelenco"/>
        <w:numPr>
          <w:ilvl w:val="0"/>
          <w:numId w:val="12"/>
        </w:numPr>
        <w:spacing w:after="0" w:line="280" w:lineRule="atLeast"/>
        <w:ind w:left="0"/>
        <w:jc w:val="both"/>
        <w:rPr>
          <w:rFonts w:eastAsia="Times New Roman" w:cstheme="minorHAnsi"/>
          <w:sz w:val="22"/>
          <w:szCs w:val="22"/>
          <w:lang w:eastAsia="it-IT"/>
        </w:rPr>
      </w:pPr>
      <w:r w:rsidRPr="00F12644">
        <w:rPr>
          <w:rFonts w:eastAsia="Times New Roman" w:cstheme="minorHAnsi"/>
          <w:sz w:val="22"/>
          <w:szCs w:val="22"/>
          <w:lang w:eastAsia="it-IT"/>
        </w:rPr>
        <w:t>dichiarazioni sostitutive di notorietà redatte, rispettivamente, secondo il format di cui all’Allegato 1 o all’Allegato 3 della Circolare Ministero del Lavoro e delle Politiche Sociali n. 40 del 2010.</w:t>
      </w:r>
    </w:p>
    <w:p w14:paraId="4AA7031C" w14:textId="77777777" w:rsidR="008075E9" w:rsidRPr="00F12644" w:rsidRDefault="008075E9" w:rsidP="00F85203">
      <w:pPr>
        <w:pStyle w:val="Paragrafoelenco"/>
        <w:numPr>
          <w:ilvl w:val="0"/>
          <w:numId w:val="12"/>
        </w:numPr>
        <w:spacing w:after="0" w:line="280" w:lineRule="atLeast"/>
        <w:ind w:left="0"/>
        <w:jc w:val="both"/>
        <w:rPr>
          <w:rFonts w:eastAsia="Times New Roman" w:cstheme="minorHAnsi"/>
          <w:sz w:val="22"/>
          <w:szCs w:val="22"/>
          <w:lang w:eastAsia="it-IT"/>
        </w:rPr>
      </w:pPr>
      <w:r w:rsidRPr="00F12644">
        <w:rPr>
          <w:rFonts w:eastAsia="Times New Roman" w:cstheme="minorHAnsi"/>
          <w:sz w:val="22"/>
          <w:szCs w:val="22"/>
          <w:lang w:eastAsia="it-IT"/>
        </w:rPr>
        <w:t xml:space="preserve">imputazione delle succitate risorse per </w:t>
      </w:r>
      <w:proofErr w:type="spellStart"/>
      <w:r w:rsidRPr="00F12644">
        <w:rPr>
          <w:rFonts w:eastAsia="Times New Roman" w:cstheme="minorHAnsi"/>
          <w:sz w:val="22"/>
          <w:szCs w:val="22"/>
          <w:lang w:eastAsia="it-IT"/>
        </w:rPr>
        <w:t>macrovoce</w:t>
      </w:r>
      <w:proofErr w:type="spellEnd"/>
      <w:r w:rsidRPr="00F12644">
        <w:rPr>
          <w:rFonts w:eastAsia="Times New Roman" w:cstheme="minorHAnsi"/>
          <w:sz w:val="22"/>
          <w:szCs w:val="22"/>
          <w:lang w:eastAsia="it-IT"/>
        </w:rPr>
        <w:t xml:space="preserve"> di costo </w:t>
      </w:r>
    </w:p>
    <w:p w14:paraId="26C47A5E" w14:textId="06D24559"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 xml:space="preserve">Il prelievo dal Fondo dell’importo relativo alle spese riconosciute è subordinato, previa verifica della documentazione trasmessa, all’autorizzazione rilasciata da parte dell’Autorità di Gestione del PO FSE Basilicata 2014-2020. </w:t>
      </w:r>
    </w:p>
    <w:p w14:paraId="54ADCB70" w14:textId="77777777" w:rsidR="008075E9" w:rsidRPr="00F12644" w:rsidRDefault="008075E9" w:rsidP="00F85203">
      <w:pPr>
        <w:pStyle w:val="Titolo2"/>
        <w:keepLines w:val="0"/>
        <w:numPr>
          <w:ilvl w:val="1"/>
          <w:numId w:val="10"/>
        </w:numPr>
        <w:spacing w:before="0" w:line="280" w:lineRule="atLeast"/>
        <w:ind w:left="0"/>
        <w:jc w:val="both"/>
        <w:rPr>
          <w:rFonts w:cstheme="minorHAnsi"/>
          <w:sz w:val="22"/>
          <w:szCs w:val="22"/>
        </w:rPr>
      </w:pPr>
      <w:bookmarkStart w:id="22" w:name="_Toc531168485"/>
      <w:bookmarkStart w:id="23" w:name="_Toc531169733"/>
      <w:bookmarkStart w:id="24" w:name="_Toc531168502"/>
      <w:bookmarkStart w:id="25" w:name="_Toc531169750"/>
      <w:bookmarkStart w:id="26" w:name="_Toc531171378"/>
      <w:bookmarkEnd w:id="22"/>
      <w:bookmarkEnd w:id="23"/>
      <w:bookmarkEnd w:id="24"/>
      <w:bookmarkEnd w:id="25"/>
      <w:r w:rsidRPr="00F12644">
        <w:rPr>
          <w:rFonts w:cstheme="minorHAnsi"/>
          <w:sz w:val="22"/>
          <w:szCs w:val="22"/>
        </w:rPr>
        <w:t>Contabilità separata</w:t>
      </w:r>
      <w:bookmarkEnd w:id="26"/>
    </w:p>
    <w:p w14:paraId="2A626A72"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In premessa si evidenzia che l’art. 6, comma 1, del TUSP prevede che le società a controllo pubblico adottano sistemi di contabilità separata per le attività oggetto di diritti speciali o esclusivi e per ciascuna attività.</w:t>
      </w:r>
    </w:p>
    <w:p w14:paraId="1C9A5A54" w14:textId="69B9FEDD"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Per la gestione finanziaria del Fondo saranno accesi due conti correnti dedicati dove confluiranno esclusivamente le operazioni relative al Fondo.</w:t>
      </w:r>
    </w:p>
    <w:p w14:paraId="688803DB"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 xml:space="preserve">I conti correnti saranno attivati presso l’Istituto Bancario tesoriere, già individuato attraverso un bando di gara effettuato dalla società nell’anno 2016 ai sensi del combinato disposto degli art. 36, comma 9, 59 e 60 del D. </w:t>
      </w:r>
      <w:proofErr w:type="spellStart"/>
      <w:r w:rsidRPr="00F12644">
        <w:rPr>
          <w:rFonts w:cstheme="minorHAnsi"/>
          <w:spacing w:val="-4"/>
          <w:sz w:val="22"/>
          <w:szCs w:val="22"/>
        </w:rPr>
        <w:t>Lgs</w:t>
      </w:r>
      <w:proofErr w:type="spellEnd"/>
      <w:r w:rsidRPr="00F12644">
        <w:rPr>
          <w:rFonts w:cstheme="minorHAnsi"/>
          <w:spacing w:val="-4"/>
          <w:sz w:val="22"/>
          <w:szCs w:val="22"/>
        </w:rPr>
        <w:t xml:space="preserve"> n. 50 del 2016.</w:t>
      </w:r>
    </w:p>
    <w:p w14:paraId="4508E35E"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 xml:space="preserve">Ai fini della rappresentazione in bilancio, le somme erogate dalla Regione Basilicata saranno esposte nell’Attivo delle Stato Patrimoniale della società nella voce relativa ai depositi bancari e identificabili nell’elenco dei conti correnti dedicati. </w:t>
      </w:r>
    </w:p>
    <w:p w14:paraId="01075BD4"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Alle somme iscritte nell’Attivo corrisponderanno i medesimi valori iscritti nel Passivo tra le voci relative ai Fondi in c/gestione e identificabili con la denominazione del fondo.</w:t>
      </w:r>
    </w:p>
    <w:p w14:paraId="125A7CDB"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La dotazione del Fondo, verrà incrementata dagli interessi netti maturati sulle risorse versate sul fondo e depositate sul c/c fruttifero e verrà diminuita dalle eventuali perdite registrate e dai costi di gestione riconosciuti al Soggetto Gestore.</w:t>
      </w:r>
    </w:p>
    <w:p w14:paraId="347490D0"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 xml:space="preserve">Con riferimento ai costi per la gestione dello strumento finanziario, per la tipologia </w:t>
      </w:r>
      <w:r w:rsidRPr="00F12644">
        <w:rPr>
          <w:rFonts w:cstheme="minorHAnsi"/>
          <w:b/>
          <w:spacing w:val="-4"/>
          <w:sz w:val="22"/>
          <w:szCs w:val="22"/>
        </w:rPr>
        <w:t>A-costo del personale</w:t>
      </w:r>
      <w:r w:rsidRPr="00F12644">
        <w:rPr>
          <w:rFonts w:cstheme="minorHAnsi"/>
          <w:spacing w:val="-4"/>
          <w:sz w:val="22"/>
          <w:szCs w:val="22"/>
        </w:rPr>
        <w:t>, saranno rendicontate le ore effettivamente lavorate, in piena connessione con le attività realizzate.</w:t>
      </w:r>
    </w:p>
    <w:p w14:paraId="76E443D4" w14:textId="77777777" w:rsidR="008075E9" w:rsidRPr="00F12644" w:rsidRDefault="008075E9" w:rsidP="00F12644">
      <w:pPr>
        <w:tabs>
          <w:tab w:val="center" w:pos="3686"/>
          <w:tab w:val="decimal" w:pos="6804"/>
        </w:tabs>
        <w:suppressAutoHyphens/>
        <w:spacing w:after="0" w:line="280" w:lineRule="atLeast"/>
        <w:jc w:val="both"/>
        <w:rPr>
          <w:rFonts w:cstheme="minorHAnsi"/>
          <w:spacing w:val="-4"/>
          <w:sz w:val="22"/>
          <w:szCs w:val="22"/>
        </w:rPr>
      </w:pPr>
      <w:r w:rsidRPr="00F12644">
        <w:rPr>
          <w:rFonts w:cstheme="minorHAnsi"/>
          <w:spacing w:val="-4"/>
          <w:sz w:val="22"/>
          <w:szCs w:val="22"/>
        </w:rPr>
        <w:t>Al riguardo Sviluppo Basilicata utilizza un sistema di registrazione delle ore/giornate impiegate da ciascun dipendente, finalizzato a garantire la corretta rilevazione delle ore dedicate dal dipendente su una determinata commessa e ad evitare al contempo che le stesse giornate/uomo impiegate possano essere coperte da doppio finanziamento</w:t>
      </w:r>
    </w:p>
    <w:p w14:paraId="2E0B106B"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In ogni caso l’ufficio amministrazione, in sede di predisposizione della rendicontazione dei costi, effettuerà gli opportuni controlli finalizzati a garantire che le ore rendicontate né siano state già oggetto di rendicontazione su altri interventi, né tantomeno possano esserlo in futuro.</w:t>
      </w:r>
    </w:p>
    <w:p w14:paraId="7981A66B"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lastRenderedPageBreak/>
        <w:t xml:space="preserve">Per quanto riguarda la tipologia B - Altri costi, seppur il soggetto gestore </w:t>
      </w:r>
      <w:r w:rsidRPr="00F12644">
        <w:rPr>
          <w:rFonts w:cstheme="minorHAnsi"/>
          <w:sz w:val="22"/>
          <w:szCs w:val="22"/>
          <w:u w:val="single"/>
        </w:rPr>
        <w:t>si avvarrà della possibilità offerta dall’art. 68 ter del Reg. UE 1303/2013 e ss.ii.mm., utilizzando un tasso forfettario del 40% dei costi diretti ammissibili per il personale, il sistema di contabilità separata adottato dalla Società garantirà, con particolare riferimento ai costi diretti, che gli “Altri costi” non siano oggetto di doppio finanziamento</w:t>
      </w:r>
      <w:r w:rsidRPr="00F12644">
        <w:rPr>
          <w:rFonts w:cstheme="minorHAnsi"/>
          <w:sz w:val="22"/>
          <w:szCs w:val="22"/>
        </w:rPr>
        <w:t>.</w:t>
      </w:r>
    </w:p>
    <w:p w14:paraId="7DDA56FF"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Sviluppo Basilicata, infatti, attraverso il software gestionale utilizzato per la tenuta delle scritture contabili, ha implementato un sistema di contabilità analitica per “centri di costo” attraverso il quale i costi diretti, escluso il costo del personale, vengono registrati al singolo intervento/commessa a cui si riferiscono attraverso apposita registrazione contabile, con la possibilità quindi di ottenere report per ogni singola commessa gestita e garantire, quindi, l’immediata tracciabilità delle registrazioni e dei documenti contabili riferiti a quella determinata commessa.</w:t>
      </w:r>
    </w:p>
    <w:p w14:paraId="3C4865DB"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 xml:space="preserve">La possibilità di estrarre singoli report per “centri di costo”, consentirà di rilevare che i medesimi costi non siano oggetto di imputazione su più commesse e quindi di doppio finanziamento. </w:t>
      </w:r>
    </w:p>
    <w:p w14:paraId="407847B8"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 xml:space="preserve">Pertanto, anche in riferimento alle attività relative alla gestione del Fondo </w:t>
      </w:r>
      <w:proofErr w:type="spellStart"/>
      <w:r w:rsidRPr="00F12644">
        <w:rPr>
          <w:rFonts w:eastAsia="Times New Roman" w:cstheme="minorHAnsi"/>
          <w:sz w:val="22"/>
          <w:szCs w:val="22"/>
          <w:lang w:eastAsia="it-IT"/>
        </w:rPr>
        <w:t>Microcredito</w:t>
      </w:r>
      <w:proofErr w:type="spellEnd"/>
      <w:r w:rsidRPr="00F12644">
        <w:rPr>
          <w:rFonts w:eastAsia="Times New Roman" w:cstheme="minorHAnsi"/>
          <w:sz w:val="22"/>
          <w:szCs w:val="22"/>
          <w:lang w:eastAsia="it-IT"/>
        </w:rPr>
        <w:t xml:space="preserve"> FSE 2007/2013 tuttora in corso, tale modalità consentirà di tenere nettamente separati i costi relativi a commesse potenzialmente sovrapponibili.</w:t>
      </w:r>
    </w:p>
    <w:p w14:paraId="61642A6B" w14:textId="77777777" w:rsidR="008075E9" w:rsidRPr="00F12644" w:rsidRDefault="008075E9" w:rsidP="00F12644">
      <w:pPr>
        <w:spacing w:after="0" w:line="280" w:lineRule="atLeast"/>
        <w:jc w:val="both"/>
        <w:rPr>
          <w:rFonts w:eastAsia="Times New Roman" w:cstheme="minorHAnsi"/>
          <w:sz w:val="22"/>
          <w:szCs w:val="22"/>
          <w:lang w:eastAsia="it-IT"/>
        </w:rPr>
      </w:pPr>
      <w:r w:rsidRPr="00F12644">
        <w:rPr>
          <w:rFonts w:eastAsia="Times New Roman" w:cstheme="minorHAnsi"/>
          <w:sz w:val="22"/>
          <w:szCs w:val="22"/>
          <w:lang w:eastAsia="it-IT"/>
        </w:rPr>
        <w:t>Relativamente ai costi indiretti, riconducibili quindi alle attività generali dell’ente e non direttamente connessi alle attività progettuali, l’Ufficio Amministrazione verificherà a fine anno o comunque alla data di riferimento delle rendicontazioni, che il totale complessivo di detti costi sostenuti dalla Società, immediatamente tracciabili attraverso i report di bilancio, non superino la somma dei costi imputati ai vari interventi/progetti gestiti e garantire, pertanto, che non siano oggetto di doppio finanziamento.</w:t>
      </w:r>
    </w:p>
    <w:p w14:paraId="5ABC3D23" w14:textId="77777777" w:rsidR="008075E9" w:rsidRPr="00F12644" w:rsidRDefault="008075E9" w:rsidP="00F12644">
      <w:pPr>
        <w:spacing w:after="0" w:line="280" w:lineRule="atLeast"/>
        <w:jc w:val="both"/>
        <w:rPr>
          <w:rFonts w:eastAsia="Times New Roman" w:cstheme="minorHAnsi"/>
          <w:sz w:val="22"/>
          <w:szCs w:val="22"/>
          <w:lang w:eastAsia="it-IT"/>
        </w:rPr>
      </w:pPr>
    </w:p>
    <w:p w14:paraId="028241A2" w14:textId="77777777" w:rsidR="008075E9" w:rsidRPr="00F12644" w:rsidRDefault="008075E9" w:rsidP="00F85203">
      <w:pPr>
        <w:pStyle w:val="Titolo2"/>
        <w:keepLines w:val="0"/>
        <w:numPr>
          <w:ilvl w:val="1"/>
          <w:numId w:val="10"/>
        </w:numPr>
        <w:spacing w:before="0" w:line="280" w:lineRule="atLeast"/>
        <w:ind w:left="0"/>
        <w:jc w:val="both"/>
        <w:rPr>
          <w:rFonts w:cstheme="minorHAnsi"/>
          <w:sz w:val="22"/>
          <w:szCs w:val="22"/>
        </w:rPr>
      </w:pPr>
      <w:bookmarkStart w:id="27" w:name="_Toc531090113"/>
      <w:bookmarkStart w:id="28" w:name="_Toc529624173"/>
      <w:bookmarkStart w:id="29" w:name="_Toc529623794"/>
      <w:bookmarkStart w:id="30" w:name="_Toc529623817"/>
      <w:bookmarkStart w:id="31" w:name="_Toc529624174"/>
      <w:bookmarkStart w:id="32" w:name="_Toc529623795"/>
      <w:bookmarkStart w:id="33" w:name="_Toc529623818"/>
      <w:bookmarkStart w:id="34" w:name="_Toc529624175"/>
      <w:bookmarkStart w:id="35" w:name="_Toc531171379"/>
      <w:bookmarkEnd w:id="27"/>
      <w:bookmarkEnd w:id="28"/>
      <w:bookmarkEnd w:id="29"/>
      <w:bookmarkEnd w:id="30"/>
      <w:bookmarkEnd w:id="31"/>
      <w:bookmarkEnd w:id="32"/>
      <w:bookmarkEnd w:id="33"/>
      <w:bookmarkEnd w:id="34"/>
      <w:r w:rsidRPr="00F12644">
        <w:rPr>
          <w:rFonts w:cstheme="minorHAnsi"/>
          <w:sz w:val="22"/>
          <w:szCs w:val="22"/>
        </w:rPr>
        <w:t>Gestione dei prestiti</w:t>
      </w:r>
      <w:bookmarkEnd w:id="35"/>
    </w:p>
    <w:p w14:paraId="5A1C9621" w14:textId="77777777" w:rsidR="008075E9" w:rsidRPr="00F12644" w:rsidRDefault="008075E9" w:rsidP="00F12644">
      <w:pPr>
        <w:autoSpaceDE w:val="0"/>
        <w:autoSpaceDN w:val="0"/>
        <w:adjustRightInd w:val="0"/>
        <w:spacing w:after="0" w:line="280" w:lineRule="atLeast"/>
        <w:jc w:val="both"/>
        <w:rPr>
          <w:rFonts w:cstheme="minorHAnsi"/>
          <w:bCs/>
          <w:sz w:val="22"/>
          <w:szCs w:val="22"/>
        </w:rPr>
      </w:pPr>
      <w:r w:rsidRPr="00F12644">
        <w:rPr>
          <w:rFonts w:cstheme="minorHAnsi"/>
          <w:bCs/>
          <w:sz w:val="22"/>
          <w:szCs w:val="22"/>
        </w:rPr>
        <w:t xml:space="preserve">La gestione del prestito e la sua restituzione dovrà essere differenziata in base alle diverse categorie del </w:t>
      </w:r>
      <w:proofErr w:type="spellStart"/>
      <w:r w:rsidRPr="00F12644">
        <w:rPr>
          <w:rFonts w:cstheme="minorHAnsi"/>
          <w:bCs/>
          <w:sz w:val="22"/>
          <w:szCs w:val="22"/>
        </w:rPr>
        <w:t>microcredito</w:t>
      </w:r>
      <w:proofErr w:type="spellEnd"/>
      <w:r w:rsidRPr="00F12644">
        <w:rPr>
          <w:rFonts w:cstheme="minorHAnsi"/>
          <w:bCs/>
          <w:sz w:val="22"/>
          <w:szCs w:val="22"/>
        </w:rPr>
        <w:t xml:space="preserve">, prevedendo la restituzione con piani di ammortamento a rate o crescenti oppure costanti, al fine di tener conto delle diverse categorie che accedono al </w:t>
      </w:r>
      <w:proofErr w:type="spellStart"/>
      <w:r w:rsidRPr="00F12644">
        <w:rPr>
          <w:rFonts w:cstheme="minorHAnsi"/>
          <w:bCs/>
          <w:sz w:val="22"/>
          <w:szCs w:val="22"/>
        </w:rPr>
        <w:t>Microcredito</w:t>
      </w:r>
      <w:proofErr w:type="spellEnd"/>
      <w:r w:rsidRPr="00F12644">
        <w:rPr>
          <w:rFonts w:cstheme="minorHAnsi"/>
          <w:bCs/>
          <w:sz w:val="22"/>
          <w:szCs w:val="22"/>
        </w:rPr>
        <w:t>.</w:t>
      </w:r>
    </w:p>
    <w:p w14:paraId="15B84543" w14:textId="77777777" w:rsidR="008075E9" w:rsidRPr="00F12644" w:rsidRDefault="008075E9" w:rsidP="00F12644">
      <w:pPr>
        <w:autoSpaceDE w:val="0"/>
        <w:autoSpaceDN w:val="0"/>
        <w:adjustRightInd w:val="0"/>
        <w:spacing w:after="0" w:line="280" w:lineRule="atLeast"/>
        <w:jc w:val="both"/>
        <w:rPr>
          <w:rFonts w:cstheme="minorHAnsi"/>
          <w:bCs/>
          <w:sz w:val="22"/>
          <w:szCs w:val="22"/>
        </w:rPr>
      </w:pPr>
      <w:r w:rsidRPr="00F12644">
        <w:rPr>
          <w:rFonts w:cstheme="minorHAnsi"/>
          <w:bCs/>
          <w:sz w:val="22"/>
          <w:szCs w:val="22"/>
        </w:rPr>
        <w:t xml:space="preserve">In ogni caso a tutti sarà riconosciuto un periodo di preammortamento di 12 mesi decorrenti dalla data di erogazione del </w:t>
      </w:r>
      <w:proofErr w:type="spellStart"/>
      <w:r w:rsidRPr="00F12644">
        <w:rPr>
          <w:rFonts w:cstheme="minorHAnsi"/>
          <w:bCs/>
          <w:sz w:val="22"/>
          <w:szCs w:val="22"/>
        </w:rPr>
        <w:t>Microcredito</w:t>
      </w:r>
      <w:proofErr w:type="spellEnd"/>
      <w:r w:rsidRPr="00F12644">
        <w:rPr>
          <w:rFonts w:cstheme="minorHAnsi"/>
          <w:bCs/>
          <w:sz w:val="22"/>
          <w:szCs w:val="22"/>
        </w:rPr>
        <w:t>.</w:t>
      </w:r>
    </w:p>
    <w:p w14:paraId="5945DA94" w14:textId="77777777" w:rsidR="008075E9" w:rsidRPr="00F12644" w:rsidRDefault="008075E9" w:rsidP="00F12644">
      <w:pPr>
        <w:autoSpaceDE w:val="0"/>
        <w:autoSpaceDN w:val="0"/>
        <w:adjustRightInd w:val="0"/>
        <w:spacing w:after="0" w:line="280" w:lineRule="atLeast"/>
        <w:jc w:val="both"/>
        <w:rPr>
          <w:rFonts w:cstheme="minorHAnsi"/>
          <w:bCs/>
          <w:sz w:val="22"/>
          <w:szCs w:val="22"/>
        </w:rPr>
      </w:pPr>
      <w:r w:rsidRPr="00F12644">
        <w:rPr>
          <w:rFonts w:cstheme="minorHAnsi"/>
          <w:bCs/>
          <w:sz w:val="22"/>
          <w:szCs w:val="22"/>
        </w:rPr>
        <w:t xml:space="preserve">Ciascuna rata del piano di ammortamento è addebitata direttamente sul conto che avrà indicato in sede di stipula del contratto. Al momento del contratto di erogazione del </w:t>
      </w:r>
      <w:proofErr w:type="spellStart"/>
      <w:r w:rsidRPr="00F12644">
        <w:rPr>
          <w:rFonts w:cstheme="minorHAnsi"/>
          <w:bCs/>
          <w:sz w:val="22"/>
          <w:szCs w:val="22"/>
        </w:rPr>
        <w:t>microcredito</w:t>
      </w:r>
      <w:proofErr w:type="spellEnd"/>
      <w:r w:rsidRPr="00F12644">
        <w:rPr>
          <w:rFonts w:cstheme="minorHAnsi"/>
          <w:bCs/>
          <w:sz w:val="22"/>
          <w:szCs w:val="22"/>
        </w:rPr>
        <w:t xml:space="preserve"> sarà richiesta l’autorizzazione all’addebito in conto della rata. Il conto corrente dovrà essere intestato esclusivamente al </w:t>
      </w:r>
      <w:r w:rsidRPr="00F12644">
        <w:rPr>
          <w:rFonts w:cstheme="minorHAnsi"/>
          <w:i/>
          <w:sz w:val="22"/>
          <w:szCs w:val="22"/>
        </w:rPr>
        <w:t>Destinatario</w:t>
      </w:r>
      <w:r w:rsidRPr="00F12644">
        <w:rPr>
          <w:rFonts w:cstheme="minorHAnsi"/>
          <w:bCs/>
          <w:sz w:val="22"/>
          <w:szCs w:val="22"/>
        </w:rPr>
        <w:t xml:space="preserve"> del </w:t>
      </w:r>
      <w:proofErr w:type="spellStart"/>
      <w:r w:rsidRPr="00F12644">
        <w:rPr>
          <w:rFonts w:cstheme="minorHAnsi"/>
          <w:bCs/>
          <w:sz w:val="22"/>
          <w:szCs w:val="22"/>
        </w:rPr>
        <w:t>microcredito</w:t>
      </w:r>
      <w:proofErr w:type="spellEnd"/>
      <w:r w:rsidRPr="00F12644">
        <w:rPr>
          <w:rFonts w:cstheme="minorHAnsi"/>
          <w:bCs/>
          <w:sz w:val="22"/>
          <w:szCs w:val="22"/>
        </w:rPr>
        <w:t xml:space="preserve">. </w:t>
      </w:r>
    </w:p>
    <w:p w14:paraId="67DF454B" w14:textId="77777777" w:rsidR="008075E9" w:rsidRPr="00F12644" w:rsidRDefault="008075E9" w:rsidP="00F12644">
      <w:pPr>
        <w:autoSpaceDE w:val="0"/>
        <w:autoSpaceDN w:val="0"/>
        <w:adjustRightInd w:val="0"/>
        <w:spacing w:after="0" w:line="280" w:lineRule="atLeast"/>
        <w:jc w:val="both"/>
        <w:rPr>
          <w:rFonts w:cstheme="minorHAnsi"/>
          <w:bCs/>
          <w:sz w:val="22"/>
          <w:szCs w:val="22"/>
        </w:rPr>
      </w:pPr>
      <w:r w:rsidRPr="00F12644">
        <w:rPr>
          <w:rFonts w:cstheme="minorHAnsi"/>
          <w:bCs/>
          <w:sz w:val="22"/>
          <w:szCs w:val="22"/>
        </w:rPr>
        <w:t>L’erogazione avverrà esclusivamente dopo aver verificato l’effettiva autorizzazione all’addebito.</w:t>
      </w:r>
    </w:p>
    <w:p w14:paraId="7B722CCD" w14:textId="77777777" w:rsidR="008075E9" w:rsidRPr="00F12644" w:rsidRDefault="008075E9" w:rsidP="00F12644">
      <w:pPr>
        <w:autoSpaceDE w:val="0"/>
        <w:autoSpaceDN w:val="0"/>
        <w:adjustRightInd w:val="0"/>
        <w:spacing w:after="0" w:line="280" w:lineRule="atLeast"/>
        <w:jc w:val="both"/>
        <w:rPr>
          <w:rFonts w:cstheme="minorHAnsi"/>
          <w:bCs/>
          <w:sz w:val="22"/>
          <w:szCs w:val="22"/>
        </w:rPr>
      </w:pPr>
      <w:r w:rsidRPr="00F12644">
        <w:rPr>
          <w:rFonts w:cstheme="minorHAnsi"/>
          <w:bCs/>
          <w:sz w:val="22"/>
          <w:szCs w:val="22"/>
        </w:rPr>
        <w:t>Mediante l’utilizzo di uno specifico software gestionale sarà ogni mese predisposto l’addebito in conto di ciascuna rata e verificato l’effettivo pagamento.</w:t>
      </w:r>
    </w:p>
    <w:p w14:paraId="662DBD84" w14:textId="77777777" w:rsidR="008075E9" w:rsidRPr="00F12644" w:rsidRDefault="008075E9" w:rsidP="00F12644">
      <w:pPr>
        <w:autoSpaceDE w:val="0"/>
        <w:autoSpaceDN w:val="0"/>
        <w:adjustRightInd w:val="0"/>
        <w:spacing w:after="0" w:line="280" w:lineRule="atLeast"/>
        <w:jc w:val="both"/>
        <w:rPr>
          <w:rFonts w:cstheme="minorHAnsi"/>
          <w:bCs/>
          <w:sz w:val="22"/>
          <w:szCs w:val="22"/>
        </w:rPr>
      </w:pPr>
      <w:r w:rsidRPr="00F12644">
        <w:rPr>
          <w:rFonts w:cstheme="minorHAnsi"/>
          <w:bCs/>
          <w:sz w:val="22"/>
          <w:szCs w:val="22"/>
        </w:rPr>
        <w:t xml:space="preserve">All’arrivo di ciascun estratto conto sarà effettuato un controllo diretto a verificare la situazione di ciascun </w:t>
      </w:r>
      <w:r w:rsidRPr="00F12644">
        <w:rPr>
          <w:rFonts w:cstheme="minorHAnsi"/>
          <w:bCs/>
          <w:i/>
          <w:sz w:val="22"/>
          <w:szCs w:val="22"/>
        </w:rPr>
        <w:t>Destinatario</w:t>
      </w:r>
      <w:r w:rsidRPr="00F12644">
        <w:rPr>
          <w:rFonts w:cstheme="minorHAnsi"/>
          <w:bCs/>
          <w:sz w:val="22"/>
          <w:szCs w:val="22"/>
        </w:rPr>
        <w:t xml:space="preserve"> e la situazione completa del Fondo.</w:t>
      </w:r>
    </w:p>
    <w:p w14:paraId="03CC5357" w14:textId="77777777" w:rsidR="008075E9" w:rsidRPr="00F12644" w:rsidRDefault="008075E9" w:rsidP="00F12644">
      <w:pPr>
        <w:spacing w:after="0" w:line="280" w:lineRule="atLeast"/>
        <w:jc w:val="both"/>
        <w:rPr>
          <w:rFonts w:eastAsia="Arial Unicode MS" w:cstheme="minorHAnsi"/>
          <w:color w:val="000000"/>
          <w:sz w:val="22"/>
          <w:szCs w:val="22"/>
          <w:u w:color="000000"/>
          <w:bdr w:val="nil"/>
          <w:lang w:eastAsia="it-IT"/>
        </w:rPr>
      </w:pPr>
      <w:r w:rsidRPr="00F12644">
        <w:rPr>
          <w:rFonts w:eastAsia="Arial Unicode MS" w:cstheme="minorHAnsi"/>
          <w:color w:val="000000"/>
          <w:sz w:val="22"/>
          <w:szCs w:val="22"/>
          <w:u w:color="000000"/>
          <w:bdr w:val="nil"/>
          <w:lang w:eastAsia="it-IT"/>
        </w:rPr>
        <w:t xml:space="preserve">Al fine di limitare le situazioni di uso difforme del </w:t>
      </w:r>
      <w:proofErr w:type="spellStart"/>
      <w:r w:rsidRPr="00F12644">
        <w:rPr>
          <w:rFonts w:eastAsia="Arial Unicode MS" w:cstheme="minorHAnsi"/>
          <w:color w:val="000000"/>
          <w:sz w:val="22"/>
          <w:szCs w:val="22"/>
          <w:u w:color="000000"/>
          <w:bdr w:val="nil"/>
          <w:lang w:eastAsia="it-IT"/>
        </w:rPr>
        <w:t>Microcredito</w:t>
      </w:r>
      <w:proofErr w:type="spellEnd"/>
      <w:r w:rsidRPr="00F12644">
        <w:rPr>
          <w:rFonts w:eastAsia="Arial Unicode MS" w:cstheme="minorHAnsi"/>
          <w:color w:val="000000"/>
          <w:sz w:val="22"/>
          <w:szCs w:val="22"/>
          <w:u w:color="000000"/>
          <w:bdr w:val="nil"/>
          <w:lang w:eastAsia="it-IT"/>
        </w:rPr>
        <w:t xml:space="preserve">, e limitare inoltre casi di inadempimenti e conseguenti azioni di recupero del credito, nel contratto di finanziamento sarà prevista alla possibilità di alimentare banche dati (CRIF, CERVED) che rilevano le situazioni debitorie e la regolarità dei rimborsi dei finanziamenti da parte di soggetti debitori. </w:t>
      </w:r>
    </w:p>
    <w:p w14:paraId="50A5D0AD" w14:textId="77777777" w:rsidR="008075E9" w:rsidRPr="00F12644" w:rsidRDefault="008075E9" w:rsidP="00F85203">
      <w:pPr>
        <w:pStyle w:val="Titolo2"/>
        <w:keepLines w:val="0"/>
        <w:numPr>
          <w:ilvl w:val="1"/>
          <w:numId w:val="10"/>
        </w:numPr>
        <w:spacing w:before="0" w:line="280" w:lineRule="atLeast"/>
        <w:ind w:left="0"/>
        <w:jc w:val="both"/>
        <w:rPr>
          <w:rFonts w:cstheme="minorHAnsi"/>
          <w:sz w:val="22"/>
          <w:szCs w:val="22"/>
        </w:rPr>
      </w:pPr>
      <w:bookmarkStart w:id="36" w:name="_Toc529624177"/>
      <w:bookmarkStart w:id="37" w:name="_Toc531171380"/>
      <w:bookmarkEnd w:id="36"/>
      <w:r w:rsidRPr="00F12644">
        <w:rPr>
          <w:rFonts w:cstheme="minorHAnsi"/>
          <w:sz w:val="22"/>
          <w:szCs w:val="22"/>
        </w:rPr>
        <w:t>Classificazione dei crediti</w:t>
      </w:r>
      <w:bookmarkEnd w:id="37"/>
    </w:p>
    <w:p w14:paraId="04434CCD" w14:textId="77777777" w:rsidR="008075E9" w:rsidRPr="00F12644" w:rsidRDefault="008075E9" w:rsidP="00F12644">
      <w:pPr>
        <w:autoSpaceDE w:val="0"/>
        <w:autoSpaceDN w:val="0"/>
        <w:adjustRightInd w:val="0"/>
        <w:spacing w:after="0" w:line="280" w:lineRule="atLeast"/>
        <w:jc w:val="both"/>
        <w:rPr>
          <w:rFonts w:cstheme="minorHAnsi"/>
          <w:bCs/>
          <w:sz w:val="22"/>
          <w:szCs w:val="22"/>
        </w:rPr>
      </w:pPr>
      <w:r w:rsidRPr="00F12644">
        <w:rPr>
          <w:rFonts w:cstheme="minorHAnsi"/>
          <w:bCs/>
          <w:sz w:val="22"/>
          <w:szCs w:val="22"/>
        </w:rPr>
        <w:t>I crediti saranno classificati in base alla regolarità o meno nella restituzione.</w:t>
      </w:r>
    </w:p>
    <w:p w14:paraId="24E600AF" w14:textId="77777777" w:rsidR="008075E9" w:rsidRPr="00F12644" w:rsidRDefault="008075E9" w:rsidP="00F12644">
      <w:pPr>
        <w:autoSpaceDE w:val="0"/>
        <w:autoSpaceDN w:val="0"/>
        <w:adjustRightInd w:val="0"/>
        <w:spacing w:after="0" w:line="280" w:lineRule="atLeast"/>
        <w:jc w:val="both"/>
        <w:rPr>
          <w:rFonts w:cstheme="minorHAnsi"/>
          <w:bCs/>
          <w:sz w:val="22"/>
          <w:szCs w:val="22"/>
        </w:rPr>
      </w:pPr>
      <w:r w:rsidRPr="00F12644">
        <w:rPr>
          <w:rFonts w:cstheme="minorHAnsi"/>
          <w:bCs/>
          <w:sz w:val="22"/>
          <w:szCs w:val="22"/>
        </w:rPr>
        <w:t>Si avranno pertanto:</w:t>
      </w:r>
    </w:p>
    <w:p w14:paraId="26B4F37F" w14:textId="77777777" w:rsidR="008075E9" w:rsidRPr="00F12644" w:rsidRDefault="008075E9" w:rsidP="00F85203">
      <w:pPr>
        <w:pStyle w:val="Paragrafoelenco"/>
        <w:numPr>
          <w:ilvl w:val="0"/>
          <w:numId w:val="5"/>
        </w:numPr>
        <w:autoSpaceDE w:val="0"/>
        <w:autoSpaceDN w:val="0"/>
        <w:adjustRightInd w:val="0"/>
        <w:spacing w:after="0" w:line="280" w:lineRule="atLeast"/>
        <w:ind w:left="0"/>
        <w:contextualSpacing w:val="0"/>
        <w:jc w:val="both"/>
        <w:rPr>
          <w:rFonts w:cstheme="minorHAnsi"/>
          <w:bCs/>
          <w:sz w:val="22"/>
          <w:szCs w:val="22"/>
        </w:rPr>
      </w:pPr>
      <w:r w:rsidRPr="00F12644">
        <w:rPr>
          <w:rFonts w:cstheme="minorHAnsi"/>
          <w:bCs/>
          <w:sz w:val="22"/>
          <w:szCs w:val="22"/>
        </w:rPr>
        <w:t xml:space="preserve">Crediti in </w:t>
      </w:r>
      <w:r w:rsidRPr="00F12644">
        <w:rPr>
          <w:rFonts w:cstheme="minorHAnsi"/>
          <w:bCs/>
          <w:i/>
          <w:sz w:val="22"/>
          <w:szCs w:val="22"/>
        </w:rPr>
        <w:t xml:space="preserve">regola (in </w:t>
      </w:r>
      <w:proofErr w:type="spellStart"/>
      <w:r w:rsidRPr="00F12644">
        <w:rPr>
          <w:rFonts w:cstheme="minorHAnsi"/>
          <w:bCs/>
          <w:i/>
          <w:sz w:val="22"/>
          <w:szCs w:val="22"/>
        </w:rPr>
        <w:t>bonis</w:t>
      </w:r>
      <w:proofErr w:type="spellEnd"/>
      <w:r w:rsidRPr="00F12644">
        <w:rPr>
          <w:rFonts w:cstheme="minorHAnsi"/>
          <w:bCs/>
          <w:i/>
          <w:sz w:val="22"/>
          <w:szCs w:val="22"/>
        </w:rPr>
        <w:t>)</w:t>
      </w:r>
      <w:r w:rsidRPr="00F12644">
        <w:rPr>
          <w:rFonts w:cstheme="minorHAnsi"/>
          <w:bCs/>
          <w:sz w:val="22"/>
          <w:szCs w:val="22"/>
        </w:rPr>
        <w:t>: nel caso in cui le rate scadute risulteranno tutte pagate;</w:t>
      </w:r>
    </w:p>
    <w:p w14:paraId="06EE1247" w14:textId="77777777" w:rsidR="008075E9" w:rsidRPr="00F12644" w:rsidRDefault="008075E9" w:rsidP="00F85203">
      <w:pPr>
        <w:pStyle w:val="Paragrafoelenco"/>
        <w:numPr>
          <w:ilvl w:val="0"/>
          <w:numId w:val="5"/>
        </w:numPr>
        <w:autoSpaceDE w:val="0"/>
        <w:autoSpaceDN w:val="0"/>
        <w:adjustRightInd w:val="0"/>
        <w:spacing w:after="0" w:line="280" w:lineRule="atLeast"/>
        <w:ind w:left="0"/>
        <w:contextualSpacing w:val="0"/>
        <w:jc w:val="both"/>
        <w:rPr>
          <w:rFonts w:cstheme="minorHAnsi"/>
          <w:bCs/>
          <w:sz w:val="22"/>
          <w:szCs w:val="22"/>
        </w:rPr>
      </w:pPr>
      <w:r w:rsidRPr="00F12644">
        <w:rPr>
          <w:rFonts w:cstheme="minorHAnsi"/>
          <w:bCs/>
          <w:sz w:val="22"/>
          <w:szCs w:val="22"/>
        </w:rPr>
        <w:t xml:space="preserve">Crediti in </w:t>
      </w:r>
      <w:r w:rsidRPr="00F12644">
        <w:rPr>
          <w:rFonts w:cstheme="minorHAnsi"/>
          <w:bCs/>
          <w:i/>
          <w:sz w:val="22"/>
          <w:szCs w:val="22"/>
        </w:rPr>
        <w:t>mora</w:t>
      </w:r>
      <w:r w:rsidRPr="00F12644">
        <w:rPr>
          <w:rFonts w:cstheme="minorHAnsi"/>
          <w:bCs/>
          <w:sz w:val="22"/>
          <w:szCs w:val="22"/>
        </w:rPr>
        <w:t>: nel caso in cui risulteranno per 1-2 rate scadute e non pagate;</w:t>
      </w:r>
    </w:p>
    <w:p w14:paraId="763FD7AD" w14:textId="77777777" w:rsidR="008075E9" w:rsidRPr="00F12644" w:rsidRDefault="008075E9" w:rsidP="00F85203">
      <w:pPr>
        <w:pStyle w:val="Paragrafoelenco"/>
        <w:numPr>
          <w:ilvl w:val="0"/>
          <w:numId w:val="5"/>
        </w:numPr>
        <w:autoSpaceDE w:val="0"/>
        <w:autoSpaceDN w:val="0"/>
        <w:adjustRightInd w:val="0"/>
        <w:spacing w:after="0" w:line="280" w:lineRule="atLeast"/>
        <w:ind w:left="0"/>
        <w:contextualSpacing w:val="0"/>
        <w:jc w:val="both"/>
        <w:rPr>
          <w:rFonts w:cstheme="minorHAnsi"/>
          <w:bCs/>
          <w:sz w:val="22"/>
          <w:szCs w:val="22"/>
        </w:rPr>
      </w:pPr>
      <w:r w:rsidRPr="00F12644">
        <w:rPr>
          <w:rFonts w:cstheme="minorHAnsi"/>
          <w:bCs/>
          <w:sz w:val="22"/>
          <w:szCs w:val="22"/>
        </w:rPr>
        <w:t xml:space="preserve">Crediti in </w:t>
      </w:r>
      <w:r w:rsidRPr="00F12644">
        <w:rPr>
          <w:rFonts w:cstheme="minorHAnsi"/>
          <w:bCs/>
          <w:i/>
          <w:sz w:val="22"/>
          <w:szCs w:val="22"/>
        </w:rPr>
        <w:t>sollecito</w:t>
      </w:r>
      <w:r w:rsidRPr="00F12644">
        <w:rPr>
          <w:rFonts w:cstheme="minorHAnsi"/>
          <w:bCs/>
          <w:sz w:val="22"/>
          <w:szCs w:val="22"/>
        </w:rPr>
        <w:t>: nel caso in cui risulteranno tre rate scadute e non pagate;</w:t>
      </w:r>
    </w:p>
    <w:p w14:paraId="0A41F64C" w14:textId="77777777" w:rsidR="008075E9" w:rsidRPr="00F12644" w:rsidRDefault="008075E9" w:rsidP="00F85203">
      <w:pPr>
        <w:pStyle w:val="Paragrafoelenco"/>
        <w:numPr>
          <w:ilvl w:val="0"/>
          <w:numId w:val="5"/>
        </w:numPr>
        <w:autoSpaceDE w:val="0"/>
        <w:autoSpaceDN w:val="0"/>
        <w:adjustRightInd w:val="0"/>
        <w:spacing w:after="0" w:line="280" w:lineRule="atLeast"/>
        <w:ind w:left="0"/>
        <w:contextualSpacing w:val="0"/>
        <w:jc w:val="both"/>
        <w:rPr>
          <w:rFonts w:cstheme="minorHAnsi"/>
          <w:bCs/>
          <w:sz w:val="22"/>
          <w:szCs w:val="22"/>
        </w:rPr>
      </w:pPr>
      <w:r w:rsidRPr="00F12644">
        <w:rPr>
          <w:rFonts w:cstheme="minorHAnsi"/>
          <w:bCs/>
          <w:sz w:val="22"/>
          <w:szCs w:val="22"/>
        </w:rPr>
        <w:t xml:space="preserve">Crediti in </w:t>
      </w:r>
      <w:r w:rsidRPr="00F12644">
        <w:rPr>
          <w:rFonts w:cstheme="minorHAnsi"/>
          <w:bCs/>
          <w:i/>
          <w:sz w:val="22"/>
          <w:szCs w:val="22"/>
        </w:rPr>
        <w:t>revoca</w:t>
      </w:r>
      <w:r w:rsidRPr="00F12644">
        <w:rPr>
          <w:rFonts w:cstheme="minorHAnsi"/>
          <w:bCs/>
          <w:sz w:val="22"/>
          <w:szCs w:val="22"/>
        </w:rPr>
        <w:t>: nel caso in cui, nonostante il sollecito, le rate scadute non sono state pagate;</w:t>
      </w:r>
    </w:p>
    <w:p w14:paraId="1F926B32" w14:textId="77777777" w:rsidR="008075E9" w:rsidRPr="00F12644" w:rsidRDefault="008075E9" w:rsidP="00F85203">
      <w:pPr>
        <w:pStyle w:val="Paragrafoelenco"/>
        <w:numPr>
          <w:ilvl w:val="0"/>
          <w:numId w:val="5"/>
        </w:numPr>
        <w:autoSpaceDE w:val="0"/>
        <w:autoSpaceDN w:val="0"/>
        <w:adjustRightInd w:val="0"/>
        <w:spacing w:after="0" w:line="280" w:lineRule="atLeast"/>
        <w:ind w:left="0"/>
        <w:contextualSpacing w:val="0"/>
        <w:jc w:val="both"/>
        <w:rPr>
          <w:rFonts w:cstheme="minorHAnsi"/>
          <w:bCs/>
          <w:sz w:val="22"/>
          <w:szCs w:val="22"/>
        </w:rPr>
      </w:pPr>
      <w:r w:rsidRPr="00F12644">
        <w:rPr>
          <w:rFonts w:cstheme="minorHAnsi"/>
          <w:bCs/>
          <w:sz w:val="22"/>
          <w:szCs w:val="22"/>
        </w:rPr>
        <w:lastRenderedPageBreak/>
        <w:t>Credito a sofferenza con le seguenti possibili situazioni:</w:t>
      </w:r>
    </w:p>
    <w:p w14:paraId="4F272FBC" w14:textId="77777777" w:rsidR="008075E9" w:rsidRPr="00F12644" w:rsidRDefault="008075E9" w:rsidP="00F85203">
      <w:pPr>
        <w:pStyle w:val="Paragrafoelenco"/>
        <w:numPr>
          <w:ilvl w:val="1"/>
          <w:numId w:val="5"/>
        </w:numPr>
        <w:autoSpaceDE w:val="0"/>
        <w:autoSpaceDN w:val="0"/>
        <w:adjustRightInd w:val="0"/>
        <w:spacing w:after="0" w:line="280" w:lineRule="atLeast"/>
        <w:ind w:left="0"/>
        <w:contextualSpacing w:val="0"/>
        <w:jc w:val="both"/>
        <w:rPr>
          <w:rFonts w:cstheme="minorHAnsi"/>
          <w:bCs/>
          <w:sz w:val="22"/>
          <w:szCs w:val="22"/>
        </w:rPr>
      </w:pPr>
      <w:r w:rsidRPr="00F12644">
        <w:rPr>
          <w:rFonts w:cstheme="minorHAnsi"/>
          <w:bCs/>
          <w:sz w:val="22"/>
          <w:szCs w:val="22"/>
        </w:rPr>
        <w:t xml:space="preserve">Credito </w:t>
      </w:r>
      <w:r w:rsidRPr="00F12644">
        <w:rPr>
          <w:rFonts w:cstheme="minorHAnsi"/>
          <w:bCs/>
          <w:i/>
          <w:sz w:val="22"/>
          <w:szCs w:val="22"/>
        </w:rPr>
        <w:t>revocato</w:t>
      </w:r>
      <w:r w:rsidRPr="00F12644">
        <w:rPr>
          <w:rFonts w:cstheme="minorHAnsi"/>
          <w:bCs/>
          <w:sz w:val="22"/>
          <w:szCs w:val="22"/>
        </w:rPr>
        <w:t xml:space="preserve"> </w:t>
      </w:r>
      <w:r w:rsidRPr="00F12644">
        <w:rPr>
          <w:rFonts w:cstheme="minorHAnsi"/>
          <w:bCs/>
          <w:i/>
          <w:sz w:val="22"/>
          <w:szCs w:val="22"/>
        </w:rPr>
        <w:t>in recupero stragiudiziale</w:t>
      </w:r>
      <w:r w:rsidRPr="00F12644">
        <w:rPr>
          <w:rFonts w:cstheme="minorHAnsi"/>
          <w:bCs/>
          <w:sz w:val="22"/>
          <w:szCs w:val="22"/>
        </w:rPr>
        <w:t>: nel caso in cui il credito è stato revocato con formale delibera dell’Amministratore Unico e si è in attesa della restituzione in un’unica soluzione o della restituzione in seguito ad una rateizzazione;</w:t>
      </w:r>
    </w:p>
    <w:p w14:paraId="2D5F1F95" w14:textId="77777777" w:rsidR="008075E9" w:rsidRPr="00F12644" w:rsidRDefault="008075E9" w:rsidP="00F85203">
      <w:pPr>
        <w:pStyle w:val="Paragrafoelenco"/>
        <w:numPr>
          <w:ilvl w:val="1"/>
          <w:numId w:val="5"/>
        </w:numPr>
        <w:autoSpaceDE w:val="0"/>
        <w:autoSpaceDN w:val="0"/>
        <w:adjustRightInd w:val="0"/>
        <w:spacing w:after="0" w:line="280" w:lineRule="atLeast"/>
        <w:ind w:left="0"/>
        <w:contextualSpacing w:val="0"/>
        <w:jc w:val="both"/>
        <w:rPr>
          <w:rFonts w:cstheme="minorHAnsi"/>
          <w:bCs/>
          <w:sz w:val="22"/>
          <w:szCs w:val="22"/>
        </w:rPr>
      </w:pPr>
      <w:r w:rsidRPr="00F12644">
        <w:rPr>
          <w:rFonts w:cstheme="minorHAnsi"/>
          <w:bCs/>
          <w:sz w:val="22"/>
          <w:szCs w:val="22"/>
        </w:rPr>
        <w:t xml:space="preserve">Credito </w:t>
      </w:r>
      <w:r w:rsidRPr="00F12644">
        <w:rPr>
          <w:rFonts w:cstheme="minorHAnsi"/>
          <w:bCs/>
          <w:i/>
          <w:sz w:val="22"/>
          <w:szCs w:val="22"/>
        </w:rPr>
        <w:t>revocato</w:t>
      </w:r>
      <w:r w:rsidRPr="00F12644">
        <w:rPr>
          <w:rFonts w:cstheme="minorHAnsi"/>
          <w:bCs/>
          <w:sz w:val="22"/>
          <w:szCs w:val="22"/>
        </w:rPr>
        <w:t xml:space="preserve"> </w:t>
      </w:r>
      <w:r w:rsidRPr="00F12644">
        <w:rPr>
          <w:rFonts w:cstheme="minorHAnsi"/>
          <w:bCs/>
          <w:i/>
          <w:sz w:val="22"/>
          <w:szCs w:val="22"/>
        </w:rPr>
        <w:t>in recupero giudiziale</w:t>
      </w:r>
      <w:r w:rsidRPr="00F12644">
        <w:rPr>
          <w:rFonts w:cstheme="minorHAnsi"/>
          <w:bCs/>
          <w:sz w:val="22"/>
          <w:szCs w:val="22"/>
        </w:rPr>
        <w:t>: nel caso in cui il credito è stato revocato con formale delibera dell’Amministratore Unico, si è esperita la procedura di recupero giudiziale e quindi si è dato un incarico ad un legale per il recupero coattivo.</w:t>
      </w:r>
    </w:p>
    <w:p w14:paraId="354B5A44" w14:textId="3D7F58D5" w:rsidR="008075E9" w:rsidRPr="00F12644" w:rsidRDefault="008075E9" w:rsidP="00F85203">
      <w:pPr>
        <w:pStyle w:val="Paragrafoelenco"/>
        <w:numPr>
          <w:ilvl w:val="1"/>
          <w:numId w:val="5"/>
        </w:numPr>
        <w:autoSpaceDE w:val="0"/>
        <w:autoSpaceDN w:val="0"/>
        <w:adjustRightInd w:val="0"/>
        <w:spacing w:after="0" w:line="280" w:lineRule="atLeast"/>
        <w:ind w:left="0"/>
        <w:contextualSpacing w:val="0"/>
        <w:jc w:val="both"/>
        <w:rPr>
          <w:rFonts w:cstheme="minorHAnsi"/>
          <w:bCs/>
          <w:sz w:val="22"/>
          <w:szCs w:val="22"/>
        </w:rPr>
      </w:pPr>
      <w:r w:rsidRPr="00F12644">
        <w:rPr>
          <w:rFonts w:cstheme="minorHAnsi"/>
          <w:bCs/>
          <w:sz w:val="22"/>
          <w:szCs w:val="22"/>
        </w:rPr>
        <w:t>Credito stralciato; credito per il quale a seguito dell’esperimento di tutte le procedure, viene accertata la totale impossibilità di recupero.</w:t>
      </w:r>
    </w:p>
    <w:p w14:paraId="597FA756" w14:textId="77777777" w:rsidR="00F12644" w:rsidRPr="00F12644" w:rsidRDefault="00F12644" w:rsidP="00F12644">
      <w:pPr>
        <w:pStyle w:val="Paragrafoelenco"/>
        <w:autoSpaceDE w:val="0"/>
        <w:autoSpaceDN w:val="0"/>
        <w:adjustRightInd w:val="0"/>
        <w:spacing w:after="0" w:line="280" w:lineRule="atLeast"/>
        <w:ind w:left="0"/>
        <w:contextualSpacing w:val="0"/>
        <w:jc w:val="both"/>
        <w:rPr>
          <w:rFonts w:cstheme="minorHAnsi"/>
          <w:bCs/>
          <w:sz w:val="22"/>
          <w:szCs w:val="22"/>
        </w:rPr>
      </w:pPr>
    </w:p>
    <w:p w14:paraId="26D2B2F4" w14:textId="77777777" w:rsidR="008075E9" w:rsidRPr="00F12644" w:rsidRDefault="008075E9" w:rsidP="00F85203">
      <w:pPr>
        <w:pStyle w:val="Titolo2"/>
        <w:keepLines w:val="0"/>
        <w:numPr>
          <w:ilvl w:val="1"/>
          <w:numId w:val="10"/>
        </w:numPr>
        <w:spacing w:before="0" w:line="280" w:lineRule="atLeast"/>
        <w:ind w:left="0"/>
        <w:jc w:val="both"/>
        <w:rPr>
          <w:rFonts w:cstheme="minorHAnsi"/>
          <w:sz w:val="22"/>
          <w:szCs w:val="22"/>
        </w:rPr>
      </w:pPr>
      <w:bookmarkStart w:id="38" w:name="_Toc529624179"/>
      <w:bookmarkStart w:id="39" w:name="_Toc531171381"/>
      <w:bookmarkEnd w:id="38"/>
      <w:r w:rsidRPr="00F12644">
        <w:rPr>
          <w:rFonts w:cstheme="minorHAnsi"/>
          <w:sz w:val="22"/>
          <w:szCs w:val="22"/>
        </w:rPr>
        <w:t>Gestione dei ritardi</w:t>
      </w:r>
      <w:bookmarkEnd w:id="39"/>
    </w:p>
    <w:p w14:paraId="7C2802B8" w14:textId="77777777" w:rsidR="008075E9" w:rsidRPr="00F12644" w:rsidRDefault="008075E9" w:rsidP="00F12644">
      <w:pPr>
        <w:widowControl w:val="0"/>
        <w:spacing w:after="0" w:line="280" w:lineRule="atLeast"/>
        <w:jc w:val="both"/>
        <w:rPr>
          <w:rFonts w:cstheme="minorHAnsi"/>
          <w:sz w:val="22"/>
          <w:szCs w:val="22"/>
        </w:rPr>
      </w:pPr>
      <w:r w:rsidRPr="00F12644">
        <w:rPr>
          <w:rFonts w:cstheme="minorHAnsi"/>
          <w:sz w:val="22"/>
          <w:szCs w:val="22"/>
        </w:rPr>
        <w:t xml:space="preserve">Nel caso di inadempienza rispetto all’obbligo di restituzione delle rate del finanziamento </w:t>
      </w:r>
      <w:proofErr w:type="spellStart"/>
      <w:r w:rsidRPr="00F12644">
        <w:rPr>
          <w:rFonts w:cstheme="minorHAnsi"/>
          <w:sz w:val="22"/>
          <w:szCs w:val="22"/>
        </w:rPr>
        <w:t>microcredito</w:t>
      </w:r>
      <w:proofErr w:type="spellEnd"/>
      <w:r w:rsidRPr="00F12644">
        <w:rPr>
          <w:rFonts w:cstheme="minorHAnsi"/>
          <w:sz w:val="22"/>
          <w:szCs w:val="22"/>
        </w:rPr>
        <w:t>, Sviluppo Basilicata porrà in essere ogni opportuna e necessaria iniziativa per il recupero dei crediti in via amministrativa. In dettaglio:</w:t>
      </w:r>
    </w:p>
    <w:p w14:paraId="25FD4302" w14:textId="77777777" w:rsidR="008075E9" w:rsidRPr="00F12644" w:rsidRDefault="008075E9" w:rsidP="00F85203">
      <w:pPr>
        <w:pStyle w:val="Paragrafoelenco"/>
        <w:widowControl w:val="0"/>
        <w:numPr>
          <w:ilvl w:val="0"/>
          <w:numId w:val="7"/>
        </w:numPr>
        <w:spacing w:after="0" w:line="280" w:lineRule="atLeast"/>
        <w:ind w:left="0"/>
        <w:contextualSpacing w:val="0"/>
        <w:jc w:val="both"/>
        <w:rPr>
          <w:rFonts w:cstheme="minorHAnsi"/>
          <w:i/>
          <w:sz w:val="22"/>
          <w:szCs w:val="22"/>
        </w:rPr>
      </w:pPr>
      <w:r w:rsidRPr="00F12644">
        <w:rPr>
          <w:rFonts w:cstheme="minorHAnsi"/>
          <w:sz w:val="22"/>
          <w:szCs w:val="22"/>
        </w:rPr>
        <w:t xml:space="preserve">per 1-2 rate di ritardo invierà una comunicazione di ricordo della rata scaduta e non pagata invitando il soggetto a regolarizzare la propria posizione. </w:t>
      </w:r>
    </w:p>
    <w:p w14:paraId="00006871" w14:textId="77777777" w:rsidR="008075E9" w:rsidRPr="00F12644" w:rsidRDefault="008075E9" w:rsidP="00F85203">
      <w:pPr>
        <w:pStyle w:val="Paragrafoelenco"/>
        <w:widowControl w:val="0"/>
        <w:numPr>
          <w:ilvl w:val="0"/>
          <w:numId w:val="7"/>
        </w:numPr>
        <w:spacing w:after="0" w:line="280" w:lineRule="atLeast"/>
        <w:ind w:left="0"/>
        <w:contextualSpacing w:val="0"/>
        <w:jc w:val="both"/>
        <w:rPr>
          <w:rFonts w:cstheme="minorHAnsi"/>
          <w:i/>
          <w:sz w:val="22"/>
          <w:szCs w:val="22"/>
        </w:rPr>
      </w:pPr>
      <w:r w:rsidRPr="00F12644">
        <w:rPr>
          <w:rFonts w:cstheme="minorHAnsi"/>
          <w:sz w:val="22"/>
          <w:szCs w:val="22"/>
        </w:rPr>
        <w:t xml:space="preserve">Da tre rate scadute e non pagate invierà al </w:t>
      </w:r>
      <w:r w:rsidRPr="00F12644">
        <w:rPr>
          <w:rFonts w:cstheme="minorHAnsi"/>
          <w:i/>
          <w:sz w:val="22"/>
          <w:szCs w:val="22"/>
        </w:rPr>
        <w:t xml:space="preserve">Destinatario </w:t>
      </w:r>
      <w:r w:rsidRPr="00F12644">
        <w:rPr>
          <w:rFonts w:cstheme="minorHAnsi"/>
          <w:sz w:val="22"/>
          <w:szCs w:val="22"/>
        </w:rPr>
        <w:t>una comunicazione di sollecito, accordando un congruo termine per adempiere;</w:t>
      </w:r>
    </w:p>
    <w:p w14:paraId="2AB359D2" w14:textId="77777777" w:rsidR="008075E9" w:rsidRPr="00F12644" w:rsidRDefault="008075E9" w:rsidP="00F85203">
      <w:pPr>
        <w:pStyle w:val="Paragrafoelenco"/>
        <w:widowControl w:val="0"/>
        <w:numPr>
          <w:ilvl w:val="0"/>
          <w:numId w:val="7"/>
        </w:numPr>
        <w:spacing w:after="0" w:line="280" w:lineRule="atLeast"/>
        <w:ind w:left="0"/>
        <w:contextualSpacing w:val="0"/>
        <w:jc w:val="both"/>
        <w:rPr>
          <w:rFonts w:cstheme="minorHAnsi"/>
          <w:i/>
          <w:sz w:val="22"/>
          <w:szCs w:val="22"/>
        </w:rPr>
      </w:pPr>
      <w:r w:rsidRPr="00F12644">
        <w:rPr>
          <w:rFonts w:cstheme="minorHAnsi"/>
          <w:sz w:val="22"/>
          <w:szCs w:val="22"/>
        </w:rPr>
        <w:t xml:space="preserve">Nel caso in cui il </w:t>
      </w:r>
      <w:r w:rsidRPr="00F12644">
        <w:rPr>
          <w:rFonts w:cstheme="minorHAnsi"/>
          <w:i/>
          <w:sz w:val="22"/>
          <w:szCs w:val="22"/>
        </w:rPr>
        <w:t>Destinatario</w:t>
      </w:r>
      <w:r w:rsidRPr="00F12644">
        <w:rPr>
          <w:rFonts w:cstheme="minorHAnsi"/>
          <w:sz w:val="22"/>
          <w:szCs w:val="22"/>
        </w:rPr>
        <w:t xml:space="preserve"> non ottemperi al pagamento entro il termine assegnato e al raggiungimento del mancato pagamento di almeno tre rate consecutive o di cinque rate anche non consecutive, Sviluppo Basilicata avvierà il procedimento di revoca dalle agevolazioni, accordando al </w:t>
      </w:r>
      <w:r w:rsidRPr="00F12644">
        <w:rPr>
          <w:rFonts w:cstheme="minorHAnsi"/>
          <w:i/>
          <w:sz w:val="22"/>
          <w:szCs w:val="22"/>
        </w:rPr>
        <w:t>Destinatario</w:t>
      </w:r>
      <w:r w:rsidRPr="00F12644">
        <w:rPr>
          <w:rFonts w:cstheme="minorHAnsi"/>
          <w:sz w:val="22"/>
          <w:szCs w:val="22"/>
        </w:rPr>
        <w:t xml:space="preserve"> un termine congruo, da valutare in riferimento ai casi specifici, per provvedere a sanare la situazione debitoria. Decorso infruttuosamente il termine fissato con la comunicazione di avvio del procedimento di revoca, Sviluppo Basilicata adotterà la delibera di revoca dalle agevolazioni, trasmettendola al </w:t>
      </w:r>
      <w:r w:rsidRPr="00F12644">
        <w:rPr>
          <w:rFonts w:cstheme="minorHAnsi"/>
          <w:i/>
          <w:sz w:val="22"/>
          <w:szCs w:val="22"/>
        </w:rPr>
        <w:t xml:space="preserve">Destinatario. </w:t>
      </w:r>
    </w:p>
    <w:p w14:paraId="3D898B8E" w14:textId="77777777" w:rsidR="008075E9" w:rsidRPr="00F12644" w:rsidRDefault="008075E9" w:rsidP="00F12644">
      <w:pPr>
        <w:widowControl w:val="0"/>
        <w:spacing w:after="0" w:line="280" w:lineRule="atLeast"/>
        <w:jc w:val="both"/>
        <w:rPr>
          <w:rFonts w:cstheme="minorHAnsi"/>
          <w:sz w:val="22"/>
          <w:szCs w:val="22"/>
        </w:rPr>
      </w:pPr>
      <w:r w:rsidRPr="00F12644">
        <w:rPr>
          <w:rFonts w:cstheme="minorHAnsi"/>
          <w:sz w:val="22"/>
          <w:szCs w:val="22"/>
        </w:rPr>
        <w:t xml:space="preserve">Nel caso in cui il </w:t>
      </w:r>
      <w:r w:rsidRPr="00F12644">
        <w:rPr>
          <w:rFonts w:cstheme="minorHAnsi"/>
          <w:i/>
          <w:sz w:val="22"/>
          <w:szCs w:val="22"/>
        </w:rPr>
        <w:t>Destinatario</w:t>
      </w:r>
      <w:r w:rsidRPr="00F12644">
        <w:rPr>
          <w:rFonts w:cstheme="minorHAnsi"/>
          <w:sz w:val="22"/>
          <w:szCs w:val="22"/>
        </w:rPr>
        <w:t xml:space="preserve"> comprovi una reale difficoltà ad adempiere all’obbligazione di restituzione del </w:t>
      </w:r>
      <w:proofErr w:type="spellStart"/>
      <w:r w:rsidRPr="00F12644">
        <w:rPr>
          <w:rFonts w:cstheme="minorHAnsi"/>
          <w:sz w:val="22"/>
          <w:szCs w:val="22"/>
        </w:rPr>
        <w:t>microcredito</w:t>
      </w:r>
      <w:proofErr w:type="spellEnd"/>
      <w:r w:rsidRPr="00F12644">
        <w:rPr>
          <w:rFonts w:cstheme="minorHAnsi"/>
          <w:sz w:val="22"/>
          <w:szCs w:val="22"/>
        </w:rPr>
        <w:t xml:space="preserve"> sarà possibile, a seguito di apposita valutazione caso per caso, prevedere una sospensione (e/o allungamento) del finanziamento, in analogia con quanto previsto dall’Accordo per il credito stipulato negli scorsi anni tra l’ABI e le principali associazioni datoriali, mutuando, per quanto possibile, le relative prerogative/requisiti.</w:t>
      </w:r>
    </w:p>
    <w:p w14:paraId="60BBAC0A" w14:textId="7F1FA1FC" w:rsidR="008075E9" w:rsidRPr="00F12644" w:rsidRDefault="008075E9" w:rsidP="00F12644">
      <w:pPr>
        <w:widowControl w:val="0"/>
        <w:spacing w:after="0" w:line="280" w:lineRule="atLeast"/>
        <w:jc w:val="both"/>
        <w:rPr>
          <w:rFonts w:cstheme="minorHAnsi"/>
          <w:sz w:val="22"/>
          <w:szCs w:val="22"/>
        </w:rPr>
      </w:pPr>
      <w:r w:rsidRPr="00F12644">
        <w:rPr>
          <w:rFonts w:cstheme="minorHAnsi"/>
          <w:sz w:val="22"/>
          <w:szCs w:val="22"/>
        </w:rPr>
        <w:t>Può inoltre essere autorizzato un piano personalizzato di rientro che tenga conto della speciale situazione contingente. Sarà, infatti, possibile approvare per le rate pregresse un piano di rateizzazione con l’applicazione del tasso legale.</w:t>
      </w:r>
    </w:p>
    <w:p w14:paraId="7B963043" w14:textId="77777777" w:rsidR="00F12644" w:rsidRPr="00F12644" w:rsidRDefault="00F12644" w:rsidP="00F12644">
      <w:pPr>
        <w:widowControl w:val="0"/>
        <w:spacing w:after="0" w:line="280" w:lineRule="atLeast"/>
        <w:jc w:val="both"/>
        <w:rPr>
          <w:rFonts w:cstheme="minorHAnsi"/>
          <w:sz w:val="22"/>
          <w:szCs w:val="22"/>
        </w:rPr>
      </w:pPr>
    </w:p>
    <w:p w14:paraId="1AC3D33A" w14:textId="77777777" w:rsidR="008075E9" w:rsidRPr="00F12644" w:rsidRDefault="008075E9" w:rsidP="00F85203">
      <w:pPr>
        <w:pStyle w:val="Titolo2"/>
        <w:keepLines w:val="0"/>
        <w:numPr>
          <w:ilvl w:val="1"/>
          <w:numId w:val="10"/>
        </w:numPr>
        <w:spacing w:before="0" w:line="280" w:lineRule="atLeast"/>
        <w:ind w:left="0"/>
        <w:jc w:val="both"/>
        <w:rPr>
          <w:rFonts w:cstheme="minorHAnsi"/>
          <w:sz w:val="22"/>
          <w:szCs w:val="22"/>
        </w:rPr>
      </w:pPr>
      <w:bookmarkStart w:id="40" w:name="_Toc529624181"/>
      <w:bookmarkStart w:id="41" w:name="_Toc531171382"/>
      <w:bookmarkEnd w:id="40"/>
      <w:r w:rsidRPr="00F12644">
        <w:rPr>
          <w:rFonts w:cstheme="minorHAnsi"/>
          <w:sz w:val="22"/>
          <w:szCs w:val="22"/>
        </w:rPr>
        <w:t>Procedure di recupero dei crediti</w:t>
      </w:r>
      <w:bookmarkEnd w:id="41"/>
    </w:p>
    <w:p w14:paraId="658B1882" w14:textId="77777777" w:rsidR="008075E9" w:rsidRPr="00F12644" w:rsidRDefault="008075E9" w:rsidP="00F12644">
      <w:pPr>
        <w:autoSpaceDE w:val="0"/>
        <w:autoSpaceDN w:val="0"/>
        <w:adjustRightInd w:val="0"/>
        <w:spacing w:after="0" w:line="280" w:lineRule="atLeast"/>
        <w:jc w:val="both"/>
        <w:rPr>
          <w:rFonts w:cstheme="minorHAnsi"/>
          <w:sz w:val="22"/>
          <w:szCs w:val="22"/>
        </w:rPr>
      </w:pPr>
      <w:r w:rsidRPr="00F12644">
        <w:rPr>
          <w:rFonts w:cstheme="minorHAnsi"/>
          <w:sz w:val="22"/>
          <w:szCs w:val="22"/>
        </w:rPr>
        <w:t xml:space="preserve">Anche sulla base della pregressa esperienza maturata nella gestione del Fondo </w:t>
      </w:r>
      <w:proofErr w:type="spellStart"/>
      <w:r w:rsidRPr="00F12644">
        <w:rPr>
          <w:rFonts w:cstheme="minorHAnsi"/>
          <w:sz w:val="22"/>
          <w:szCs w:val="22"/>
        </w:rPr>
        <w:t>Microcredito</w:t>
      </w:r>
      <w:proofErr w:type="spellEnd"/>
      <w:r w:rsidRPr="00F12644">
        <w:rPr>
          <w:rFonts w:cstheme="minorHAnsi"/>
          <w:sz w:val="22"/>
          <w:szCs w:val="22"/>
        </w:rPr>
        <w:t xml:space="preserve"> FSE, l’attività di recupero del credito, per importi così limitati, risulta oltremodo onerosa e antieconomica.</w:t>
      </w:r>
    </w:p>
    <w:p w14:paraId="24381529" w14:textId="77777777" w:rsidR="008075E9" w:rsidRPr="00F12644" w:rsidRDefault="008075E9" w:rsidP="00F12644">
      <w:pPr>
        <w:autoSpaceDE w:val="0"/>
        <w:autoSpaceDN w:val="0"/>
        <w:adjustRightInd w:val="0"/>
        <w:spacing w:after="0" w:line="280" w:lineRule="atLeast"/>
        <w:jc w:val="both"/>
        <w:rPr>
          <w:rFonts w:cstheme="minorHAnsi"/>
          <w:sz w:val="22"/>
          <w:szCs w:val="22"/>
        </w:rPr>
      </w:pPr>
      <w:r w:rsidRPr="00F12644">
        <w:rPr>
          <w:rFonts w:cstheme="minorHAnsi"/>
          <w:sz w:val="22"/>
          <w:szCs w:val="22"/>
        </w:rPr>
        <w:t>Infatti l’applicazione dell’”equo Compenso”, comporta un onere fisso calcolato nell’ordine medio di 4.800 euro ai quali vanno aggiunte le spese e altri oneri, portando il costo complessivo, riparametrato su un debito da recuperare pari a € 20.000 euro a oltre € 5.500,00.</w:t>
      </w:r>
    </w:p>
    <w:p w14:paraId="169088E2" w14:textId="77777777" w:rsidR="008075E9" w:rsidRPr="00F12644" w:rsidRDefault="008075E9" w:rsidP="00F12644">
      <w:pPr>
        <w:autoSpaceDE w:val="0"/>
        <w:autoSpaceDN w:val="0"/>
        <w:adjustRightInd w:val="0"/>
        <w:spacing w:after="0" w:line="280" w:lineRule="atLeast"/>
        <w:jc w:val="both"/>
        <w:rPr>
          <w:rFonts w:cstheme="minorHAnsi"/>
          <w:sz w:val="22"/>
          <w:szCs w:val="22"/>
        </w:rPr>
      </w:pPr>
      <w:r w:rsidRPr="00F12644">
        <w:rPr>
          <w:rFonts w:cstheme="minorHAnsi"/>
          <w:sz w:val="22"/>
          <w:szCs w:val="22"/>
        </w:rPr>
        <w:t>Pertanto si ritiene opportuno limitare il ricorso a tali azioni (anche mediante l’utilizzo della CRIF e CERVED come sopra indicato) o utilizzando metodi alternativi, quali:</w:t>
      </w:r>
    </w:p>
    <w:p w14:paraId="41E0086A" w14:textId="77777777" w:rsidR="008075E9" w:rsidRPr="00F12644" w:rsidRDefault="008075E9" w:rsidP="00F85203">
      <w:pPr>
        <w:pStyle w:val="Paragrafoelenco"/>
        <w:numPr>
          <w:ilvl w:val="0"/>
          <w:numId w:val="8"/>
        </w:numPr>
        <w:autoSpaceDE w:val="0"/>
        <w:autoSpaceDN w:val="0"/>
        <w:adjustRightInd w:val="0"/>
        <w:spacing w:after="0" w:line="280" w:lineRule="atLeast"/>
        <w:ind w:left="0"/>
        <w:contextualSpacing w:val="0"/>
        <w:jc w:val="both"/>
        <w:rPr>
          <w:rFonts w:cstheme="minorHAnsi"/>
          <w:sz w:val="22"/>
          <w:szCs w:val="22"/>
        </w:rPr>
      </w:pPr>
      <w:r w:rsidRPr="00F12644">
        <w:rPr>
          <w:rFonts w:cstheme="minorHAnsi"/>
          <w:sz w:val="22"/>
          <w:szCs w:val="22"/>
        </w:rPr>
        <w:t>affidamento a società specializzate nel recupero crediti (da verificare compatibilità con la vigente normativa regionale e comunitaria);</w:t>
      </w:r>
    </w:p>
    <w:p w14:paraId="4AAF9AD5" w14:textId="77777777" w:rsidR="008075E9" w:rsidRPr="00F12644" w:rsidRDefault="008075E9" w:rsidP="00F85203">
      <w:pPr>
        <w:pStyle w:val="Paragrafoelenco"/>
        <w:numPr>
          <w:ilvl w:val="0"/>
          <w:numId w:val="8"/>
        </w:numPr>
        <w:autoSpaceDE w:val="0"/>
        <w:autoSpaceDN w:val="0"/>
        <w:adjustRightInd w:val="0"/>
        <w:spacing w:after="0" w:line="280" w:lineRule="atLeast"/>
        <w:ind w:left="0"/>
        <w:contextualSpacing w:val="0"/>
        <w:jc w:val="both"/>
        <w:rPr>
          <w:rFonts w:cstheme="minorHAnsi"/>
          <w:sz w:val="22"/>
          <w:szCs w:val="22"/>
        </w:rPr>
      </w:pPr>
      <w:r w:rsidRPr="00F12644">
        <w:rPr>
          <w:rFonts w:cstheme="minorHAnsi"/>
          <w:sz w:val="22"/>
          <w:szCs w:val="22"/>
        </w:rPr>
        <w:t>possibilità di effettuare transazioni</w:t>
      </w:r>
    </w:p>
    <w:p w14:paraId="4DD3AC6E" w14:textId="77777777" w:rsidR="008075E9" w:rsidRPr="00F12644" w:rsidRDefault="008075E9" w:rsidP="00F85203">
      <w:pPr>
        <w:pStyle w:val="Paragrafoelenco"/>
        <w:numPr>
          <w:ilvl w:val="0"/>
          <w:numId w:val="8"/>
        </w:numPr>
        <w:autoSpaceDE w:val="0"/>
        <w:autoSpaceDN w:val="0"/>
        <w:adjustRightInd w:val="0"/>
        <w:spacing w:after="0" w:line="280" w:lineRule="atLeast"/>
        <w:ind w:left="0"/>
        <w:contextualSpacing w:val="0"/>
        <w:jc w:val="both"/>
        <w:rPr>
          <w:rFonts w:cstheme="minorHAnsi"/>
          <w:sz w:val="22"/>
          <w:szCs w:val="22"/>
        </w:rPr>
      </w:pPr>
      <w:r w:rsidRPr="00F12644">
        <w:rPr>
          <w:rFonts w:cstheme="minorHAnsi"/>
          <w:sz w:val="22"/>
          <w:szCs w:val="22"/>
        </w:rPr>
        <w:t>affidare tali compiti alla regione;</w:t>
      </w:r>
    </w:p>
    <w:p w14:paraId="4C8AC3A3" w14:textId="77777777" w:rsidR="008075E9" w:rsidRPr="00F12644" w:rsidRDefault="008075E9" w:rsidP="00F85203">
      <w:pPr>
        <w:pStyle w:val="Paragrafoelenco"/>
        <w:numPr>
          <w:ilvl w:val="0"/>
          <w:numId w:val="8"/>
        </w:numPr>
        <w:autoSpaceDE w:val="0"/>
        <w:autoSpaceDN w:val="0"/>
        <w:adjustRightInd w:val="0"/>
        <w:spacing w:after="0" w:line="280" w:lineRule="atLeast"/>
        <w:ind w:left="0"/>
        <w:contextualSpacing w:val="0"/>
        <w:jc w:val="both"/>
        <w:rPr>
          <w:rFonts w:cstheme="minorHAnsi"/>
          <w:sz w:val="22"/>
          <w:szCs w:val="22"/>
        </w:rPr>
      </w:pPr>
      <w:r w:rsidRPr="00F12644">
        <w:rPr>
          <w:rFonts w:cstheme="minorHAnsi"/>
          <w:sz w:val="22"/>
          <w:szCs w:val="22"/>
        </w:rPr>
        <w:t>affidarle a Sviluppo Basilicata ma prevedere delle somme ulteriori rispetto ai limiti di cui ai paragrafi successivi e in conformità a quanto ivi previsto.</w:t>
      </w:r>
    </w:p>
    <w:p w14:paraId="02802F97" w14:textId="77777777" w:rsidR="008075E9" w:rsidRPr="00F12644" w:rsidRDefault="008075E9" w:rsidP="00F12644">
      <w:pPr>
        <w:spacing w:after="0" w:line="280" w:lineRule="atLeast"/>
        <w:jc w:val="both"/>
        <w:rPr>
          <w:rFonts w:eastAsia="Times New Roman" w:cstheme="minorHAnsi"/>
          <w:sz w:val="22"/>
          <w:szCs w:val="22"/>
          <w:lang w:eastAsia="it-IT"/>
        </w:rPr>
      </w:pPr>
    </w:p>
    <w:p w14:paraId="0AAE7280" w14:textId="77777777" w:rsidR="008075E9" w:rsidRPr="00F12644" w:rsidRDefault="008075E9" w:rsidP="00F12644">
      <w:pPr>
        <w:spacing w:after="0" w:line="280" w:lineRule="atLeast"/>
        <w:rPr>
          <w:rFonts w:eastAsia="Times New Roman" w:cstheme="minorHAnsi"/>
          <w:b/>
          <w:bCs/>
          <w:caps/>
          <w:color w:val="000000"/>
          <w:sz w:val="22"/>
          <w:szCs w:val="22"/>
          <w:lang w:eastAsia="it-IT"/>
        </w:rPr>
      </w:pPr>
      <w:r w:rsidRPr="00F12644">
        <w:rPr>
          <w:rFonts w:cstheme="minorHAnsi"/>
          <w:sz w:val="22"/>
          <w:szCs w:val="22"/>
        </w:rPr>
        <w:br w:type="page"/>
      </w:r>
    </w:p>
    <w:p w14:paraId="616B4648" w14:textId="77777777" w:rsidR="008075E9" w:rsidRPr="00F12644" w:rsidRDefault="008075E9" w:rsidP="00F85203">
      <w:pPr>
        <w:pStyle w:val="Titolo2"/>
        <w:keepLines w:val="0"/>
        <w:numPr>
          <w:ilvl w:val="1"/>
          <w:numId w:val="10"/>
        </w:numPr>
        <w:spacing w:before="0" w:line="280" w:lineRule="atLeast"/>
        <w:ind w:left="0"/>
        <w:jc w:val="both"/>
        <w:rPr>
          <w:rFonts w:cstheme="minorHAnsi"/>
          <w:sz w:val="22"/>
          <w:szCs w:val="22"/>
        </w:rPr>
      </w:pPr>
      <w:bookmarkStart w:id="42" w:name="_Toc531171383"/>
      <w:r w:rsidRPr="00F12644">
        <w:rPr>
          <w:rFonts w:cstheme="minorHAnsi"/>
          <w:sz w:val="22"/>
          <w:szCs w:val="22"/>
        </w:rPr>
        <w:lastRenderedPageBreak/>
        <w:t>Cronoprogramma</w:t>
      </w:r>
      <w:bookmarkEnd w:id="42"/>
    </w:p>
    <w:p w14:paraId="6B742850" w14:textId="77777777" w:rsidR="008075E9" w:rsidRPr="00F12644" w:rsidRDefault="008075E9" w:rsidP="00F12644">
      <w:pPr>
        <w:spacing w:after="0" w:line="280" w:lineRule="atLeast"/>
        <w:jc w:val="both"/>
        <w:rPr>
          <w:rFonts w:eastAsia="Times New Roman" w:cstheme="minorHAnsi"/>
          <w:sz w:val="22"/>
          <w:szCs w:val="22"/>
          <w:lang w:eastAsia="it-IT"/>
        </w:rPr>
      </w:pPr>
    </w:p>
    <w:tbl>
      <w:tblPr>
        <w:tblStyle w:val="Grigliatabella"/>
        <w:tblW w:w="0" w:type="auto"/>
        <w:tblLook w:val="04A0" w:firstRow="1" w:lastRow="0" w:firstColumn="1" w:lastColumn="0" w:noHBand="0" w:noVBand="1"/>
      </w:tblPr>
      <w:tblGrid>
        <w:gridCol w:w="5777"/>
        <w:gridCol w:w="4077"/>
      </w:tblGrid>
      <w:tr w:rsidR="008075E9" w:rsidRPr="00F12644" w14:paraId="43BF3845" w14:textId="77777777" w:rsidTr="00D73F3E">
        <w:tc>
          <w:tcPr>
            <w:tcW w:w="6629" w:type="dxa"/>
          </w:tcPr>
          <w:p w14:paraId="623B72C1" w14:textId="77777777" w:rsidR="008075E9" w:rsidRPr="00F12644" w:rsidRDefault="008075E9" w:rsidP="00F12644">
            <w:pPr>
              <w:spacing w:line="280" w:lineRule="atLeast"/>
              <w:jc w:val="center"/>
              <w:rPr>
                <w:rFonts w:eastAsia="Times New Roman" w:cstheme="minorHAnsi"/>
                <w:b/>
                <w:sz w:val="22"/>
                <w:szCs w:val="22"/>
              </w:rPr>
            </w:pPr>
            <w:r w:rsidRPr="00F12644">
              <w:rPr>
                <w:rFonts w:eastAsia="Times New Roman" w:cstheme="minorHAnsi"/>
                <w:b/>
                <w:sz w:val="22"/>
                <w:szCs w:val="22"/>
              </w:rPr>
              <w:t>Attività</w:t>
            </w:r>
          </w:p>
        </w:tc>
        <w:tc>
          <w:tcPr>
            <w:tcW w:w="4678" w:type="dxa"/>
          </w:tcPr>
          <w:p w14:paraId="1DAE5352" w14:textId="77777777" w:rsidR="008075E9" w:rsidRPr="00F12644" w:rsidRDefault="008075E9" w:rsidP="00F12644">
            <w:pPr>
              <w:spacing w:line="280" w:lineRule="atLeast"/>
              <w:jc w:val="center"/>
              <w:rPr>
                <w:rFonts w:eastAsia="Times New Roman" w:cstheme="minorHAnsi"/>
                <w:b/>
                <w:sz w:val="22"/>
                <w:szCs w:val="22"/>
              </w:rPr>
            </w:pPr>
            <w:r w:rsidRPr="00F12644">
              <w:rPr>
                <w:rFonts w:eastAsia="Times New Roman" w:cstheme="minorHAnsi"/>
                <w:b/>
                <w:sz w:val="22"/>
                <w:szCs w:val="22"/>
              </w:rPr>
              <w:t>Scadenza</w:t>
            </w:r>
          </w:p>
        </w:tc>
      </w:tr>
      <w:tr w:rsidR="008075E9" w:rsidRPr="00F12644" w14:paraId="01E1B712" w14:textId="77777777" w:rsidTr="00D73F3E">
        <w:trPr>
          <w:trHeight w:val="794"/>
        </w:trPr>
        <w:tc>
          <w:tcPr>
            <w:tcW w:w="6629" w:type="dxa"/>
            <w:vAlign w:val="center"/>
          </w:tcPr>
          <w:p w14:paraId="19DE93D9" w14:textId="77777777" w:rsidR="008075E9" w:rsidRPr="00F12644" w:rsidRDefault="008075E9" w:rsidP="00F12644">
            <w:pPr>
              <w:spacing w:line="280" w:lineRule="atLeast"/>
              <w:rPr>
                <w:rFonts w:eastAsia="Times New Roman" w:cstheme="minorHAnsi"/>
                <w:sz w:val="22"/>
                <w:szCs w:val="22"/>
              </w:rPr>
            </w:pPr>
            <w:r w:rsidRPr="00F12644">
              <w:rPr>
                <w:rFonts w:cstheme="minorHAnsi"/>
                <w:color w:val="000000"/>
                <w:sz w:val="22"/>
                <w:szCs w:val="22"/>
              </w:rPr>
              <w:t>Stipula Accordo di Finanziamento</w:t>
            </w:r>
          </w:p>
        </w:tc>
        <w:tc>
          <w:tcPr>
            <w:tcW w:w="4678" w:type="dxa"/>
            <w:vAlign w:val="center"/>
          </w:tcPr>
          <w:p w14:paraId="0ADAAB13" w14:textId="77777777" w:rsidR="008075E9" w:rsidRPr="00F12644" w:rsidRDefault="008075E9" w:rsidP="00F12644">
            <w:pPr>
              <w:spacing w:line="280" w:lineRule="atLeast"/>
              <w:rPr>
                <w:rFonts w:eastAsia="Times New Roman" w:cstheme="minorHAnsi"/>
                <w:sz w:val="22"/>
                <w:szCs w:val="22"/>
              </w:rPr>
            </w:pPr>
            <w:r w:rsidRPr="00F12644">
              <w:rPr>
                <w:rFonts w:eastAsia="Times New Roman" w:cstheme="minorHAnsi"/>
                <w:sz w:val="22"/>
                <w:szCs w:val="22"/>
              </w:rPr>
              <w:t>Dicembre 2018</w:t>
            </w:r>
          </w:p>
        </w:tc>
      </w:tr>
      <w:tr w:rsidR="008075E9" w:rsidRPr="00F12644" w14:paraId="7CED5320" w14:textId="77777777" w:rsidTr="00D73F3E">
        <w:trPr>
          <w:trHeight w:val="794"/>
        </w:trPr>
        <w:tc>
          <w:tcPr>
            <w:tcW w:w="6629" w:type="dxa"/>
            <w:vAlign w:val="center"/>
          </w:tcPr>
          <w:p w14:paraId="4B38E5BC" w14:textId="77777777" w:rsidR="008075E9" w:rsidRPr="00F12644" w:rsidRDefault="008075E9" w:rsidP="00F12644">
            <w:pPr>
              <w:spacing w:line="280" w:lineRule="atLeast"/>
              <w:rPr>
                <w:rFonts w:cstheme="minorHAnsi"/>
                <w:color w:val="000000"/>
                <w:sz w:val="22"/>
                <w:szCs w:val="22"/>
              </w:rPr>
            </w:pPr>
            <w:r w:rsidRPr="00F12644">
              <w:rPr>
                <w:rFonts w:cstheme="minorHAnsi"/>
                <w:color w:val="000000"/>
                <w:sz w:val="22"/>
                <w:szCs w:val="22"/>
              </w:rPr>
              <w:t xml:space="preserve">Versamento del contributo al Fondo (prima tranche pari al 25% della dotazione complessiva) </w:t>
            </w:r>
          </w:p>
        </w:tc>
        <w:tc>
          <w:tcPr>
            <w:tcW w:w="4678" w:type="dxa"/>
            <w:vAlign w:val="center"/>
          </w:tcPr>
          <w:p w14:paraId="60D23FFA" w14:textId="77777777" w:rsidR="008075E9" w:rsidRPr="00F12644" w:rsidRDefault="008075E9" w:rsidP="00F12644">
            <w:pPr>
              <w:spacing w:line="280" w:lineRule="atLeast"/>
              <w:rPr>
                <w:rFonts w:eastAsia="Times New Roman" w:cstheme="minorHAnsi"/>
                <w:sz w:val="22"/>
                <w:szCs w:val="22"/>
              </w:rPr>
            </w:pPr>
            <w:r w:rsidRPr="00F12644">
              <w:rPr>
                <w:rFonts w:eastAsia="Times New Roman" w:cstheme="minorHAnsi"/>
                <w:sz w:val="22"/>
                <w:szCs w:val="22"/>
              </w:rPr>
              <w:t>Dicembre 2018</w:t>
            </w:r>
          </w:p>
        </w:tc>
      </w:tr>
      <w:tr w:rsidR="008075E9" w:rsidRPr="00F12644" w14:paraId="6BD2A56D" w14:textId="77777777" w:rsidTr="00D73F3E">
        <w:trPr>
          <w:trHeight w:val="794"/>
        </w:trPr>
        <w:tc>
          <w:tcPr>
            <w:tcW w:w="6629" w:type="dxa"/>
            <w:vAlign w:val="center"/>
          </w:tcPr>
          <w:p w14:paraId="379AF5C0" w14:textId="77777777" w:rsidR="008075E9" w:rsidRPr="00F12644" w:rsidRDefault="008075E9" w:rsidP="00F12644">
            <w:pPr>
              <w:spacing w:line="280" w:lineRule="atLeast"/>
              <w:rPr>
                <w:rFonts w:cstheme="minorHAnsi"/>
                <w:color w:val="000000"/>
                <w:sz w:val="22"/>
                <w:szCs w:val="22"/>
              </w:rPr>
            </w:pPr>
            <w:r w:rsidRPr="00F12644">
              <w:rPr>
                <w:rFonts w:cstheme="minorHAnsi"/>
                <w:color w:val="000000"/>
                <w:sz w:val="22"/>
                <w:szCs w:val="22"/>
              </w:rPr>
              <w:t>Approvazione</w:t>
            </w:r>
          </w:p>
          <w:p w14:paraId="4ED29BCB" w14:textId="77777777" w:rsidR="008075E9" w:rsidRPr="00F12644" w:rsidRDefault="008075E9" w:rsidP="00F12644">
            <w:pPr>
              <w:spacing w:line="280" w:lineRule="atLeast"/>
              <w:rPr>
                <w:rFonts w:cstheme="minorHAnsi"/>
                <w:color w:val="000000"/>
                <w:sz w:val="22"/>
                <w:szCs w:val="22"/>
              </w:rPr>
            </w:pPr>
            <w:r w:rsidRPr="00F12644">
              <w:rPr>
                <w:rFonts w:cstheme="minorHAnsi"/>
                <w:color w:val="000000"/>
                <w:sz w:val="22"/>
                <w:szCs w:val="22"/>
              </w:rPr>
              <w:t xml:space="preserve">I Avviso Pubblico per l’erogazione di </w:t>
            </w:r>
            <w:proofErr w:type="spellStart"/>
            <w:r w:rsidRPr="00F12644">
              <w:rPr>
                <w:rFonts w:cstheme="minorHAnsi"/>
                <w:color w:val="000000"/>
                <w:sz w:val="22"/>
                <w:szCs w:val="22"/>
              </w:rPr>
              <w:t>microcrediti</w:t>
            </w:r>
            <w:proofErr w:type="spellEnd"/>
          </w:p>
        </w:tc>
        <w:tc>
          <w:tcPr>
            <w:tcW w:w="4678" w:type="dxa"/>
            <w:vAlign w:val="center"/>
          </w:tcPr>
          <w:p w14:paraId="00AF9ACF" w14:textId="77777777" w:rsidR="008075E9" w:rsidRPr="00F12644" w:rsidRDefault="008075E9" w:rsidP="00F12644">
            <w:pPr>
              <w:spacing w:line="280" w:lineRule="atLeast"/>
              <w:rPr>
                <w:rFonts w:eastAsia="Times New Roman" w:cstheme="minorHAnsi"/>
                <w:sz w:val="22"/>
                <w:szCs w:val="22"/>
              </w:rPr>
            </w:pPr>
            <w:r w:rsidRPr="00F12644">
              <w:rPr>
                <w:rFonts w:eastAsia="Times New Roman" w:cstheme="minorHAnsi"/>
                <w:sz w:val="22"/>
                <w:szCs w:val="22"/>
              </w:rPr>
              <w:t>Gennaio 2019</w:t>
            </w:r>
          </w:p>
        </w:tc>
      </w:tr>
      <w:tr w:rsidR="008075E9" w:rsidRPr="00F12644" w14:paraId="547E1045" w14:textId="77777777" w:rsidTr="00D73F3E">
        <w:trPr>
          <w:trHeight w:val="794"/>
        </w:trPr>
        <w:tc>
          <w:tcPr>
            <w:tcW w:w="6629" w:type="dxa"/>
            <w:vAlign w:val="center"/>
          </w:tcPr>
          <w:p w14:paraId="0B214994" w14:textId="77777777" w:rsidR="008075E9" w:rsidRPr="00F12644" w:rsidRDefault="008075E9" w:rsidP="00F12644">
            <w:pPr>
              <w:spacing w:line="280" w:lineRule="atLeast"/>
              <w:rPr>
                <w:rFonts w:cstheme="minorHAnsi"/>
                <w:color w:val="000000"/>
                <w:sz w:val="22"/>
                <w:szCs w:val="22"/>
              </w:rPr>
            </w:pPr>
            <w:r w:rsidRPr="00F12644">
              <w:rPr>
                <w:rFonts w:cstheme="minorHAnsi"/>
                <w:color w:val="000000"/>
                <w:sz w:val="22"/>
                <w:szCs w:val="22"/>
              </w:rPr>
              <w:t>Avvio operatività</w:t>
            </w:r>
          </w:p>
          <w:p w14:paraId="17105EE7" w14:textId="77777777" w:rsidR="008075E9" w:rsidRPr="00F12644" w:rsidRDefault="008075E9" w:rsidP="00F12644">
            <w:pPr>
              <w:spacing w:line="280" w:lineRule="atLeast"/>
              <w:rPr>
                <w:rFonts w:cstheme="minorHAnsi"/>
                <w:color w:val="000000"/>
                <w:sz w:val="22"/>
                <w:szCs w:val="22"/>
              </w:rPr>
            </w:pPr>
            <w:r w:rsidRPr="00F12644">
              <w:rPr>
                <w:rFonts w:cstheme="minorHAnsi"/>
                <w:color w:val="000000"/>
                <w:sz w:val="22"/>
                <w:szCs w:val="22"/>
              </w:rPr>
              <w:t xml:space="preserve">I Avviso Pubblico per l’erogazione di </w:t>
            </w:r>
            <w:proofErr w:type="spellStart"/>
            <w:r w:rsidRPr="00F12644">
              <w:rPr>
                <w:rFonts w:cstheme="minorHAnsi"/>
                <w:color w:val="000000"/>
                <w:sz w:val="22"/>
                <w:szCs w:val="22"/>
              </w:rPr>
              <w:t>microcrediti</w:t>
            </w:r>
            <w:proofErr w:type="spellEnd"/>
          </w:p>
        </w:tc>
        <w:tc>
          <w:tcPr>
            <w:tcW w:w="4678" w:type="dxa"/>
            <w:vAlign w:val="center"/>
          </w:tcPr>
          <w:p w14:paraId="6A1576DE" w14:textId="77777777" w:rsidR="008075E9" w:rsidRPr="00F12644" w:rsidRDefault="008075E9" w:rsidP="00F12644">
            <w:pPr>
              <w:spacing w:line="280" w:lineRule="atLeast"/>
              <w:rPr>
                <w:rFonts w:eastAsia="Times New Roman" w:cstheme="minorHAnsi"/>
                <w:sz w:val="22"/>
                <w:szCs w:val="22"/>
              </w:rPr>
            </w:pPr>
            <w:r w:rsidRPr="00F12644">
              <w:rPr>
                <w:rFonts w:eastAsia="Times New Roman" w:cstheme="minorHAnsi"/>
                <w:sz w:val="22"/>
                <w:szCs w:val="22"/>
              </w:rPr>
              <w:t>Marzo 2019</w:t>
            </w:r>
          </w:p>
        </w:tc>
      </w:tr>
      <w:tr w:rsidR="008075E9" w:rsidRPr="00F12644" w14:paraId="479E8793" w14:textId="77777777" w:rsidTr="00D73F3E">
        <w:trPr>
          <w:trHeight w:val="794"/>
        </w:trPr>
        <w:tc>
          <w:tcPr>
            <w:tcW w:w="6629" w:type="dxa"/>
            <w:vAlign w:val="center"/>
          </w:tcPr>
          <w:p w14:paraId="0342F6F2" w14:textId="77777777" w:rsidR="008075E9" w:rsidRPr="00F12644" w:rsidRDefault="008075E9" w:rsidP="00F12644">
            <w:pPr>
              <w:spacing w:line="280" w:lineRule="atLeast"/>
              <w:rPr>
                <w:rFonts w:eastAsia="Times New Roman" w:cstheme="minorHAnsi"/>
                <w:sz w:val="22"/>
                <w:szCs w:val="22"/>
              </w:rPr>
            </w:pPr>
            <w:r w:rsidRPr="00F12644">
              <w:rPr>
                <w:rFonts w:eastAsia="Times New Roman" w:cstheme="minorHAnsi"/>
                <w:sz w:val="22"/>
                <w:szCs w:val="22"/>
              </w:rPr>
              <w:t>Prime erogazioni</w:t>
            </w:r>
          </w:p>
        </w:tc>
        <w:tc>
          <w:tcPr>
            <w:tcW w:w="4678" w:type="dxa"/>
            <w:vAlign w:val="center"/>
          </w:tcPr>
          <w:p w14:paraId="3B084727" w14:textId="77777777" w:rsidR="008075E9" w:rsidRPr="00F12644" w:rsidRDefault="008075E9" w:rsidP="00F12644">
            <w:pPr>
              <w:spacing w:line="280" w:lineRule="atLeast"/>
              <w:rPr>
                <w:rFonts w:eastAsia="Times New Roman" w:cstheme="minorHAnsi"/>
                <w:sz w:val="22"/>
                <w:szCs w:val="22"/>
              </w:rPr>
            </w:pPr>
            <w:r w:rsidRPr="00F12644">
              <w:rPr>
                <w:rFonts w:eastAsia="Times New Roman" w:cstheme="minorHAnsi"/>
                <w:sz w:val="22"/>
                <w:szCs w:val="22"/>
              </w:rPr>
              <w:t>Maggio 2019</w:t>
            </w:r>
          </w:p>
        </w:tc>
      </w:tr>
      <w:tr w:rsidR="008075E9" w:rsidRPr="00F12644" w14:paraId="3E0E65AA" w14:textId="77777777" w:rsidTr="00D73F3E">
        <w:trPr>
          <w:trHeight w:val="794"/>
        </w:trPr>
        <w:tc>
          <w:tcPr>
            <w:tcW w:w="6629" w:type="dxa"/>
            <w:vAlign w:val="center"/>
          </w:tcPr>
          <w:p w14:paraId="27C3EC2B" w14:textId="77777777" w:rsidR="008075E9" w:rsidRPr="00F12644" w:rsidRDefault="008075E9" w:rsidP="00F12644">
            <w:pPr>
              <w:spacing w:line="280" w:lineRule="atLeast"/>
              <w:rPr>
                <w:rFonts w:eastAsia="Times New Roman" w:cstheme="minorHAnsi"/>
                <w:sz w:val="22"/>
                <w:szCs w:val="22"/>
              </w:rPr>
            </w:pPr>
            <w:r w:rsidRPr="00F12644">
              <w:rPr>
                <w:rFonts w:eastAsia="Times New Roman" w:cstheme="minorHAnsi"/>
                <w:sz w:val="22"/>
                <w:szCs w:val="22"/>
              </w:rPr>
              <w:t>Operatività del fondo</w:t>
            </w:r>
          </w:p>
        </w:tc>
        <w:tc>
          <w:tcPr>
            <w:tcW w:w="4678" w:type="dxa"/>
            <w:vAlign w:val="center"/>
          </w:tcPr>
          <w:p w14:paraId="2247F854" w14:textId="77777777" w:rsidR="008075E9" w:rsidRPr="00F12644" w:rsidRDefault="008075E9" w:rsidP="00F12644">
            <w:pPr>
              <w:spacing w:line="280" w:lineRule="atLeast"/>
              <w:rPr>
                <w:rFonts w:eastAsia="Times New Roman" w:cstheme="minorHAnsi"/>
                <w:sz w:val="22"/>
                <w:szCs w:val="22"/>
              </w:rPr>
            </w:pPr>
            <w:r w:rsidRPr="00F12644">
              <w:rPr>
                <w:rFonts w:eastAsia="Times New Roman" w:cstheme="minorHAnsi"/>
                <w:sz w:val="22"/>
                <w:szCs w:val="22"/>
              </w:rPr>
              <w:t>Da marzo 2019 a dicembre 2023</w:t>
            </w:r>
          </w:p>
        </w:tc>
      </w:tr>
    </w:tbl>
    <w:p w14:paraId="495EF89C" w14:textId="77777777" w:rsidR="008075E9" w:rsidRPr="00F12644" w:rsidRDefault="008075E9" w:rsidP="00F12644">
      <w:pPr>
        <w:spacing w:after="0" w:line="280" w:lineRule="atLeast"/>
        <w:jc w:val="both"/>
        <w:rPr>
          <w:rFonts w:eastAsia="Times New Roman" w:cstheme="minorHAnsi"/>
          <w:sz w:val="22"/>
          <w:szCs w:val="22"/>
          <w:lang w:eastAsia="it-IT"/>
        </w:rPr>
      </w:pPr>
    </w:p>
    <w:p w14:paraId="5B7447F2" w14:textId="77777777" w:rsidR="008075E9" w:rsidRPr="00F12644" w:rsidRDefault="008075E9" w:rsidP="00F12644">
      <w:pPr>
        <w:spacing w:after="0" w:line="280" w:lineRule="atLeast"/>
        <w:jc w:val="both"/>
        <w:rPr>
          <w:rFonts w:eastAsia="Times New Roman" w:cstheme="minorHAnsi"/>
          <w:sz w:val="22"/>
          <w:szCs w:val="22"/>
          <w:lang w:eastAsia="it-IT"/>
        </w:rPr>
      </w:pPr>
    </w:p>
    <w:p w14:paraId="16F8EF80" w14:textId="7BE17954" w:rsidR="008075E9" w:rsidRPr="00F12644" w:rsidRDefault="008075E9" w:rsidP="00F12644">
      <w:pPr>
        <w:spacing w:after="0" w:line="280" w:lineRule="atLeast"/>
        <w:rPr>
          <w:rFonts w:eastAsia="Arial Unicode MS" w:cstheme="minorHAnsi"/>
          <w:color w:val="000000"/>
          <w:sz w:val="22"/>
          <w:szCs w:val="22"/>
          <w:u w:color="000000"/>
          <w:bdr w:val="nil"/>
          <w:lang w:eastAsia="it-IT"/>
        </w:rPr>
      </w:pPr>
    </w:p>
    <w:sectPr w:rsidR="008075E9" w:rsidRPr="00F12644" w:rsidSect="005C7249">
      <w:footerReference w:type="default" r:id="rId17"/>
      <w:footerReference w:type="first" r:id="rId18"/>
      <w:pgSz w:w="11906" w:h="16838"/>
      <w:pgMar w:top="2410"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3B7F83" w14:textId="77777777" w:rsidR="00430D7E" w:rsidRDefault="00430D7E" w:rsidP="00223A53">
      <w:pPr>
        <w:spacing w:after="0" w:line="240" w:lineRule="auto"/>
      </w:pPr>
      <w:r>
        <w:separator/>
      </w:r>
    </w:p>
  </w:endnote>
  <w:endnote w:type="continuationSeparator" w:id="0">
    <w:p w14:paraId="08563C51" w14:textId="77777777" w:rsidR="00430D7E" w:rsidRDefault="00430D7E" w:rsidP="00223A53">
      <w:pPr>
        <w:spacing w:after="0" w:line="240" w:lineRule="auto"/>
      </w:pPr>
      <w:r>
        <w:continuationSeparator/>
      </w:r>
    </w:p>
  </w:endnote>
  <w:endnote w:type="continuationNotice" w:id="1">
    <w:p w14:paraId="1F0B31CC" w14:textId="77777777" w:rsidR="00430D7E" w:rsidRDefault="00430D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C63F9E" w14:textId="77777777" w:rsidR="00B96EC7" w:rsidRDefault="00B96EC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167127" w14:textId="77777777" w:rsidR="008075E9" w:rsidRDefault="008075E9">
    <w:pPr>
      <w:pStyle w:val="Pidipagina"/>
      <w:jc w:val="right"/>
    </w:pPr>
  </w:p>
  <w:p w14:paraId="20FFB844" w14:textId="77777777" w:rsidR="008075E9" w:rsidRDefault="008075E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1548C" w14:textId="77777777" w:rsidR="00B96EC7" w:rsidRDefault="00B96EC7">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0549589"/>
      <w:docPartObj>
        <w:docPartGallery w:val="Page Numbers (Bottom of Page)"/>
        <w:docPartUnique/>
      </w:docPartObj>
    </w:sdtPr>
    <w:sdtEndPr/>
    <w:sdtContent>
      <w:p w14:paraId="39DAB71F" w14:textId="05076312" w:rsidR="00764FB0" w:rsidRDefault="00764FB0">
        <w:pPr>
          <w:pStyle w:val="Pidipagina"/>
          <w:jc w:val="right"/>
        </w:pPr>
        <w:r>
          <w:fldChar w:fldCharType="begin"/>
        </w:r>
        <w:r>
          <w:instrText>PAGE   \* MERGEFORMAT</w:instrText>
        </w:r>
        <w:r>
          <w:fldChar w:fldCharType="separate"/>
        </w:r>
        <w:r w:rsidR="00A35BB2">
          <w:rPr>
            <w:noProof/>
          </w:rPr>
          <w:t>20</w:t>
        </w:r>
        <w:r>
          <w:fldChar w:fldCharType="end"/>
        </w:r>
      </w:p>
    </w:sdtContent>
  </w:sdt>
  <w:p w14:paraId="0BAEEC25" w14:textId="77777777" w:rsidR="00764FB0" w:rsidRDefault="00764FB0">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730140"/>
      <w:docPartObj>
        <w:docPartGallery w:val="Page Numbers (Bottom of Page)"/>
        <w:docPartUnique/>
      </w:docPartObj>
    </w:sdtPr>
    <w:sdtEndPr/>
    <w:sdtContent>
      <w:p w14:paraId="58C2D546" w14:textId="558783B7" w:rsidR="00764FB0" w:rsidRDefault="00764FB0">
        <w:pPr>
          <w:pStyle w:val="Pidipagina"/>
          <w:jc w:val="right"/>
        </w:pPr>
        <w:r>
          <w:fldChar w:fldCharType="begin"/>
        </w:r>
        <w:r>
          <w:instrText>PAGE   \* MERGEFORMAT</w:instrText>
        </w:r>
        <w:r>
          <w:fldChar w:fldCharType="separate"/>
        </w:r>
        <w:r w:rsidR="00A35BB2">
          <w:rPr>
            <w:noProof/>
          </w:rPr>
          <w:t>3</w:t>
        </w:r>
        <w:r>
          <w:fldChar w:fldCharType="end"/>
        </w:r>
      </w:p>
    </w:sdtContent>
  </w:sdt>
  <w:p w14:paraId="62B86888" w14:textId="77777777" w:rsidR="00764FB0" w:rsidRDefault="00764FB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C95D7B" w14:textId="77777777" w:rsidR="00430D7E" w:rsidRDefault="00430D7E" w:rsidP="00223A53">
      <w:pPr>
        <w:spacing w:after="0" w:line="240" w:lineRule="auto"/>
      </w:pPr>
      <w:r>
        <w:separator/>
      </w:r>
    </w:p>
  </w:footnote>
  <w:footnote w:type="continuationSeparator" w:id="0">
    <w:p w14:paraId="14E33688" w14:textId="77777777" w:rsidR="00430D7E" w:rsidRDefault="00430D7E" w:rsidP="00223A53">
      <w:pPr>
        <w:spacing w:after="0" w:line="240" w:lineRule="auto"/>
      </w:pPr>
      <w:r>
        <w:continuationSeparator/>
      </w:r>
    </w:p>
  </w:footnote>
  <w:footnote w:type="continuationNotice" w:id="1">
    <w:p w14:paraId="4F9F0C10" w14:textId="77777777" w:rsidR="00430D7E" w:rsidRDefault="00430D7E">
      <w:pPr>
        <w:spacing w:after="0" w:line="240" w:lineRule="auto"/>
      </w:pPr>
    </w:p>
  </w:footnote>
  <w:footnote w:id="2">
    <w:p w14:paraId="77681486" w14:textId="77777777" w:rsidR="008075E9" w:rsidRPr="009C6A93" w:rsidRDefault="008075E9" w:rsidP="00F85203">
      <w:pPr>
        <w:numPr>
          <w:ilvl w:val="0"/>
          <w:numId w:val="24"/>
        </w:numPr>
        <w:tabs>
          <w:tab w:val="clear" w:pos="720"/>
          <w:tab w:val="num" w:pos="426"/>
        </w:tabs>
        <w:spacing w:before="120" w:line="240" w:lineRule="auto"/>
        <w:ind w:left="425" w:hanging="425"/>
        <w:jc w:val="both"/>
        <w:rPr>
          <w:sz w:val="16"/>
          <w:szCs w:val="16"/>
        </w:rPr>
      </w:pPr>
      <w:r w:rsidRPr="009C6A93">
        <w:rPr>
          <w:sz w:val="16"/>
          <w:szCs w:val="16"/>
        </w:rPr>
        <w:t>l’Equivalente Sovvenzione Lorda sarà calcolata sulla base dei tassi di interesse praticati sul mercato al momento della concessione e corrispondenti al tasso di riferimento fissato dalla UE ai sensi della “Comunicazione della Commissione relativa alla revisione del metodo di fissazione dei tassi di riferimento e di attualizzazione” (2008/C 14/02).</w:t>
      </w:r>
    </w:p>
    <w:p w14:paraId="6EE84087" w14:textId="77777777" w:rsidR="008075E9" w:rsidRDefault="008075E9" w:rsidP="008075E9">
      <w:pPr>
        <w:pStyle w:val="Testonotaapidipagin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29DDC" w14:textId="77777777" w:rsidR="00B96EC7" w:rsidRDefault="00B96E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45FFA" w14:textId="71FBC7B1" w:rsidR="00665C5D" w:rsidRDefault="00665C5D">
    <w:pPr>
      <w:pStyle w:val="Intestazione"/>
    </w:pPr>
    <w:r>
      <w:rPr>
        <w:noProof/>
        <w:lang w:eastAsia="it-IT"/>
      </w:rPr>
      <w:drawing>
        <wp:anchor distT="0" distB="0" distL="114300" distR="114300" simplePos="0" relativeHeight="251656192" behindDoc="1" locked="0" layoutInCell="0" allowOverlap="0" wp14:anchorId="6328B2A1" wp14:editId="07593028">
          <wp:simplePos x="0" y="0"/>
          <wp:positionH relativeFrom="page">
            <wp:posOffset>723900</wp:posOffset>
          </wp:positionH>
          <wp:positionV relativeFrom="page">
            <wp:posOffset>180975</wp:posOffset>
          </wp:positionV>
          <wp:extent cx="5767021" cy="1111547"/>
          <wp:effectExtent l="0" t="0" r="5715" b="0"/>
          <wp:wrapNone/>
          <wp:docPr id="298" name="Immagin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SR1420_BandoA4_Testat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7021" cy="1111547"/>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9F4F45" w14:textId="47687030" w:rsidR="00665C5D" w:rsidRDefault="00665C5D">
    <w:pPr>
      <w:pStyle w:val="Intestazione"/>
    </w:pPr>
    <w:r>
      <w:rPr>
        <w:noProof/>
        <w:lang w:eastAsia="it-IT"/>
      </w:rPr>
      <w:drawing>
        <wp:anchor distT="0" distB="0" distL="114300" distR="114300" simplePos="0" relativeHeight="251659264" behindDoc="1" locked="0" layoutInCell="0" allowOverlap="0" wp14:anchorId="0CA4C459" wp14:editId="0A91BDCF">
          <wp:simplePos x="0" y="0"/>
          <wp:positionH relativeFrom="page">
            <wp:posOffset>720090</wp:posOffset>
          </wp:positionH>
          <wp:positionV relativeFrom="page">
            <wp:posOffset>116205</wp:posOffset>
          </wp:positionV>
          <wp:extent cx="5767021" cy="1111547"/>
          <wp:effectExtent l="0" t="0" r="571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SR1420_BandoA4_Testat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7021" cy="111154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2D95"/>
    <w:multiLevelType w:val="hybridMultilevel"/>
    <w:tmpl w:val="E040AD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68714E"/>
    <w:multiLevelType w:val="hybridMultilevel"/>
    <w:tmpl w:val="3D2626C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BC02D5"/>
    <w:multiLevelType w:val="hybridMultilevel"/>
    <w:tmpl w:val="A356BE8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A153BE"/>
    <w:multiLevelType w:val="hybridMultilevel"/>
    <w:tmpl w:val="DD4426F0"/>
    <w:lvl w:ilvl="0" w:tplc="8904C062">
      <w:start w:val="1"/>
      <w:numFmt w:val="decimal"/>
      <w:lvlText w:val="%1"/>
      <w:lvlJc w:val="left"/>
      <w:pPr>
        <w:tabs>
          <w:tab w:val="num" w:pos="720"/>
        </w:tabs>
        <w:ind w:left="720" w:hanging="360"/>
      </w:pPr>
      <w:rPr>
        <w:rFonts w:hint="default"/>
      </w:rPr>
    </w:lvl>
    <w:lvl w:ilvl="1" w:tplc="2D96455C">
      <w:start w:val="1"/>
      <w:numFmt w:val="decimal"/>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nsid w:val="18164436"/>
    <w:multiLevelType w:val="hybridMultilevel"/>
    <w:tmpl w:val="6E2CF4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B8874B3"/>
    <w:multiLevelType w:val="hybridMultilevel"/>
    <w:tmpl w:val="6D0CF4CA"/>
    <w:lvl w:ilvl="0" w:tplc="59989622">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260"/>
        </w:tabs>
        <w:ind w:left="1260" w:hanging="360"/>
      </w:pPr>
    </w:lvl>
    <w:lvl w:ilvl="2" w:tplc="E104141A">
      <w:start w:val="1"/>
      <w:numFmt w:val="lowerLetter"/>
      <w:lvlText w:val="%3)"/>
      <w:lvlJc w:val="left"/>
      <w:pPr>
        <w:tabs>
          <w:tab w:val="num" w:pos="2340"/>
        </w:tabs>
        <w:ind w:left="2340" w:hanging="360"/>
      </w:pPr>
      <w:rPr>
        <w:rFonts w:ascii="Verdana" w:eastAsia="Calibri" w:hAnsi="Verdana" w:cs="Verdana"/>
      </w:rPr>
    </w:lvl>
    <w:lvl w:ilvl="3" w:tplc="3AF683AE">
      <w:start w:val="5"/>
      <w:numFmt w:val="decimal"/>
      <w:lvlText w:val="%4"/>
      <w:lvlJc w:val="left"/>
      <w:pPr>
        <w:ind w:left="2880" w:hanging="360"/>
      </w:pPr>
      <w:rPr>
        <w:rFonts w:hint="default"/>
      </w:rPr>
    </w:lvl>
    <w:lvl w:ilvl="4" w:tplc="AF1407CE">
      <w:start w:val="2"/>
      <w:numFmt w:val="upperLetter"/>
      <w:lvlText w:val="%5."/>
      <w:lvlJc w:val="left"/>
      <w:pPr>
        <w:ind w:left="3600" w:hanging="360"/>
      </w:pPr>
      <w:rPr>
        <w:rFonts w:hint="default"/>
      </w:rPr>
    </w:lvl>
    <w:lvl w:ilvl="5" w:tplc="7CA08B9E">
      <w:numFmt w:val="bullet"/>
      <w:lvlText w:val="-"/>
      <w:lvlJc w:val="left"/>
      <w:pPr>
        <w:ind w:left="4500" w:hanging="360"/>
      </w:pPr>
      <w:rPr>
        <w:rFonts w:ascii="Verdana" w:eastAsia="Calibri" w:hAnsi="Verdana" w:cs="Verdana" w:hint="default"/>
      </w:r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C064723"/>
    <w:multiLevelType w:val="hybridMultilevel"/>
    <w:tmpl w:val="A9269C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14341E9"/>
    <w:multiLevelType w:val="hybridMultilevel"/>
    <w:tmpl w:val="FDAE8208"/>
    <w:lvl w:ilvl="0" w:tplc="EF0AD8FC">
      <w:start w:val="1"/>
      <w:numFmt w:val="bullet"/>
      <w:lvlText w:val="-"/>
      <w:lvlJc w:val="left"/>
      <w:pPr>
        <w:ind w:left="1080" w:hanging="360"/>
      </w:pPr>
      <w:rPr>
        <w:rFonts w:ascii="Calibri" w:eastAsiaTheme="minorHAnsi" w:hAnsi="Calibri" w:cs="Calibri"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22833A4D"/>
    <w:multiLevelType w:val="hybridMultilevel"/>
    <w:tmpl w:val="9362C2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3510031"/>
    <w:multiLevelType w:val="hybridMultilevel"/>
    <w:tmpl w:val="19D2E2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D765380"/>
    <w:multiLevelType w:val="hybridMultilevel"/>
    <w:tmpl w:val="1870C36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A575E6E"/>
    <w:multiLevelType w:val="hybridMultilevel"/>
    <w:tmpl w:val="F4D05760"/>
    <w:lvl w:ilvl="0" w:tplc="0052A864">
      <w:start w:val="348"/>
      <w:numFmt w:val="bullet"/>
      <w:lvlText w:val="-"/>
      <w:lvlJc w:val="left"/>
      <w:pPr>
        <w:tabs>
          <w:tab w:val="num" w:pos="720"/>
        </w:tabs>
        <w:ind w:left="720" w:hanging="360"/>
      </w:pPr>
      <w:rPr>
        <w:rFonts w:ascii="Times New Roman" w:eastAsia="Times New Roman" w:hAnsi="Times New Roman" w:cs="Times New Roman" w:hint="default"/>
        <w:sz w:val="22"/>
      </w:rPr>
    </w:lvl>
    <w:lvl w:ilvl="1" w:tplc="D1623464">
      <w:numFmt w:val="bullet"/>
      <w:lvlText w:val=""/>
      <w:lvlJc w:val="left"/>
      <w:pPr>
        <w:tabs>
          <w:tab w:val="num" w:pos="1440"/>
        </w:tabs>
        <w:ind w:left="1440" w:hanging="360"/>
      </w:pPr>
      <w:rPr>
        <w:rFonts w:ascii="Symbol" w:eastAsia="Arial Black" w:hAnsi="Symbol" w:cs="Arial Black" w:hint="default"/>
        <w:color w:val="auto"/>
        <w:sz w:val="22"/>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nsid w:val="3BA44B75"/>
    <w:multiLevelType w:val="hybridMultilevel"/>
    <w:tmpl w:val="3D2626CE"/>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1D417C3"/>
    <w:multiLevelType w:val="hybridMultilevel"/>
    <w:tmpl w:val="993C2E6C"/>
    <w:lvl w:ilvl="0" w:tplc="7C1804D2">
      <w:start w:val="9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2154F9C"/>
    <w:multiLevelType w:val="multilevel"/>
    <w:tmpl w:val="91CE25D2"/>
    <w:styleLink w:val="Numerato"/>
    <w:lvl w:ilvl="0">
      <w:start w:val="1"/>
      <w:numFmt w:val="decimal"/>
      <w:lvlText w:val="%1."/>
      <w:lvlJc w:val="left"/>
      <w:pPr>
        <w:tabs>
          <w:tab w:val="num" w:pos="360"/>
        </w:tabs>
        <w:ind w:left="360" w:hanging="360"/>
      </w:pPr>
      <w:rPr>
        <w:position w:val="0"/>
        <w:sz w:val="22"/>
        <w:szCs w:val="22"/>
        <w:rtl w:val="0"/>
      </w:rPr>
    </w:lvl>
    <w:lvl w:ilvl="1">
      <w:start w:val="1"/>
      <w:numFmt w:val="decimal"/>
      <w:lvlText w:val="%2."/>
      <w:lvlJc w:val="left"/>
      <w:pPr>
        <w:tabs>
          <w:tab w:val="num" w:pos="720"/>
        </w:tabs>
        <w:ind w:left="720" w:hanging="360"/>
      </w:pPr>
      <w:rPr>
        <w:position w:val="0"/>
        <w:sz w:val="22"/>
        <w:szCs w:val="22"/>
        <w:rtl w:val="0"/>
      </w:rPr>
    </w:lvl>
    <w:lvl w:ilvl="2">
      <w:start w:val="1"/>
      <w:numFmt w:val="decimal"/>
      <w:lvlText w:val="%3."/>
      <w:lvlJc w:val="left"/>
      <w:pPr>
        <w:tabs>
          <w:tab w:val="num" w:pos="1080"/>
        </w:tabs>
        <w:ind w:left="1080" w:hanging="360"/>
      </w:pPr>
      <w:rPr>
        <w:position w:val="0"/>
        <w:sz w:val="22"/>
        <w:szCs w:val="22"/>
        <w:rtl w:val="0"/>
      </w:rPr>
    </w:lvl>
    <w:lvl w:ilvl="3">
      <w:start w:val="1"/>
      <w:numFmt w:val="decimal"/>
      <w:lvlText w:val="%4."/>
      <w:lvlJc w:val="left"/>
      <w:pPr>
        <w:tabs>
          <w:tab w:val="num" w:pos="1440"/>
        </w:tabs>
        <w:ind w:left="1440" w:hanging="360"/>
      </w:pPr>
      <w:rPr>
        <w:position w:val="0"/>
        <w:sz w:val="22"/>
        <w:szCs w:val="22"/>
        <w:rtl w:val="0"/>
      </w:rPr>
    </w:lvl>
    <w:lvl w:ilvl="4">
      <w:start w:val="1"/>
      <w:numFmt w:val="decimal"/>
      <w:lvlText w:val="%5."/>
      <w:lvlJc w:val="left"/>
      <w:pPr>
        <w:tabs>
          <w:tab w:val="num" w:pos="1800"/>
        </w:tabs>
        <w:ind w:left="1800" w:hanging="360"/>
      </w:pPr>
      <w:rPr>
        <w:position w:val="0"/>
        <w:sz w:val="22"/>
        <w:szCs w:val="22"/>
        <w:rtl w:val="0"/>
      </w:rPr>
    </w:lvl>
    <w:lvl w:ilvl="5">
      <w:start w:val="1"/>
      <w:numFmt w:val="decimal"/>
      <w:lvlText w:val="%6."/>
      <w:lvlJc w:val="left"/>
      <w:pPr>
        <w:tabs>
          <w:tab w:val="num" w:pos="2160"/>
        </w:tabs>
        <w:ind w:left="2160" w:hanging="360"/>
      </w:pPr>
      <w:rPr>
        <w:position w:val="0"/>
        <w:sz w:val="22"/>
        <w:szCs w:val="22"/>
        <w:rtl w:val="0"/>
      </w:rPr>
    </w:lvl>
    <w:lvl w:ilvl="6">
      <w:start w:val="1"/>
      <w:numFmt w:val="decimal"/>
      <w:lvlText w:val="%7."/>
      <w:lvlJc w:val="left"/>
      <w:pPr>
        <w:tabs>
          <w:tab w:val="num" w:pos="2520"/>
        </w:tabs>
        <w:ind w:left="2520" w:hanging="360"/>
      </w:pPr>
      <w:rPr>
        <w:position w:val="0"/>
        <w:sz w:val="22"/>
        <w:szCs w:val="22"/>
        <w:rtl w:val="0"/>
      </w:rPr>
    </w:lvl>
    <w:lvl w:ilvl="7">
      <w:start w:val="1"/>
      <w:numFmt w:val="decimal"/>
      <w:lvlText w:val="%8."/>
      <w:lvlJc w:val="left"/>
      <w:pPr>
        <w:tabs>
          <w:tab w:val="num" w:pos="2880"/>
        </w:tabs>
        <w:ind w:left="2880" w:hanging="360"/>
      </w:pPr>
      <w:rPr>
        <w:position w:val="0"/>
        <w:sz w:val="22"/>
        <w:szCs w:val="22"/>
        <w:rtl w:val="0"/>
      </w:rPr>
    </w:lvl>
    <w:lvl w:ilvl="8">
      <w:start w:val="1"/>
      <w:numFmt w:val="decimal"/>
      <w:lvlText w:val="%9."/>
      <w:lvlJc w:val="left"/>
      <w:pPr>
        <w:tabs>
          <w:tab w:val="num" w:pos="3240"/>
        </w:tabs>
        <w:ind w:left="3240" w:hanging="360"/>
      </w:pPr>
      <w:rPr>
        <w:position w:val="0"/>
        <w:sz w:val="22"/>
        <w:szCs w:val="22"/>
        <w:rtl w:val="0"/>
      </w:rPr>
    </w:lvl>
  </w:abstractNum>
  <w:abstractNum w:abstractNumId="15">
    <w:nsid w:val="5AA23A67"/>
    <w:multiLevelType w:val="multilevel"/>
    <w:tmpl w:val="5DD66B8A"/>
    <w:lvl w:ilvl="0">
      <w:start w:val="1"/>
      <w:numFmt w:val="decimal"/>
      <w:lvlText w:val="%1."/>
      <w:lvlJc w:val="left"/>
      <w:pPr>
        <w:ind w:left="108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108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520" w:hanging="1800"/>
      </w:pPr>
      <w:rPr>
        <w:rFonts w:hint="default"/>
      </w:rPr>
    </w:lvl>
    <w:lvl w:ilvl="6">
      <w:start w:val="1"/>
      <w:numFmt w:val="decimal"/>
      <w:isLgl/>
      <w:lvlText w:val="%1.%2.%3.%4.%5.%6.%7"/>
      <w:lvlJc w:val="left"/>
      <w:pPr>
        <w:ind w:left="2880" w:hanging="216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16">
    <w:nsid w:val="5ABE0464"/>
    <w:multiLevelType w:val="hybridMultilevel"/>
    <w:tmpl w:val="5F62A000"/>
    <w:lvl w:ilvl="0" w:tplc="C3A05818">
      <w:start w:val="1"/>
      <w:numFmt w:val="decimal"/>
      <w:lvlText w:val="%1"/>
      <w:lvlJc w:val="left"/>
      <w:pPr>
        <w:ind w:left="502" w:hanging="360"/>
      </w:pPr>
      <w:rPr>
        <w:rFonts w:ascii="Verdana" w:eastAsiaTheme="minorHAnsi" w:hAnsi="Verdana" w:cstheme="minorBidi" w:hint="default"/>
        <w:b/>
      </w:rPr>
    </w:lvl>
    <w:lvl w:ilvl="1" w:tplc="9168AD86">
      <w:start w:val="1"/>
      <w:numFmt w:val="lowerLetter"/>
      <w:lvlText w:val="%2."/>
      <w:lvlJc w:val="left"/>
      <w:pPr>
        <w:ind w:left="2145" w:hanging="1065"/>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B04756A"/>
    <w:multiLevelType w:val="hybridMultilevel"/>
    <w:tmpl w:val="9362B536"/>
    <w:lvl w:ilvl="0" w:tplc="E0D262C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67626091"/>
    <w:multiLevelType w:val="multilevel"/>
    <w:tmpl w:val="D36C882E"/>
    <w:styleLink w:val="List0"/>
    <w:lvl w:ilvl="0">
      <w:numFmt w:val="bullet"/>
      <w:lvlText w:val="-"/>
      <w:lvlJc w:val="left"/>
      <w:pPr>
        <w:tabs>
          <w:tab w:val="num" w:pos="720"/>
        </w:tabs>
        <w:ind w:left="720" w:hanging="360"/>
      </w:pPr>
      <w:rPr>
        <w:rFonts w:ascii="Arial" w:eastAsia="Arial" w:hAnsi="Arial" w:cs="Arial"/>
        <w:i/>
        <w:iCs/>
        <w:position w:val="0"/>
        <w:sz w:val="22"/>
        <w:szCs w:val="22"/>
      </w:rPr>
    </w:lvl>
    <w:lvl w:ilvl="1">
      <w:start w:val="1"/>
      <w:numFmt w:val="bullet"/>
      <w:lvlText w:val="-"/>
      <w:lvlJc w:val="left"/>
      <w:pPr>
        <w:tabs>
          <w:tab w:val="num" w:pos="12600"/>
        </w:tabs>
        <w:ind w:left="12600"/>
      </w:pPr>
      <w:rPr>
        <w:rFonts w:ascii="Arial" w:eastAsia="Arial" w:hAnsi="Arial" w:cs="Arial"/>
        <w:i/>
        <w:iCs/>
        <w:position w:val="0"/>
        <w:sz w:val="22"/>
        <w:szCs w:val="22"/>
      </w:rPr>
    </w:lvl>
    <w:lvl w:ilvl="2">
      <w:start w:val="1"/>
      <w:numFmt w:val="bullet"/>
      <w:lvlText w:val="-"/>
      <w:lvlJc w:val="left"/>
      <w:pPr>
        <w:tabs>
          <w:tab w:val="num" w:pos="12600"/>
        </w:tabs>
        <w:ind w:left="12600"/>
      </w:pPr>
      <w:rPr>
        <w:rFonts w:ascii="Arial" w:eastAsia="Arial" w:hAnsi="Arial" w:cs="Arial"/>
        <w:i/>
        <w:iCs/>
        <w:position w:val="0"/>
        <w:sz w:val="22"/>
        <w:szCs w:val="22"/>
      </w:rPr>
    </w:lvl>
    <w:lvl w:ilvl="3">
      <w:start w:val="1"/>
      <w:numFmt w:val="bullet"/>
      <w:lvlText w:val="-"/>
      <w:lvlJc w:val="left"/>
      <w:pPr>
        <w:tabs>
          <w:tab w:val="num" w:pos="12600"/>
        </w:tabs>
        <w:ind w:left="12600"/>
      </w:pPr>
      <w:rPr>
        <w:rFonts w:ascii="Arial" w:eastAsia="Arial" w:hAnsi="Arial" w:cs="Arial"/>
        <w:i/>
        <w:iCs/>
        <w:position w:val="0"/>
        <w:sz w:val="22"/>
        <w:szCs w:val="22"/>
      </w:rPr>
    </w:lvl>
    <w:lvl w:ilvl="4">
      <w:start w:val="1"/>
      <w:numFmt w:val="bullet"/>
      <w:lvlText w:val="-"/>
      <w:lvlJc w:val="left"/>
      <w:pPr>
        <w:tabs>
          <w:tab w:val="num" w:pos="12600"/>
        </w:tabs>
        <w:ind w:left="12600"/>
      </w:pPr>
      <w:rPr>
        <w:rFonts w:ascii="Arial" w:eastAsia="Arial" w:hAnsi="Arial" w:cs="Arial"/>
        <w:i/>
        <w:iCs/>
        <w:position w:val="0"/>
        <w:sz w:val="22"/>
        <w:szCs w:val="22"/>
      </w:rPr>
    </w:lvl>
    <w:lvl w:ilvl="5">
      <w:start w:val="1"/>
      <w:numFmt w:val="bullet"/>
      <w:lvlText w:val="-"/>
      <w:lvlJc w:val="left"/>
      <w:pPr>
        <w:tabs>
          <w:tab w:val="num" w:pos="12600"/>
        </w:tabs>
        <w:ind w:left="12600"/>
      </w:pPr>
      <w:rPr>
        <w:rFonts w:ascii="Arial" w:eastAsia="Arial" w:hAnsi="Arial" w:cs="Arial"/>
        <w:i/>
        <w:iCs/>
        <w:position w:val="0"/>
        <w:sz w:val="22"/>
        <w:szCs w:val="22"/>
      </w:rPr>
    </w:lvl>
    <w:lvl w:ilvl="6">
      <w:start w:val="1"/>
      <w:numFmt w:val="bullet"/>
      <w:lvlText w:val="-"/>
      <w:lvlJc w:val="left"/>
      <w:pPr>
        <w:tabs>
          <w:tab w:val="num" w:pos="12600"/>
        </w:tabs>
        <w:ind w:left="12600"/>
      </w:pPr>
      <w:rPr>
        <w:rFonts w:ascii="Arial" w:eastAsia="Arial" w:hAnsi="Arial" w:cs="Arial"/>
        <w:i/>
        <w:iCs/>
        <w:position w:val="0"/>
        <w:sz w:val="22"/>
        <w:szCs w:val="22"/>
      </w:rPr>
    </w:lvl>
    <w:lvl w:ilvl="7">
      <w:start w:val="1"/>
      <w:numFmt w:val="bullet"/>
      <w:lvlText w:val="-"/>
      <w:lvlJc w:val="left"/>
      <w:pPr>
        <w:tabs>
          <w:tab w:val="num" w:pos="12600"/>
        </w:tabs>
        <w:ind w:left="12600"/>
      </w:pPr>
      <w:rPr>
        <w:rFonts w:ascii="Arial" w:eastAsia="Arial" w:hAnsi="Arial" w:cs="Arial"/>
        <w:i/>
        <w:iCs/>
        <w:position w:val="0"/>
        <w:sz w:val="22"/>
        <w:szCs w:val="22"/>
      </w:rPr>
    </w:lvl>
    <w:lvl w:ilvl="8">
      <w:start w:val="1"/>
      <w:numFmt w:val="bullet"/>
      <w:lvlText w:val="-"/>
      <w:lvlJc w:val="left"/>
      <w:pPr>
        <w:tabs>
          <w:tab w:val="num" w:pos="12600"/>
        </w:tabs>
        <w:ind w:left="12600"/>
      </w:pPr>
      <w:rPr>
        <w:rFonts w:ascii="Arial" w:eastAsia="Arial" w:hAnsi="Arial" w:cs="Arial"/>
        <w:i/>
        <w:iCs/>
        <w:position w:val="0"/>
        <w:sz w:val="22"/>
        <w:szCs w:val="22"/>
      </w:rPr>
    </w:lvl>
  </w:abstractNum>
  <w:abstractNum w:abstractNumId="19">
    <w:nsid w:val="6DB16798"/>
    <w:multiLevelType w:val="hybridMultilevel"/>
    <w:tmpl w:val="058883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6F3F2048"/>
    <w:multiLevelType w:val="hybridMultilevel"/>
    <w:tmpl w:val="DD4426F0"/>
    <w:lvl w:ilvl="0" w:tplc="8904C062">
      <w:start w:val="1"/>
      <w:numFmt w:val="decimal"/>
      <w:lvlText w:val="%1"/>
      <w:lvlJc w:val="left"/>
      <w:pPr>
        <w:tabs>
          <w:tab w:val="num" w:pos="720"/>
        </w:tabs>
        <w:ind w:left="720" w:hanging="360"/>
      </w:pPr>
      <w:rPr>
        <w:rFonts w:hint="default"/>
      </w:rPr>
    </w:lvl>
    <w:lvl w:ilvl="1" w:tplc="2D96455C">
      <w:start w:val="1"/>
      <w:numFmt w:val="decimal"/>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7B12283D"/>
    <w:multiLevelType w:val="hybridMultilevel"/>
    <w:tmpl w:val="AFD641A0"/>
    <w:lvl w:ilvl="0" w:tplc="00529618">
      <w:start w:val="1"/>
      <w:numFmt w:val="decimal"/>
      <w:lvlText w:val="%1."/>
      <w:lvlJc w:val="left"/>
      <w:pPr>
        <w:ind w:left="720" w:hanging="360"/>
      </w:pPr>
      <w:rPr>
        <w:rFonts w:ascii="Verdana" w:hAnsi="Verdana"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E333BB2"/>
    <w:multiLevelType w:val="hybridMultilevel"/>
    <w:tmpl w:val="A6884CB2"/>
    <w:lvl w:ilvl="0" w:tplc="7FC2D71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F401D7D"/>
    <w:multiLevelType w:val="hybridMultilevel"/>
    <w:tmpl w:val="DE002A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4"/>
  </w:num>
  <w:num w:numId="4">
    <w:abstractNumId w:val="18"/>
  </w:num>
  <w:num w:numId="5">
    <w:abstractNumId w:val="2"/>
  </w:num>
  <w:num w:numId="6">
    <w:abstractNumId w:val="11"/>
  </w:num>
  <w:num w:numId="7">
    <w:abstractNumId w:val="19"/>
  </w:num>
  <w:num w:numId="8">
    <w:abstractNumId w:val="23"/>
  </w:num>
  <w:num w:numId="9">
    <w:abstractNumId w:val="4"/>
  </w:num>
  <w:num w:numId="10">
    <w:abstractNumId w:val="15"/>
  </w:num>
  <w:num w:numId="11">
    <w:abstractNumId w:val="9"/>
  </w:num>
  <w:num w:numId="12">
    <w:abstractNumId w:val="8"/>
  </w:num>
  <w:num w:numId="13">
    <w:abstractNumId w:val="17"/>
  </w:num>
  <w:num w:numId="14">
    <w:abstractNumId w:val="16"/>
  </w:num>
  <w:num w:numId="15">
    <w:abstractNumId w:val="7"/>
  </w:num>
  <w:num w:numId="16">
    <w:abstractNumId w:val="22"/>
  </w:num>
  <w:num w:numId="17">
    <w:abstractNumId w:val="3"/>
  </w:num>
  <w:num w:numId="18">
    <w:abstractNumId w:val="21"/>
  </w:num>
  <w:num w:numId="19">
    <w:abstractNumId w:val="10"/>
  </w:num>
  <w:num w:numId="20">
    <w:abstractNumId w:val="6"/>
  </w:num>
  <w:num w:numId="21">
    <w:abstractNumId w:val="20"/>
  </w:num>
  <w:num w:numId="22">
    <w:abstractNumId w:val="12"/>
  </w:num>
  <w:num w:numId="23">
    <w:abstractNumId w:val="1"/>
  </w:num>
  <w:num w:numId="24">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CA8"/>
    <w:rsid w:val="00000D90"/>
    <w:rsid w:val="000046F3"/>
    <w:rsid w:val="00005467"/>
    <w:rsid w:val="00005C4B"/>
    <w:rsid w:val="00007577"/>
    <w:rsid w:val="00013FB2"/>
    <w:rsid w:val="000143F8"/>
    <w:rsid w:val="000144ED"/>
    <w:rsid w:val="00016512"/>
    <w:rsid w:val="0001737F"/>
    <w:rsid w:val="00023EFC"/>
    <w:rsid w:val="000255DB"/>
    <w:rsid w:val="00030EAF"/>
    <w:rsid w:val="00031671"/>
    <w:rsid w:val="00032356"/>
    <w:rsid w:val="000353B5"/>
    <w:rsid w:val="00041D23"/>
    <w:rsid w:val="00042B09"/>
    <w:rsid w:val="00043976"/>
    <w:rsid w:val="00044E1C"/>
    <w:rsid w:val="0004547C"/>
    <w:rsid w:val="00045CCA"/>
    <w:rsid w:val="00046B49"/>
    <w:rsid w:val="00053B03"/>
    <w:rsid w:val="00054227"/>
    <w:rsid w:val="00054EAF"/>
    <w:rsid w:val="00055955"/>
    <w:rsid w:val="00057296"/>
    <w:rsid w:val="00060342"/>
    <w:rsid w:val="00060B90"/>
    <w:rsid w:val="00062604"/>
    <w:rsid w:val="00063119"/>
    <w:rsid w:val="000639EB"/>
    <w:rsid w:val="00063D5F"/>
    <w:rsid w:val="00065DF7"/>
    <w:rsid w:val="0006638A"/>
    <w:rsid w:val="000715E3"/>
    <w:rsid w:val="000719DB"/>
    <w:rsid w:val="00073647"/>
    <w:rsid w:val="000736CD"/>
    <w:rsid w:val="0007496B"/>
    <w:rsid w:val="00076079"/>
    <w:rsid w:val="00076B7F"/>
    <w:rsid w:val="00080B96"/>
    <w:rsid w:val="0008159E"/>
    <w:rsid w:val="00082665"/>
    <w:rsid w:val="00082959"/>
    <w:rsid w:val="00082AFF"/>
    <w:rsid w:val="0008385C"/>
    <w:rsid w:val="00083B63"/>
    <w:rsid w:val="000869B2"/>
    <w:rsid w:val="00087B8F"/>
    <w:rsid w:val="00090320"/>
    <w:rsid w:val="0009314A"/>
    <w:rsid w:val="0009791E"/>
    <w:rsid w:val="00097B45"/>
    <w:rsid w:val="000A42B5"/>
    <w:rsid w:val="000B3D3C"/>
    <w:rsid w:val="000B49D5"/>
    <w:rsid w:val="000B741B"/>
    <w:rsid w:val="000B7FC9"/>
    <w:rsid w:val="000C2245"/>
    <w:rsid w:val="000C5A23"/>
    <w:rsid w:val="000C65DB"/>
    <w:rsid w:val="000D11D4"/>
    <w:rsid w:val="000D3D8C"/>
    <w:rsid w:val="000D6084"/>
    <w:rsid w:val="000D6B76"/>
    <w:rsid w:val="000D76BB"/>
    <w:rsid w:val="000E5AA2"/>
    <w:rsid w:val="000E6CB3"/>
    <w:rsid w:val="000E7BF1"/>
    <w:rsid w:val="000F35E9"/>
    <w:rsid w:val="000F3806"/>
    <w:rsid w:val="000F5391"/>
    <w:rsid w:val="00100EA9"/>
    <w:rsid w:val="0010196B"/>
    <w:rsid w:val="0010630D"/>
    <w:rsid w:val="00110B29"/>
    <w:rsid w:val="0011116A"/>
    <w:rsid w:val="00113237"/>
    <w:rsid w:val="00115012"/>
    <w:rsid w:val="00122811"/>
    <w:rsid w:val="00122DAA"/>
    <w:rsid w:val="00124ACA"/>
    <w:rsid w:val="00124D0B"/>
    <w:rsid w:val="00125E79"/>
    <w:rsid w:val="0012786C"/>
    <w:rsid w:val="0013355A"/>
    <w:rsid w:val="001442E7"/>
    <w:rsid w:val="00144CF5"/>
    <w:rsid w:val="00145629"/>
    <w:rsid w:val="001464CF"/>
    <w:rsid w:val="001519E5"/>
    <w:rsid w:val="00154CFC"/>
    <w:rsid w:val="001558BE"/>
    <w:rsid w:val="00160DCC"/>
    <w:rsid w:val="0016147C"/>
    <w:rsid w:val="00162258"/>
    <w:rsid w:val="001622F9"/>
    <w:rsid w:val="00162DE8"/>
    <w:rsid w:val="00163DBE"/>
    <w:rsid w:val="001657F1"/>
    <w:rsid w:val="00167BD0"/>
    <w:rsid w:val="00172AD1"/>
    <w:rsid w:val="00173008"/>
    <w:rsid w:val="00173CF7"/>
    <w:rsid w:val="00184F3C"/>
    <w:rsid w:val="00185BB5"/>
    <w:rsid w:val="00187AEE"/>
    <w:rsid w:val="00187E23"/>
    <w:rsid w:val="001901D7"/>
    <w:rsid w:val="0019343B"/>
    <w:rsid w:val="00193BC3"/>
    <w:rsid w:val="00195027"/>
    <w:rsid w:val="00195B2C"/>
    <w:rsid w:val="00196CFD"/>
    <w:rsid w:val="00197EA2"/>
    <w:rsid w:val="001A0AB6"/>
    <w:rsid w:val="001A0CC3"/>
    <w:rsid w:val="001A21DB"/>
    <w:rsid w:val="001A26DD"/>
    <w:rsid w:val="001A4B90"/>
    <w:rsid w:val="001A7AC3"/>
    <w:rsid w:val="001B0398"/>
    <w:rsid w:val="001B160E"/>
    <w:rsid w:val="001B1DF7"/>
    <w:rsid w:val="001B2928"/>
    <w:rsid w:val="001B2A85"/>
    <w:rsid w:val="001B3EBB"/>
    <w:rsid w:val="001B411C"/>
    <w:rsid w:val="001B5CA3"/>
    <w:rsid w:val="001C043F"/>
    <w:rsid w:val="001C151C"/>
    <w:rsid w:val="001C7B81"/>
    <w:rsid w:val="001D3F5B"/>
    <w:rsid w:val="001D4D89"/>
    <w:rsid w:val="001D5E2C"/>
    <w:rsid w:val="001D6711"/>
    <w:rsid w:val="001D6837"/>
    <w:rsid w:val="001E5198"/>
    <w:rsid w:val="001E735B"/>
    <w:rsid w:val="001F2EFC"/>
    <w:rsid w:val="001F455E"/>
    <w:rsid w:val="001F4B67"/>
    <w:rsid w:val="00200124"/>
    <w:rsid w:val="00200CF3"/>
    <w:rsid w:val="002020B7"/>
    <w:rsid w:val="00202CA5"/>
    <w:rsid w:val="002036BF"/>
    <w:rsid w:val="002038BA"/>
    <w:rsid w:val="00206374"/>
    <w:rsid w:val="00210406"/>
    <w:rsid w:val="00212065"/>
    <w:rsid w:val="00213A75"/>
    <w:rsid w:val="00216FE9"/>
    <w:rsid w:val="00220CF8"/>
    <w:rsid w:val="00221B9B"/>
    <w:rsid w:val="00221E30"/>
    <w:rsid w:val="00223A53"/>
    <w:rsid w:val="00226D5D"/>
    <w:rsid w:val="00231B33"/>
    <w:rsid w:val="00231F5E"/>
    <w:rsid w:val="002355D3"/>
    <w:rsid w:val="00235FB5"/>
    <w:rsid w:val="002416F8"/>
    <w:rsid w:val="00244DD3"/>
    <w:rsid w:val="0025214B"/>
    <w:rsid w:val="002570A3"/>
    <w:rsid w:val="002574F7"/>
    <w:rsid w:val="00257A45"/>
    <w:rsid w:val="00262F53"/>
    <w:rsid w:val="00264012"/>
    <w:rsid w:val="00267E28"/>
    <w:rsid w:val="00270302"/>
    <w:rsid w:val="00271519"/>
    <w:rsid w:val="00272B38"/>
    <w:rsid w:val="002742A7"/>
    <w:rsid w:val="002767D0"/>
    <w:rsid w:val="00277346"/>
    <w:rsid w:val="00281515"/>
    <w:rsid w:val="00281F32"/>
    <w:rsid w:val="00281F95"/>
    <w:rsid w:val="002827BB"/>
    <w:rsid w:val="00284C59"/>
    <w:rsid w:val="002862C7"/>
    <w:rsid w:val="00286BD9"/>
    <w:rsid w:val="00292059"/>
    <w:rsid w:val="002923C7"/>
    <w:rsid w:val="00292E03"/>
    <w:rsid w:val="002962F5"/>
    <w:rsid w:val="002A15EF"/>
    <w:rsid w:val="002A1623"/>
    <w:rsid w:val="002A1E08"/>
    <w:rsid w:val="002A235D"/>
    <w:rsid w:val="002A57AF"/>
    <w:rsid w:val="002A765B"/>
    <w:rsid w:val="002B62FF"/>
    <w:rsid w:val="002C0F3C"/>
    <w:rsid w:val="002C1267"/>
    <w:rsid w:val="002C28E3"/>
    <w:rsid w:val="002C341C"/>
    <w:rsid w:val="002C404E"/>
    <w:rsid w:val="002C4624"/>
    <w:rsid w:val="002D095C"/>
    <w:rsid w:val="002D2D9D"/>
    <w:rsid w:val="002D46B2"/>
    <w:rsid w:val="002D5584"/>
    <w:rsid w:val="002D5B46"/>
    <w:rsid w:val="002D701E"/>
    <w:rsid w:val="002E1BD0"/>
    <w:rsid w:val="002E2265"/>
    <w:rsid w:val="002E4A5F"/>
    <w:rsid w:val="002E653A"/>
    <w:rsid w:val="002F099C"/>
    <w:rsid w:val="002F182B"/>
    <w:rsid w:val="002F6F5C"/>
    <w:rsid w:val="002F7E58"/>
    <w:rsid w:val="00300068"/>
    <w:rsid w:val="003032E4"/>
    <w:rsid w:val="003044F6"/>
    <w:rsid w:val="00305A16"/>
    <w:rsid w:val="00305F77"/>
    <w:rsid w:val="00306A24"/>
    <w:rsid w:val="00306F48"/>
    <w:rsid w:val="0031255D"/>
    <w:rsid w:val="0031644E"/>
    <w:rsid w:val="00316DC4"/>
    <w:rsid w:val="00320DBE"/>
    <w:rsid w:val="00322A50"/>
    <w:rsid w:val="00323DE0"/>
    <w:rsid w:val="003310F7"/>
    <w:rsid w:val="00331472"/>
    <w:rsid w:val="003324EA"/>
    <w:rsid w:val="00333148"/>
    <w:rsid w:val="00333582"/>
    <w:rsid w:val="00334549"/>
    <w:rsid w:val="00336C89"/>
    <w:rsid w:val="0034055E"/>
    <w:rsid w:val="00344775"/>
    <w:rsid w:val="003450AF"/>
    <w:rsid w:val="0034544A"/>
    <w:rsid w:val="00346AB8"/>
    <w:rsid w:val="00355A26"/>
    <w:rsid w:val="00360A9A"/>
    <w:rsid w:val="00361D49"/>
    <w:rsid w:val="003634F5"/>
    <w:rsid w:val="0036459E"/>
    <w:rsid w:val="003645D6"/>
    <w:rsid w:val="00364E92"/>
    <w:rsid w:val="003668AC"/>
    <w:rsid w:val="00371FB2"/>
    <w:rsid w:val="003720E6"/>
    <w:rsid w:val="0037460E"/>
    <w:rsid w:val="00374FD9"/>
    <w:rsid w:val="0037565D"/>
    <w:rsid w:val="0038116C"/>
    <w:rsid w:val="00397B65"/>
    <w:rsid w:val="003A12F3"/>
    <w:rsid w:val="003A400E"/>
    <w:rsid w:val="003A581C"/>
    <w:rsid w:val="003B003B"/>
    <w:rsid w:val="003B38B9"/>
    <w:rsid w:val="003B43E4"/>
    <w:rsid w:val="003C401F"/>
    <w:rsid w:val="003C6B22"/>
    <w:rsid w:val="003D3868"/>
    <w:rsid w:val="003D60F0"/>
    <w:rsid w:val="003E01CF"/>
    <w:rsid w:val="003E3F77"/>
    <w:rsid w:val="003E4982"/>
    <w:rsid w:val="003E5B46"/>
    <w:rsid w:val="003E61C3"/>
    <w:rsid w:val="003E7E4A"/>
    <w:rsid w:val="003F1160"/>
    <w:rsid w:val="003F3410"/>
    <w:rsid w:val="003F391F"/>
    <w:rsid w:val="00405F4A"/>
    <w:rsid w:val="0040629B"/>
    <w:rsid w:val="00406CD3"/>
    <w:rsid w:val="00411A58"/>
    <w:rsid w:val="00411BD7"/>
    <w:rsid w:val="00412435"/>
    <w:rsid w:val="00413640"/>
    <w:rsid w:val="00414119"/>
    <w:rsid w:val="00414455"/>
    <w:rsid w:val="004167C8"/>
    <w:rsid w:val="004209B1"/>
    <w:rsid w:val="00423797"/>
    <w:rsid w:val="00424D6A"/>
    <w:rsid w:val="00426AC9"/>
    <w:rsid w:val="00427AF3"/>
    <w:rsid w:val="00430D7E"/>
    <w:rsid w:val="0043111E"/>
    <w:rsid w:val="00433C24"/>
    <w:rsid w:val="00434872"/>
    <w:rsid w:val="004353FD"/>
    <w:rsid w:val="00435D8E"/>
    <w:rsid w:val="00440F17"/>
    <w:rsid w:val="00441352"/>
    <w:rsid w:val="004445A8"/>
    <w:rsid w:val="004453C7"/>
    <w:rsid w:val="004454EF"/>
    <w:rsid w:val="00445ABA"/>
    <w:rsid w:val="00453862"/>
    <w:rsid w:val="004556F2"/>
    <w:rsid w:val="00456A2E"/>
    <w:rsid w:val="00456D5A"/>
    <w:rsid w:val="00457212"/>
    <w:rsid w:val="004614A7"/>
    <w:rsid w:val="00462BAD"/>
    <w:rsid w:val="00463923"/>
    <w:rsid w:val="00463E4B"/>
    <w:rsid w:val="00466ED5"/>
    <w:rsid w:val="004678B4"/>
    <w:rsid w:val="00467963"/>
    <w:rsid w:val="004679C7"/>
    <w:rsid w:val="00472AD9"/>
    <w:rsid w:val="0047328B"/>
    <w:rsid w:val="00475313"/>
    <w:rsid w:val="00476B10"/>
    <w:rsid w:val="0048707E"/>
    <w:rsid w:val="00493589"/>
    <w:rsid w:val="00496A8F"/>
    <w:rsid w:val="00497DCA"/>
    <w:rsid w:val="004A001E"/>
    <w:rsid w:val="004A152E"/>
    <w:rsid w:val="004A352C"/>
    <w:rsid w:val="004A36F0"/>
    <w:rsid w:val="004A4DE7"/>
    <w:rsid w:val="004B3A76"/>
    <w:rsid w:val="004B4478"/>
    <w:rsid w:val="004B5403"/>
    <w:rsid w:val="004B5DF3"/>
    <w:rsid w:val="004B74E2"/>
    <w:rsid w:val="004C16A9"/>
    <w:rsid w:val="004C586B"/>
    <w:rsid w:val="004C6DFC"/>
    <w:rsid w:val="004C7202"/>
    <w:rsid w:val="004C7568"/>
    <w:rsid w:val="004D0C56"/>
    <w:rsid w:val="004D315D"/>
    <w:rsid w:val="004D4FE7"/>
    <w:rsid w:val="004D6129"/>
    <w:rsid w:val="004D78E3"/>
    <w:rsid w:val="004E0218"/>
    <w:rsid w:val="004E10D6"/>
    <w:rsid w:val="004E1C72"/>
    <w:rsid w:val="004E2AE8"/>
    <w:rsid w:val="004E444B"/>
    <w:rsid w:val="004E520A"/>
    <w:rsid w:val="004F184C"/>
    <w:rsid w:val="004F1AD7"/>
    <w:rsid w:val="004F3572"/>
    <w:rsid w:val="004F3B6F"/>
    <w:rsid w:val="004F407E"/>
    <w:rsid w:val="004F4FBE"/>
    <w:rsid w:val="004F5293"/>
    <w:rsid w:val="004F6CEC"/>
    <w:rsid w:val="004F7CFB"/>
    <w:rsid w:val="00504DF9"/>
    <w:rsid w:val="005052ED"/>
    <w:rsid w:val="0050700F"/>
    <w:rsid w:val="00507AF9"/>
    <w:rsid w:val="0051109C"/>
    <w:rsid w:val="0051112E"/>
    <w:rsid w:val="005117B6"/>
    <w:rsid w:val="00512F62"/>
    <w:rsid w:val="0051448D"/>
    <w:rsid w:val="00514CB0"/>
    <w:rsid w:val="00514EF1"/>
    <w:rsid w:val="00515C15"/>
    <w:rsid w:val="00517AB6"/>
    <w:rsid w:val="00520BCB"/>
    <w:rsid w:val="00520BCD"/>
    <w:rsid w:val="00521254"/>
    <w:rsid w:val="00522173"/>
    <w:rsid w:val="0052734C"/>
    <w:rsid w:val="00527A50"/>
    <w:rsid w:val="00527D77"/>
    <w:rsid w:val="00531DC1"/>
    <w:rsid w:val="0053486B"/>
    <w:rsid w:val="005429F9"/>
    <w:rsid w:val="00543DF6"/>
    <w:rsid w:val="005441E4"/>
    <w:rsid w:val="005462A1"/>
    <w:rsid w:val="00546B6F"/>
    <w:rsid w:val="0055024F"/>
    <w:rsid w:val="00551B9B"/>
    <w:rsid w:val="00552DDA"/>
    <w:rsid w:val="00556037"/>
    <w:rsid w:val="00556057"/>
    <w:rsid w:val="005574CC"/>
    <w:rsid w:val="00561684"/>
    <w:rsid w:val="00563199"/>
    <w:rsid w:val="00566DA4"/>
    <w:rsid w:val="00570430"/>
    <w:rsid w:val="00573A7F"/>
    <w:rsid w:val="00575FD5"/>
    <w:rsid w:val="00576CA8"/>
    <w:rsid w:val="00580A3B"/>
    <w:rsid w:val="00582452"/>
    <w:rsid w:val="005827FB"/>
    <w:rsid w:val="005905C3"/>
    <w:rsid w:val="005908F0"/>
    <w:rsid w:val="0059091B"/>
    <w:rsid w:val="00591DBD"/>
    <w:rsid w:val="00594BCC"/>
    <w:rsid w:val="005970AC"/>
    <w:rsid w:val="005A02AA"/>
    <w:rsid w:val="005A0563"/>
    <w:rsid w:val="005A0E1D"/>
    <w:rsid w:val="005A4065"/>
    <w:rsid w:val="005A5C39"/>
    <w:rsid w:val="005A615E"/>
    <w:rsid w:val="005A6194"/>
    <w:rsid w:val="005A6F82"/>
    <w:rsid w:val="005B7C2E"/>
    <w:rsid w:val="005C039F"/>
    <w:rsid w:val="005C07CA"/>
    <w:rsid w:val="005C2E7B"/>
    <w:rsid w:val="005C4FB3"/>
    <w:rsid w:val="005C5586"/>
    <w:rsid w:val="005C7249"/>
    <w:rsid w:val="005C76CF"/>
    <w:rsid w:val="005D74D0"/>
    <w:rsid w:val="005D7572"/>
    <w:rsid w:val="005E1457"/>
    <w:rsid w:val="005E2EA8"/>
    <w:rsid w:val="005E46C1"/>
    <w:rsid w:val="005F0FEA"/>
    <w:rsid w:val="005F1620"/>
    <w:rsid w:val="005F1B2D"/>
    <w:rsid w:val="005F2182"/>
    <w:rsid w:val="005F4C66"/>
    <w:rsid w:val="005F56AD"/>
    <w:rsid w:val="005F5A1B"/>
    <w:rsid w:val="005F7922"/>
    <w:rsid w:val="0060089F"/>
    <w:rsid w:val="006010F0"/>
    <w:rsid w:val="00602FE5"/>
    <w:rsid w:val="00604AA4"/>
    <w:rsid w:val="00610478"/>
    <w:rsid w:val="00612582"/>
    <w:rsid w:val="006161E6"/>
    <w:rsid w:val="00616DCD"/>
    <w:rsid w:val="00621751"/>
    <w:rsid w:val="00622490"/>
    <w:rsid w:val="00623FED"/>
    <w:rsid w:val="00624975"/>
    <w:rsid w:val="00624F18"/>
    <w:rsid w:val="00626527"/>
    <w:rsid w:val="006326F3"/>
    <w:rsid w:val="0063405D"/>
    <w:rsid w:val="00634D21"/>
    <w:rsid w:val="0063702C"/>
    <w:rsid w:val="006371AF"/>
    <w:rsid w:val="006378CE"/>
    <w:rsid w:val="006417B9"/>
    <w:rsid w:val="006436C8"/>
    <w:rsid w:val="00645D4D"/>
    <w:rsid w:val="00646655"/>
    <w:rsid w:val="0064793A"/>
    <w:rsid w:val="00650654"/>
    <w:rsid w:val="00650658"/>
    <w:rsid w:val="00651036"/>
    <w:rsid w:val="00652CF5"/>
    <w:rsid w:val="00655225"/>
    <w:rsid w:val="006566FE"/>
    <w:rsid w:val="00657627"/>
    <w:rsid w:val="00657C88"/>
    <w:rsid w:val="006619F6"/>
    <w:rsid w:val="0066253C"/>
    <w:rsid w:val="006631ED"/>
    <w:rsid w:val="00665C5D"/>
    <w:rsid w:val="00666105"/>
    <w:rsid w:val="00673E3E"/>
    <w:rsid w:val="00675ABC"/>
    <w:rsid w:val="00676659"/>
    <w:rsid w:val="0068153A"/>
    <w:rsid w:val="00682764"/>
    <w:rsid w:val="00686D65"/>
    <w:rsid w:val="0069027D"/>
    <w:rsid w:val="00691569"/>
    <w:rsid w:val="00691EFF"/>
    <w:rsid w:val="006964BA"/>
    <w:rsid w:val="00697DF1"/>
    <w:rsid w:val="00697FD8"/>
    <w:rsid w:val="006A2237"/>
    <w:rsid w:val="006A29EC"/>
    <w:rsid w:val="006A6A9F"/>
    <w:rsid w:val="006A6B3E"/>
    <w:rsid w:val="006A7E95"/>
    <w:rsid w:val="006B077F"/>
    <w:rsid w:val="006B1CC5"/>
    <w:rsid w:val="006B21CE"/>
    <w:rsid w:val="006B4DEF"/>
    <w:rsid w:val="006B5101"/>
    <w:rsid w:val="006B5F17"/>
    <w:rsid w:val="006B698E"/>
    <w:rsid w:val="006B785E"/>
    <w:rsid w:val="006C10AF"/>
    <w:rsid w:val="006C3553"/>
    <w:rsid w:val="006C4573"/>
    <w:rsid w:val="006C5788"/>
    <w:rsid w:val="006C651F"/>
    <w:rsid w:val="006D0A7E"/>
    <w:rsid w:val="006D151B"/>
    <w:rsid w:val="006D5B9E"/>
    <w:rsid w:val="006D6511"/>
    <w:rsid w:val="006D6E09"/>
    <w:rsid w:val="006D77D0"/>
    <w:rsid w:val="006E5027"/>
    <w:rsid w:val="006E51D3"/>
    <w:rsid w:val="006E5544"/>
    <w:rsid w:val="006E7568"/>
    <w:rsid w:val="00704310"/>
    <w:rsid w:val="007048EF"/>
    <w:rsid w:val="00705657"/>
    <w:rsid w:val="007120A6"/>
    <w:rsid w:val="00713240"/>
    <w:rsid w:val="00713410"/>
    <w:rsid w:val="00713C2B"/>
    <w:rsid w:val="0071431A"/>
    <w:rsid w:val="00716C21"/>
    <w:rsid w:val="007257F5"/>
    <w:rsid w:val="007270F1"/>
    <w:rsid w:val="0073091D"/>
    <w:rsid w:val="007313B6"/>
    <w:rsid w:val="00733250"/>
    <w:rsid w:val="007339F8"/>
    <w:rsid w:val="00742446"/>
    <w:rsid w:val="00743BA9"/>
    <w:rsid w:val="00744093"/>
    <w:rsid w:val="0074437A"/>
    <w:rsid w:val="00751B2D"/>
    <w:rsid w:val="0076457D"/>
    <w:rsid w:val="00764FB0"/>
    <w:rsid w:val="00765052"/>
    <w:rsid w:val="007654B5"/>
    <w:rsid w:val="007669F3"/>
    <w:rsid w:val="00767E2A"/>
    <w:rsid w:val="007707D8"/>
    <w:rsid w:val="00770A7B"/>
    <w:rsid w:val="00772A62"/>
    <w:rsid w:val="0077454A"/>
    <w:rsid w:val="007748A0"/>
    <w:rsid w:val="00774BF1"/>
    <w:rsid w:val="0077716F"/>
    <w:rsid w:val="007805CA"/>
    <w:rsid w:val="00781F24"/>
    <w:rsid w:val="007862D7"/>
    <w:rsid w:val="00787864"/>
    <w:rsid w:val="0079128F"/>
    <w:rsid w:val="00792D7B"/>
    <w:rsid w:val="00792FAA"/>
    <w:rsid w:val="00794CB2"/>
    <w:rsid w:val="0079628A"/>
    <w:rsid w:val="00797ECB"/>
    <w:rsid w:val="007A055C"/>
    <w:rsid w:val="007A0E54"/>
    <w:rsid w:val="007A2B66"/>
    <w:rsid w:val="007A508B"/>
    <w:rsid w:val="007A5993"/>
    <w:rsid w:val="007B02F3"/>
    <w:rsid w:val="007B0B83"/>
    <w:rsid w:val="007B1738"/>
    <w:rsid w:val="007B2B3B"/>
    <w:rsid w:val="007B3E14"/>
    <w:rsid w:val="007B7B48"/>
    <w:rsid w:val="007C085C"/>
    <w:rsid w:val="007C304F"/>
    <w:rsid w:val="007C30DD"/>
    <w:rsid w:val="007C4C7A"/>
    <w:rsid w:val="007C6828"/>
    <w:rsid w:val="007C6C49"/>
    <w:rsid w:val="007D018D"/>
    <w:rsid w:val="007D0BC9"/>
    <w:rsid w:val="007D4E67"/>
    <w:rsid w:val="007D77D2"/>
    <w:rsid w:val="007D7DB0"/>
    <w:rsid w:val="007E0555"/>
    <w:rsid w:val="007E504E"/>
    <w:rsid w:val="007E5F92"/>
    <w:rsid w:val="007E7091"/>
    <w:rsid w:val="007E7D97"/>
    <w:rsid w:val="007F29CC"/>
    <w:rsid w:val="007F34EB"/>
    <w:rsid w:val="007F39C3"/>
    <w:rsid w:val="007F43F3"/>
    <w:rsid w:val="007F46AA"/>
    <w:rsid w:val="007F5F58"/>
    <w:rsid w:val="007F6401"/>
    <w:rsid w:val="007F784F"/>
    <w:rsid w:val="0080107E"/>
    <w:rsid w:val="00802A6F"/>
    <w:rsid w:val="00805086"/>
    <w:rsid w:val="00805728"/>
    <w:rsid w:val="008057AC"/>
    <w:rsid w:val="008059AE"/>
    <w:rsid w:val="008075E9"/>
    <w:rsid w:val="00810DC2"/>
    <w:rsid w:val="008120C7"/>
    <w:rsid w:val="00816AEA"/>
    <w:rsid w:val="00820801"/>
    <w:rsid w:val="00823080"/>
    <w:rsid w:val="0082390F"/>
    <w:rsid w:val="00823C98"/>
    <w:rsid w:val="00824697"/>
    <w:rsid w:val="008247F4"/>
    <w:rsid w:val="0082782D"/>
    <w:rsid w:val="0083346A"/>
    <w:rsid w:val="00833DBE"/>
    <w:rsid w:val="008348A7"/>
    <w:rsid w:val="00836481"/>
    <w:rsid w:val="00837873"/>
    <w:rsid w:val="00840431"/>
    <w:rsid w:val="008412E4"/>
    <w:rsid w:val="00842593"/>
    <w:rsid w:val="00847B84"/>
    <w:rsid w:val="00850578"/>
    <w:rsid w:val="008515ED"/>
    <w:rsid w:val="00851B01"/>
    <w:rsid w:val="00854C65"/>
    <w:rsid w:val="00857D1B"/>
    <w:rsid w:val="00862EC9"/>
    <w:rsid w:val="00863573"/>
    <w:rsid w:val="0086424A"/>
    <w:rsid w:val="00864A05"/>
    <w:rsid w:val="00865A99"/>
    <w:rsid w:val="008703B7"/>
    <w:rsid w:val="0087068C"/>
    <w:rsid w:val="0087161A"/>
    <w:rsid w:val="0087316E"/>
    <w:rsid w:val="00874246"/>
    <w:rsid w:val="008762E1"/>
    <w:rsid w:val="00877B8C"/>
    <w:rsid w:val="0088002D"/>
    <w:rsid w:val="0088030A"/>
    <w:rsid w:val="00881FA7"/>
    <w:rsid w:val="00882C2E"/>
    <w:rsid w:val="008831C1"/>
    <w:rsid w:val="00887A26"/>
    <w:rsid w:val="0089191C"/>
    <w:rsid w:val="008935ED"/>
    <w:rsid w:val="008973E5"/>
    <w:rsid w:val="00897BCB"/>
    <w:rsid w:val="008A0BEB"/>
    <w:rsid w:val="008A1ADC"/>
    <w:rsid w:val="008A4A11"/>
    <w:rsid w:val="008A4C1B"/>
    <w:rsid w:val="008B09CA"/>
    <w:rsid w:val="008B15F7"/>
    <w:rsid w:val="008B259E"/>
    <w:rsid w:val="008B5667"/>
    <w:rsid w:val="008B58DF"/>
    <w:rsid w:val="008C2371"/>
    <w:rsid w:val="008C4299"/>
    <w:rsid w:val="008C4AA5"/>
    <w:rsid w:val="008D1471"/>
    <w:rsid w:val="008D42C5"/>
    <w:rsid w:val="008D4C80"/>
    <w:rsid w:val="008D60C5"/>
    <w:rsid w:val="008D6CDD"/>
    <w:rsid w:val="008D6CE9"/>
    <w:rsid w:val="008D6F9B"/>
    <w:rsid w:val="008E025E"/>
    <w:rsid w:val="008E4A0D"/>
    <w:rsid w:val="008E4ED3"/>
    <w:rsid w:val="008E5191"/>
    <w:rsid w:val="008E66CA"/>
    <w:rsid w:val="008F0903"/>
    <w:rsid w:val="008F0ED7"/>
    <w:rsid w:val="008F1537"/>
    <w:rsid w:val="008F1E45"/>
    <w:rsid w:val="008F2703"/>
    <w:rsid w:val="008F275A"/>
    <w:rsid w:val="008F6130"/>
    <w:rsid w:val="00900A7F"/>
    <w:rsid w:val="009101B4"/>
    <w:rsid w:val="009203F3"/>
    <w:rsid w:val="00920720"/>
    <w:rsid w:val="00926C49"/>
    <w:rsid w:val="0093484B"/>
    <w:rsid w:val="0094348D"/>
    <w:rsid w:val="00943FDB"/>
    <w:rsid w:val="00945C61"/>
    <w:rsid w:val="0094602B"/>
    <w:rsid w:val="00950381"/>
    <w:rsid w:val="009524AF"/>
    <w:rsid w:val="00954B29"/>
    <w:rsid w:val="00955AC7"/>
    <w:rsid w:val="00955EC6"/>
    <w:rsid w:val="009562CB"/>
    <w:rsid w:val="00956965"/>
    <w:rsid w:val="00960D1E"/>
    <w:rsid w:val="00960D85"/>
    <w:rsid w:val="00963CA4"/>
    <w:rsid w:val="00963CC7"/>
    <w:rsid w:val="00965B27"/>
    <w:rsid w:val="00966D07"/>
    <w:rsid w:val="00967412"/>
    <w:rsid w:val="00970AB4"/>
    <w:rsid w:val="009716A4"/>
    <w:rsid w:val="00971CFD"/>
    <w:rsid w:val="00973BC0"/>
    <w:rsid w:val="00974561"/>
    <w:rsid w:val="009770E5"/>
    <w:rsid w:val="009778C7"/>
    <w:rsid w:val="0098099C"/>
    <w:rsid w:val="009816AB"/>
    <w:rsid w:val="00982640"/>
    <w:rsid w:val="009854C3"/>
    <w:rsid w:val="0099088D"/>
    <w:rsid w:val="009923B7"/>
    <w:rsid w:val="009928EF"/>
    <w:rsid w:val="00995271"/>
    <w:rsid w:val="0099579B"/>
    <w:rsid w:val="00995D04"/>
    <w:rsid w:val="00997C92"/>
    <w:rsid w:val="009A29A9"/>
    <w:rsid w:val="009A6A37"/>
    <w:rsid w:val="009B0894"/>
    <w:rsid w:val="009B16BB"/>
    <w:rsid w:val="009B1DF0"/>
    <w:rsid w:val="009B3471"/>
    <w:rsid w:val="009B55F8"/>
    <w:rsid w:val="009B5E52"/>
    <w:rsid w:val="009C0809"/>
    <w:rsid w:val="009C23E7"/>
    <w:rsid w:val="009C2FFB"/>
    <w:rsid w:val="009C57D1"/>
    <w:rsid w:val="009C777E"/>
    <w:rsid w:val="009C7D18"/>
    <w:rsid w:val="009D1EDC"/>
    <w:rsid w:val="009D25A9"/>
    <w:rsid w:val="009D3BAF"/>
    <w:rsid w:val="009D6127"/>
    <w:rsid w:val="009D68C3"/>
    <w:rsid w:val="009F0A43"/>
    <w:rsid w:val="009F1103"/>
    <w:rsid w:val="009F2B50"/>
    <w:rsid w:val="009F2D2C"/>
    <w:rsid w:val="009F3EC6"/>
    <w:rsid w:val="009F5098"/>
    <w:rsid w:val="009F5652"/>
    <w:rsid w:val="00A02422"/>
    <w:rsid w:val="00A02DE5"/>
    <w:rsid w:val="00A045A0"/>
    <w:rsid w:val="00A045E3"/>
    <w:rsid w:val="00A049B5"/>
    <w:rsid w:val="00A05FE8"/>
    <w:rsid w:val="00A14DBA"/>
    <w:rsid w:val="00A175FC"/>
    <w:rsid w:val="00A205E7"/>
    <w:rsid w:val="00A20E3D"/>
    <w:rsid w:val="00A21D30"/>
    <w:rsid w:val="00A222D2"/>
    <w:rsid w:val="00A22365"/>
    <w:rsid w:val="00A2533E"/>
    <w:rsid w:val="00A25363"/>
    <w:rsid w:val="00A31C9D"/>
    <w:rsid w:val="00A325E6"/>
    <w:rsid w:val="00A35BB2"/>
    <w:rsid w:val="00A4060E"/>
    <w:rsid w:val="00A41180"/>
    <w:rsid w:val="00A418F2"/>
    <w:rsid w:val="00A42E3B"/>
    <w:rsid w:val="00A44538"/>
    <w:rsid w:val="00A461BC"/>
    <w:rsid w:val="00A509DB"/>
    <w:rsid w:val="00A50E87"/>
    <w:rsid w:val="00A52631"/>
    <w:rsid w:val="00A53A64"/>
    <w:rsid w:val="00A572B0"/>
    <w:rsid w:val="00A57486"/>
    <w:rsid w:val="00A600E3"/>
    <w:rsid w:val="00A61C84"/>
    <w:rsid w:val="00A63416"/>
    <w:rsid w:val="00A63B95"/>
    <w:rsid w:val="00A64F53"/>
    <w:rsid w:val="00A6521D"/>
    <w:rsid w:val="00A6769D"/>
    <w:rsid w:val="00A702AF"/>
    <w:rsid w:val="00A76DE8"/>
    <w:rsid w:val="00A800BF"/>
    <w:rsid w:val="00A801C7"/>
    <w:rsid w:val="00A832CE"/>
    <w:rsid w:val="00A8541C"/>
    <w:rsid w:val="00A947FC"/>
    <w:rsid w:val="00AA271C"/>
    <w:rsid w:val="00AA2917"/>
    <w:rsid w:val="00AA3EF4"/>
    <w:rsid w:val="00AA6A60"/>
    <w:rsid w:val="00AB0933"/>
    <w:rsid w:val="00AB2DFD"/>
    <w:rsid w:val="00AB442A"/>
    <w:rsid w:val="00AB4662"/>
    <w:rsid w:val="00AB497E"/>
    <w:rsid w:val="00AB5B5C"/>
    <w:rsid w:val="00AC1D25"/>
    <w:rsid w:val="00AC1F73"/>
    <w:rsid w:val="00AC4A6B"/>
    <w:rsid w:val="00AD1E75"/>
    <w:rsid w:val="00AD5949"/>
    <w:rsid w:val="00AE197E"/>
    <w:rsid w:val="00AE38E7"/>
    <w:rsid w:val="00AE6034"/>
    <w:rsid w:val="00AE7F2C"/>
    <w:rsid w:val="00AF0229"/>
    <w:rsid w:val="00AF79F3"/>
    <w:rsid w:val="00AF7EC8"/>
    <w:rsid w:val="00B0008C"/>
    <w:rsid w:val="00B0139D"/>
    <w:rsid w:val="00B03B59"/>
    <w:rsid w:val="00B04832"/>
    <w:rsid w:val="00B05EC1"/>
    <w:rsid w:val="00B06D02"/>
    <w:rsid w:val="00B13ACE"/>
    <w:rsid w:val="00B2336A"/>
    <w:rsid w:val="00B30EAB"/>
    <w:rsid w:val="00B31A31"/>
    <w:rsid w:val="00B329CE"/>
    <w:rsid w:val="00B33DF6"/>
    <w:rsid w:val="00B3539A"/>
    <w:rsid w:val="00B426CE"/>
    <w:rsid w:val="00B42C06"/>
    <w:rsid w:val="00B42CBC"/>
    <w:rsid w:val="00B43AF1"/>
    <w:rsid w:val="00B44417"/>
    <w:rsid w:val="00B511C9"/>
    <w:rsid w:val="00B57556"/>
    <w:rsid w:val="00B57E86"/>
    <w:rsid w:val="00B6195E"/>
    <w:rsid w:val="00B65378"/>
    <w:rsid w:val="00B65E0B"/>
    <w:rsid w:val="00B66D85"/>
    <w:rsid w:val="00B72005"/>
    <w:rsid w:val="00B744E8"/>
    <w:rsid w:val="00B74B9C"/>
    <w:rsid w:val="00B758D8"/>
    <w:rsid w:val="00B7757B"/>
    <w:rsid w:val="00B802AC"/>
    <w:rsid w:val="00B80E4A"/>
    <w:rsid w:val="00B829C5"/>
    <w:rsid w:val="00B86A4A"/>
    <w:rsid w:val="00B923B3"/>
    <w:rsid w:val="00B94EDF"/>
    <w:rsid w:val="00B9556D"/>
    <w:rsid w:val="00B96EC7"/>
    <w:rsid w:val="00B97339"/>
    <w:rsid w:val="00B9799D"/>
    <w:rsid w:val="00BA2282"/>
    <w:rsid w:val="00BA30B9"/>
    <w:rsid w:val="00BA4EBC"/>
    <w:rsid w:val="00BA5CCD"/>
    <w:rsid w:val="00BA670F"/>
    <w:rsid w:val="00BA792F"/>
    <w:rsid w:val="00BB20CA"/>
    <w:rsid w:val="00BB29B8"/>
    <w:rsid w:val="00BB7BD2"/>
    <w:rsid w:val="00BC468B"/>
    <w:rsid w:val="00BC4BAA"/>
    <w:rsid w:val="00BC5854"/>
    <w:rsid w:val="00BC5BFE"/>
    <w:rsid w:val="00BC7418"/>
    <w:rsid w:val="00BD18DF"/>
    <w:rsid w:val="00BD2EC1"/>
    <w:rsid w:val="00BD58D8"/>
    <w:rsid w:val="00BD66B0"/>
    <w:rsid w:val="00BD7FA5"/>
    <w:rsid w:val="00BE0C5C"/>
    <w:rsid w:val="00BE0D37"/>
    <w:rsid w:val="00BE51ED"/>
    <w:rsid w:val="00BF1C37"/>
    <w:rsid w:val="00BF1E08"/>
    <w:rsid w:val="00BF2596"/>
    <w:rsid w:val="00BF75C9"/>
    <w:rsid w:val="00C00F41"/>
    <w:rsid w:val="00C12199"/>
    <w:rsid w:val="00C14563"/>
    <w:rsid w:val="00C14C3D"/>
    <w:rsid w:val="00C14F8D"/>
    <w:rsid w:val="00C20D79"/>
    <w:rsid w:val="00C315D9"/>
    <w:rsid w:val="00C3277B"/>
    <w:rsid w:val="00C33D61"/>
    <w:rsid w:val="00C346D2"/>
    <w:rsid w:val="00C35CDB"/>
    <w:rsid w:val="00C361DD"/>
    <w:rsid w:val="00C365EF"/>
    <w:rsid w:val="00C36870"/>
    <w:rsid w:val="00C40452"/>
    <w:rsid w:val="00C41B89"/>
    <w:rsid w:val="00C45087"/>
    <w:rsid w:val="00C467E7"/>
    <w:rsid w:val="00C50FD3"/>
    <w:rsid w:val="00C51201"/>
    <w:rsid w:val="00C518E9"/>
    <w:rsid w:val="00C519DF"/>
    <w:rsid w:val="00C51D49"/>
    <w:rsid w:val="00C52312"/>
    <w:rsid w:val="00C5246C"/>
    <w:rsid w:val="00C53FDC"/>
    <w:rsid w:val="00C54C3E"/>
    <w:rsid w:val="00C5757B"/>
    <w:rsid w:val="00C57FC1"/>
    <w:rsid w:val="00C60038"/>
    <w:rsid w:val="00C6029F"/>
    <w:rsid w:val="00C62DE5"/>
    <w:rsid w:val="00C64A3A"/>
    <w:rsid w:val="00C64CD1"/>
    <w:rsid w:val="00C65BD2"/>
    <w:rsid w:val="00C707BD"/>
    <w:rsid w:val="00C738F2"/>
    <w:rsid w:val="00C73BD2"/>
    <w:rsid w:val="00C73BFB"/>
    <w:rsid w:val="00C74039"/>
    <w:rsid w:val="00C751C2"/>
    <w:rsid w:val="00C754F1"/>
    <w:rsid w:val="00C76E01"/>
    <w:rsid w:val="00C77862"/>
    <w:rsid w:val="00C9098C"/>
    <w:rsid w:val="00C921BD"/>
    <w:rsid w:val="00C96D31"/>
    <w:rsid w:val="00CA0B82"/>
    <w:rsid w:val="00CA50E7"/>
    <w:rsid w:val="00CA5199"/>
    <w:rsid w:val="00CA70E9"/>
    <w:rsid w:val="00CB2065"/>
    <w:rsid w:val="00CB2ECC"/>
    <w:rsid w:val="00CB5057"/>
    <w:rsid w:val="00CB5D73"/>
    <w:rsid w:val="00CB61A7"/>
    <w:rsid w:val="00CB6FBD"/>
    <w:rsid w:val="00CB751F"/>
    <w:rsid w:val="00CC1BE8"/>
    <w:rsid w:val="00CC27F4"/>
    <w:rsid w:val="00CC38E4"/>
    <w:rsid w:val="00CC409E"/>
    <w:rsid w:val="00CC4788"/>
    <w:rsid w:val="00CC5353"/>
    <w:rsid w:val="00CC6F5C"/>
    <w:rsid w:val="00CD2DFE"/>
    <w:rsid w:val="00CD3338"/>
    <w:rsid w:val="00CD3640"/>
    <w:rsid w:val="00CD56C8"/>
    <w:rsid w:val="00CD61F8"/>
    <w:rsid w:val="00CD724B"/>
    <w:rsid w:val="00CE3262"/>
    <w:rsid w:val="00CE32C8"/>
    <w:rsid w:val="00CE3878"/>
    <w:rsid w:val="00CE41CF"/>
    <w:rsid w:val="00CE6AF8"/>
    <w:rsid w:val="00CF0E90"/>
    <w:rsid w:val="00CF47B9"/>
    <w:rsid w:val="00CF509D"/>
    <w:rsid w:val="00D00FE9"/>
    <w:rsid w:val="00D0159F"/>
    <w:rsid w:val="00D0174C"/>
    <w:rsid w:val="00D0232B"/>
    <w:rsid w:val="00D03B31"/>
    <w:rsid w:val="00D11A0F"/>
    <w:rsid w:val="00D123EE"/>
    <w:rsid w:val="00D13F41"/>
    <w:rsid w:val="00D16273"/>
    <w:rsid w:val="00D21306"/>
    <w:rsid w:val="00D2269B"/>
    <w:rsid w:val="00D24425"/>
    <w:rsid w:val="00D25570"/>
    <w:rsid w:val="00D27D2C"/>
    <w:rsid w:val="00D32A72"/>
    <w:rsid w:val="00D3447E"/>
    <w:rsid w:val="00D36339"/>
    <w:rsid w:val="00D37CCE"/>
    <w:rsid w:val="00D426E7"/>
    <w:rsid w:val="00D42DDA"/>
    <w:rsid w:val="00D43B5D"/>
    <w:rsid w:val="00D45D6E"/>
    <w:rsid w:val="00D47212"/>
    <w:rsid w:val="00D47F1B"/>
    <w:rsid w:val="00D50F28"/>
    <w:rsid w:val="00D518D4"/>
    <w:rsid w:val="00D535EE"/>
    <w:rsid w:val="00D53611"/>
    <w:rsid w:val="00D53CCC"/>
    <w:rsid w:val="00D56A8A"/>
    <w:rsid w:val="00D6340B"/>
    <w:rsid w:val="00D67838"/>
    <w:rsid w:val="00D703B6"/>
    <w:rsid w:val="00D7166C"/>
    <w:rsid w:val="00D75E27"/>
    <w:rsid w:val="00D81C03"/>
    <w:rsid w:val="00D8401E"/>
    <w:rsid w:val="00D850FB"/>
    <w:rsid w:val="00D851A9"/>
    <w:rsid w:val="00D858FF"/>
    <w:rsid w:val="00D90522"/>
    <w:rsid w:val="00D909D7"/>
    <w:rsid w:val="00D90BCC"/>
    <w:rsid w:val="00D97089"/>
    <w:rsid w:val="00D97680"/>
    <w:rsid w:val="00DA0AF6"/>
    <w:rsid w:val="00DA3215"/>
    <w:rsid w:val="00DA45C6"/>
    <w:rsid w:val="00DA4993"/>
    <w:rsid w:val="00DA6F78"/>
    <w:rsid w:val="00DA7589"/>
    <w:rsid w:val="00DB4647"/>
    <w:rsid w:val="00DB7AEA"/>
    <w:rsid w:val="00DC14FF"/>
    <w:rsid w:val="00DC41FB"/>
    <w:rsid w:val="00DC5BF3"/>
    <w:rsid w:val="00DC6732"/>
    <w:rsid w:val="00DD16DC"/>
    <w:rsid w:val="00DD4047"/>
    <w:rsid w:val="00DD459E"/>
    <w:rsid w:val="00DD7942"/>
    <w:rsid w:val="00DE1645"/>
    <w:rsid w:val="00DE7A3A"/>
    <w:rsid w:val="00DF1256"/>
    <w:rsid w:val="00DF3664"/>
    <w:rsid w:val="00DF5694"/>
    <w:rsid w:val="00E066E0"/>
    <w:rsid w:val="00E06B8D"/>
    <w:rsid w:val="00E06D0E"/>
    <w:rsid w:val="00E073EC"/>
    <w:rsid w:val="00E07D49"/>
    <w:rsid w:val="00E10350"/>
    <w:rsid w:val="00E108F8"/>
    <w:rsid w:val="00E129D9"/>
    <w:rsid w:val="00E1379E"/>
    <w:rsid w:val="00E15D27"/>
    <w:rsid w:val="00E17B9A"/>
    <w:rsid w:val="00E17EF0"/>
    <w:rsid w:val="00E20297"/>
    <w:rsid w:val="00E21927"/>
    <w:rsid w:val="00E21E09"/>
    <w:rsid w:val="00E2335E"/>
    <w:rsid w:val="00E25E1E"/>
    <w:rsid w:val="00E30750"/>
    <w:rsid w:val="00E313DE"/>
    <w:rsid w:val="00E31422"/>
    <w:rsid w:val="00E3339D"/>
    <w:rsid w:val="00E34D89"/>
    <w:rsid w:val="00E43D23"/>
    <w:rsid w:val="00E44873"/>
    <w:rsid w:val="00E45E38"/>
    <w:rsid w:val="00E53E4E"/>
    <w:rsid w:val="00E54E66"/>
    <w:rsid w:val="00E54FD5"/>
    <w:rsid w:val="00E65F54"/>
    <w:rsid w:val="00E71EC3"/>
    <w:rsid w:val="00E7677D"/>
    <w:rsid w:val="00E771F5"/>
    <w:rsid w:val="00E80C90"/>
    <w:rsid w:val="00E813D1"/>
    <w:rsid w:val="00E827F9"/>
    <w:rsid w:val="00E85965"/>
    <w:rsid w:val="00E91252"/>
    <w:rsid w:val="00E936E9"/>
    <w:rsid w:val="00E9420B"/>
    <w:rsid w:val="00E9479D"/>
    <w:rsid w:val="00E94A69"/>
    <w:rsid w:val="00E950D1"/>
    <w:rsid w:val="00E963DF"/>
    <w:rsid w:val="00EA01DA"/>
    <w:rsid w:val="00EA0FE4"/>
    <w:rsid w:val="00EA0FF0"/>
    <w:rsid w:val="00EA2BE1"/>
    <w:rsid w:val="00EA5DD1"/>
    <w:rsid w:val="00EA74CD"/>
    <w:rsid w:val="00EB043B"/>
    <w:rsid w:val="00EB1217"/>
    <w:rsid w:val="00EB1E59"/>
    <w:rsid w:val="00EB3A08"/>
    <w:rsid w:val="00EB46BC"/>
    <w:rsid w:val="00EC0858"/>
    <w:rsid w:val="00EC2CE2"/>
    <w:rsid w:val="00EC30FF"/>
    <w:rsid w:val="00EC33C7"/>
    <w:rsid w:val="00EC3CA0"/>
    <w:rsid w:val="00EC42AA"/>
    <w:rsid w:val="00EC50A7"/>
    <w:rsid w:val="00EC7085"/>
    <w:rsid w:val="00EC724C"/>
    <w:rsid w:val="00EC79E9"/>
    <w:rsid w:val="00ED0803"/>
    <w:rsid w:val="00ED0EDC"/>
    <w:rsid w:val="00ED0F17"/>
    <w:rsid w:val="00ED225D"/>
    <w:rsid w:val="00ED3837"/>
    <w:rsid w:val="00ED5D0E"/>
    <w:rsid w:val="00EE01A9"/>
    <w:rsid w:val="00EE1C01"/>
    <w:rsid w:val="00EE2792"/>
    <w:rsid w:val="00EE476F"/>
    <w:rsid w:val="00EE5982"/>
    <w:rsid w:val="00EE5DC7"/>
    <w:rsid w:val="00EE6727"/>
    <w:rsid w:val="00EF6033"/>
    <w:rsid w:val="00EF6215"/>
    <w:rsid w:val="00EF6802"/>
    <w:rsid w:val="00EF682B"/>
    <w:rsid w:val="00EF7399"/>
    <w:rsid w:val="00F0097B"/>
    <w:rsid w:val="00F01D7F"/>
    <w:rsid w:val="00F0346E"/>
    <w:rsid w:val="00F050A0"/>
    <w:rsid w:val="00F05349"/>
    <w:rsid w:val="00F0587C"/>
    <w:rsid w:val="00F0716A"/>
    <w:rsid w:val="00F0720E"/>
    <w:rsid w:val="00F1026C"/>
    <w:rsid w:val="00F12644"/>
    <w:rsid w:val="00F15507"/>
    <w:rsid w:val="00F17F6E"/>
    <w:rsid w:val="00F224C8"/>
    <w:rsid w:val="00F32DF8"/>
    <w:rsid w:val="00F32F8B"/>
    <w:rsid w:val="00F33121"/>
    <w:rsid w:val="00F3315D"/>
    <w:rsid w:val="00F33E88"/>
    <w:rsid w:val="00F34961"/>
    <w:rsid w:val="00F34D62"/>
    <w:rsid w:val="00F371D7"/>
    <w:rsid w:val="00F37594"/>
    <w:rsid w:val="00F42A92"/>
    <w:rsid w:val="00F43669"/>
    <w:rsid w:val="00F46548"/>
    <w:rsid w:val="00F50175"/>
    <w:rsid w:val="00F51171"/>
    <w:rsid w:val="00F52585"/>
    <w:rsid w:val="00F53B4C"/>
    <w:rsid w:val="00F559A0"/>
    <w:rsid w:val="00F56D3A"/>
    <w:rsid w:val="00F60EF9"/>
    <w:rsid w:val="00F63083"/>
    <w:rsid w:val="00F650BE"/>
    <w:rsid w:val="00F67670"/>
    <w:rsid w:val="00F67938"/>
    <w:rsid w:val="00F74891"/>
    <w:rsid w:val="00F7578F"/>
    <w:rsid w:val="00F7625E"/>
    <w:rsid w:val="00F83E43"/>
    <w:rsid w:val="00F85203"/>
    <w:rsid w:val="00F865D8"/>
    <w:rsid w:val="00F87C12"/>
    <w:rsid w:val="00F91CE8"/>
    <w:rsid w:val="00F92372"/>
    <w:rsid w:val="00FA172F"/>
    <w:rsid w:val="00FA191F"/>
    <w:rsid w:val="00FA1EA6"/>
    <w:rsid w:val="00FA22B5"/>
    <w:rsid w:val="00FA24BD"/>
    <w:rsid w:val="00FA589B"/>
    <w:rsid w:val="00FA79F5"/>
    <w:rsid w:val="00FB0C63"/>
    <w:rsid w:val="00FB3F67"/>
    <w:rsid w:val="00FB43A5"/>
    <w:rsid w:val="00FB5B48"/>
    <w:rsid w:val="00FC1FFA"/>
    <w:rsid w:val="00FC49AC"/>
    <w:rsid w:val="00FC4D8F"/>
    <w:rsid w:val="00FC540A"/>
    <w:rsid w:val="00FC77C5"/>
    <w:rsid w:val="00FD56FF"/>
    <w:rsid w:val="00FD6086"/>
    <w:rsid w:val="00FE608D"/>
    <w:rsid w:val="00FF4F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B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it-IT"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7BF1"/>
  </w:style>
  <w:style w:type="paragraph" w:styleId="Titolo1">
    <w:name w:val="heading 1"/>
    <w:basedOn w:val="Normale"/>
    <w:next w:val="Normale"/>
    <w:link w:val="Titolo1Carattere"/>
    <w:qFormat/>
    <w:rsid w:val="000E7BF1"/>
    <w:pPr>
      <w:keepNext/>
      <w:keepLines/>
      <w:pBdr>
        <w:bottom w:val="single" w:sz="4" w:space="1" w:color="4F81BD" w:themeColor="accent1"/>
      </w:pBdr>
      <w:spacing w:before="400" w:after="40" w:line="240" w:lineRule="auto"/>
      <w:outlineLvl w:val="0"/>
    </w:pPr>
    <w:rPr>
      <w:rFonts w:eastAsiaTheme="majorEastAsia" w:cstheme="majorBidi"/>
      <w:color w:val="365F91" w:themeColor="accent1" w:themeShade="BF"/>
      <w:sz w:val="36"/>
      <w:szCs w:val="36"/>
    </w:rPr>
  </w:style>
  <w:style w:type="paragraph" w:styleId="Titolo2">
    <w:name w:val="heading 2"/>
    <w:basedOn w:val="Normale"/>
    <w:next w:val="Normale"/>
    <w:link w:val="Titolo2Carattere"/>
    <w:unhideWhenUsed/>
    <w:qFormat/>
    <w:rsid w:val="004B3A76"/>
    <w:pPr>
      <w:keepNext/>
      <w:keepLines/>
      <w:spacing w:before="160" w:after="0" w:line="240" w:lineRule="auto"/>
      <w:outlineLvl w:val="1"/>
    </w:pPr>
    <w:rPr>
      <w:rFonts w:eastAsiaTheme="majorEastAsia" w:cstheme="majorBidi"/>
      <w:color w:val="365F91" w:themeColor="accent1" w:themeShade="BF"/>
      <w:sz w:val="24"/>
      <w:szCs w:val="24"/>
    </w:rPr>
  </w:style>
  <w:style w:type="paragraph" w:styleId="Titolo3">
    <w:name w:val="heading 3"/>
    <w:basedOn w:val="Normale"/>
    <w:next w:val="Normale"/>
    <w:link w:val="Titolo3Carattere"/>
    <w:uiPriority w:val="9"/>
    <w:unhideWhenUsed/>
    <w:qFormat/>
    <w:rsid w:val="000E7BF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itolo4">
    <w:name w:val="heading 4"/>
    <w:basedOn w:val="Normale"/>
    <w:next w:val="Normale"/>
    <w:link w:val="Titolo4Carattere"/>
    <w:uiPriority w:val="9"/>
    <w:semiHidden/>
    <w:unhideWhenUsed/>
    <w:qFormat/>
    <w:rsid w:val="000E7BF1"/>
    <w:pPr>
      <w:keepNext/>
      <w:keepLines/>
      <w:spacing w:before="80" w:after="0"/>
      <w:outlineLvl w:val="3"/>
    </w:pPr>
    <w:rPr>
      <w:rFonts w:asciiTheme="majorHAnsi" w:eastAsiaTheme="majorEastAsia" w:hAnsiTheme="majorHAnsi" w:cstheme="majorBidi"/>
      <w:sz w:val="24"/>
      <w:szCs w:val="24"/>
    </w:rPr>
  </w:style>
  <w:style w:type="paragraph" w:styleId="Titolo5">
    <w:name w:val="heading 5"/>
    <w:basedOn w:val="Normale"/>
    <w:next w:val="Normale"/>
    <w:link w:val="Titolo5Carattere"/>
    <w:uiPriority w:val="9"/>
    <w:semiHidden/>
    <w:unhideWhenUsed/>
    <w:qFormat/>
    <w:rsid w:val="000E7BF1"/>
    <w:pPr>
      <w:keepNext/>
      <w:keepLines/>
      <w:spacing w:before="80" w:after="0"/>
      <w:outlineLvl w:val="4"/>
    </w:pPr>
    <w:rPr>
      <w:rFonts w:asciiTheme="majorHAnsi" w:eastAsiaTheme="majorEastAsia" w:hAnsiTheme="majorHAnsi" w:cstheme="majorBidi"/>
      <w:i/>
      <w:iCs/>
      <w:sz w:val="22"/>
      <w:szCs w:val="22"/>
    </w:rPr>
  </w:style>
  <w:style w:type="paragraph" w:styleId="Titolo6">
    <w:name w:val="heading 6"/>
    <w:basedOn w:val="Normale"/>
    <w:next w:val="Normale"/>
    <w:link w:val="Titolo6Carattere"/>
    <w:uiPriority w:val="9"/>
    <w:semiHidden/>
    <w:unhideWhenUsed/>
    <w:qFormat/>
    <w:rsid w:val="000E7BF1"/>
    <w:pPr>
      <w:keepNext/>
      <w:keepLines/>
      <w:spacing w:before="80" w:after="0"/>
      <w:outlineLvl w:val="5"/>
    </w:pPr>
    <w:rPr>
      <w:rFonts w:asciiTheme="majorHAnsi" w:eastAsiaTheme="majorEastAsia" w:hAnsiTheme="majorHAnsi" w:cstheme="majorBidi"/>
      <w:color w:val="595959" w:themeColor="text1" w:themeTint="A6"/>
    </w:rPr>
  </w:style>
  <w:style w:type="paragraph" w:styleId="Titolo7">
    <w:name w:val="heading 7"/>
    <w:basedOn w:val="Normale"/>
    <w:next w:val="Normale"/>
    <w:link w:val="Titolo7Carattere"/>
    <w:uiPriority w:val="9"/>
    <w:semiHidden/>
    <w:unhideWhenUsed/>
    <w:qFormat/>
    <w:rsid w:val="000E7BF1"/>
    <w:pPr>
      <w:keepNext/>
      <w:keepLines/>
      <w:spacing w:before="80" w:after="0"/>
      <w:outlineLvl w:val="6"/>
    </w:pPr>
    <w:rPr>
      <w:rFonts w:asciiTheme="majorHAnsi" w:eastAsiaTheme="majorEastAsia" w:hAnsiTheme="majorHAnsi" w:cstheme="majorBidi"/>
      <w:i/>
      <w:iCs/>
      <w:color w:val="595959" w:themeColor="text1" w:themeTint="A6"/>
    </w:rPr>
  </w:style>
  <w:style w:type="paragraph" w:styleId="Titolo8">
    <w:name w:val="heading 8"/>
    <w:basedOn w:val="Normale"/>
    <w:next w:val="Normale"/>
    <w:link w:val="Titolo8Carattere"/>
    <w:uiPriority w:val="9"/>
    <w:semiHidden/>
    <w:unhideWhenUsed/>
    <w:qFormat/>
    <w:rsid w:val="000E7BF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itolo9">
    <w:name w:val="heading 9"/>
    <w:basedOn w:val="Normale"/>
    <w:next w:val="Normale"/>
    <w:link w:val="Titolo9Carattere"/>
    <w:uiPriority w:val="9"/>
    <w:semiHidden/>
    <w:unhideWhenUsed/>
    <w:qFormat/>
    <w:rsid w:val="000E7BF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81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0E7BF1"/>
    <w:pPr>
      <w:ind w:left="720"/>
      <w:contextualSpacing/>
    </w:pPr>
  </w:style>
  <w:style w:type="paragraph" w:styleId="Intestazione">
    <w:name w:val="header"/>
    <w:basedOn w:val="Normale"/>
    <w:link w:val="IntestazioneCarattere"/>
    <w:uiPriority w:val="99"/>
    <w:unhideWhenUsed/>
    <w:rsid w:val="00223A5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23A53"/>
  </w:style>
  <w:style w:type="paragraph" w:styleId="Pidipagina">
    <w:name w:val="footer"/>
    <w:basedOn w:val="Normale"/>
    <w:link w:val="PidipaginaCarattere"/>
    <w:uiPriority w:val="99"/>
    <w:unhideWhenUsed/>
    <w:rsid w:val="00223A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23A53"/>
  </w:style>
  <w:style w:type="character" w:styleId="Enfasigrassetto">
    <w:name w:val="Strong"/>
    <w:basedOn w:val="Carpredefinitoparagrafo"/>
    <w:uiPriority w:val="22"/>
    <w:qFormat/>
    <w:rsid w:val="000E7BF1"/>
    <w:rPr>
      <w:b/>
      <w:bCs/>
    </w:rPr>
  </w:style>
  <w:style w:type="character" w:styleId="Enfasicorsivo">
    <w:name w:val="Emphasis"/>
    <w:basedOn w:val="Carpredefinitoparagrafo"/>
    <w:uiPriority w:val="20"/>
    <w:qFormat/>
    <w:rsid w:val="000E7BF1"/>
    <w:rPr>
      <w:i/>
      <w:iCs/>
    </w:rPr>
  </w:style>
  <w:style w:type="paragraph" w:styleId="Testofumetto">
    <w:name w:val="Balloon Text"/>
    <w:basedOn w:val="Normale"/>
    <w:link w:val="TestofumettoCarattere"/>
    <w:uiPriority w:val="99"/>
    <w:semiHidden/>
    <w:unhideWhenUsed/>
    <w:rsid w:val="00E54FD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4FD5"/>
    <w:rPr>
      <w:rFonts w:ascii="Tahoma" w:hAnsi="Tahoma" w:cs="Tahoma"/>
      <w:sz w:val="16"/>
      <w:szCs w:val="16"/>
    </w:rPr>
  </w:style>
  <w:style w:type="paragraph" w:styleId="Revisione">
    <w:name w:val="Revision"/>
    <w:hidden/>
    <w:uiPriority w:val="99"/>
    <w:semiHidden/>
    <w:rsid w:val="00847B84"/>
    <w:pPr>
      <w:spacing w:after="0" w:line="240" w:lineRule="auto"/>
    </w:pPr>
  </w:style>
  <w:style w:type="character" w:customStyle="1" w:styleId="Titolo1Carattere">
    <w:name w:val="Titolo 1 Carattere"/>
    <w:basedOn w:val="Carpredefinitoparagrafo"/>
    <w:link w:val="Titolo1"/>
    <w:rsid w:val="000E7BF1"/>
    <w:rPr>
      <w:rFonts w:eastAsiaTheme="majorEastAsia" w:cstheme="majorBidi"/>
      <w:color w:val="365F91" w:themeColor="accent1" w:themeShade="BF"/>
      <w:sz w:val="36"/>
      <w:szCs w:val="36"/>
    </w:rPr>
  </w:style>
  <w:style w:type="character" w:styleId="Numeropagina">
    <w:name w:val="page number"/>
    <w:basedOn w:val="Carpredefinitoparagrafo"/>
    <w:uiPriority w:val="99"/>
    <w:unhideWhenUsed/>
    <w:rsid w:val="00E94A69"/>
  </w:style>
  <w:style w:type="paragraph" w:styleId="Titolosommario">
    <w:name w:val="TOC Heading"/>
    <w:basedOn w:val="Titolo1"/>
    <w:next w:val="Normale"/>
    <w:uiPriority w:val="39"/>
    <w:unhideWhenUsed/>
    <w:qFormat/>
    <w:rsid w:val="000E7BF1"/>
    <w:pPr>
      <w:outlineLvl w:val="9"/>
    </w:pPr>
  </w:style>
  <w:style w:type="paragraph" w:styleId="Sommario1">
    <w:name w:val="toc 1"/>
    <w:basedOn w:val="Normale"/>
    <w:next w:val="Normale"/>
    <w:autoRedefine/>
    <w:uiPriority w:val="39"/>
    <w:unhideWhenUsed/>
    <w:rsid w:val="000E7BF1"/>
    <w:pPr>
      <w:spacing w:after="100"/>
    </w:pPr>
  </w:style>
  <w:style w:type="character" w:styleId="Collegamentoipertestuale">
    <w:name w:val="Hyperlink"/>
    <w:basedOn w:val="Carpredefinitoparagrafo"/>
    <w:uiPriority w:val="99"/>
    <w:unhideWhenUsed/>
    <w:rsid w:val="000E7BF1"/>
    <w:rPr>
      <w:color w:val="0000FF" w:themeColor="hyperlink"/>
      <w:u w:val="single"/>
    </w:rPr>
  </w:style>
  <w:style w:type="character" w:customStyle="1" w:styleId="Titolo2Carattere">
    <w:name w:val="Titolo 2 Carattere"/>
    <w:basedOn w:val="Carpredefinitoparagrafo"/>
    <w:link w:val="Titolo2"/>
    <w:rsid w:val="004B3A76"/>
    <w:rPr>
      <w:rFonts w:eastAsiaTheme="majorEastAsia" w:cstheme="majorBidi"/>
      <w:color w:val="365F91" w:themeColor="accent1" w:themeShade="BF"/>
      <w:sz w:val="24"/>
      <w:szCs w:val="24"/>
    </w:rPr>
  </w:style>
  <w:style w:type="character" w:customStyle="1" w:styleId="Titolo3Carattere">
    <w:name w:val="Titolo 3 Carattere"/>
    <w:basedOn w:val="Carpredefinitoparagrafo"/>
    <w:link w:val="Titolo3"/>
    <w:uiPriority w:val="9"/>
    <w:rsid w:val="000E7BF1"/>
    <w:rPr>
      <w:rFonts w:asciiTheme="majorHAnsi" w:eastAsiaTheme="majorEastAsia" w:hAnsiTheme="majorHAnsi" w:cstheme="majorBidi"/>
      <w:color w:val="404040" w:themeColor="text1" w:themeTint="BF"/>
      <w:sz w:val="26"/>
      <w:szCs w:val="26"/>
    </w:rPr>
  </w:style>
  <w:style w:type="character" w:customStyle="1" w:styleId="Titolo4Carattere">
    <w:name w:val="Titolo 4 Carattere"/>
    <w:basedOn w:val="Carpredefinitoparagrafo"/>
    <w:link w:val="Titolo4"/>
    <w:uiPriority w:val="9"/>
    <w:semiHidden/>
    <w:rsid w:val="000E7BF1"/>
    <w:rPr>
      <w:rFonts w:asciiTheme="majorHAnsi" w:eastAsiaTheme="majorEastAsia" w:hAnsiTheme="majorHAnsi" w:cstheme="majorBidi"/>
      <w:sz w:val="24"/>
      <w:szCs w:val="24"/>
    </w:rPr>
  </w:style>
  <w:style w:type="character" w:customStyle="1" w:styleId="Titolo5Carattere">
    <w:name w:val="Titolo 5 Carattere"/>
    <w:basedOn w:val="Carpredefinitoparagrafo"/>
    <w:link w:val="Titolo5"/>
    <w:uiPriority w:val="9"/>
    <w:semiHidden/>
    <w:rsid w:val="000E7BF1"/>
    <w:rPr>
      <w:rFonts w:asciiTheme="majorHAnsi" w:eastAsiaTheme="majorEastAsia" w:hAnsiTheme="majorHAnsi" w:cstheme="majorBidi"/>
      <w:i/>
      <w:iCs/>
      <w:sz w:val="22"/>
      <w:szCs w:val="22"/>
    </w:rPr>
  </w:style>
  <w:style w:type="character" w:customStyle="1" w:styleId="Titolo6Carattere">
    <w:name w:val="Titolo 6 Carattere"/>
    <w:basedOn w:val="Carpredefinitoparagrafo"/>
    <w:link w:val="Titolo6"/>
    <w:uiPriority w:val="9"/>
    <w:semiHidden/>
    <w:rsid w:val="000E7BF1"/>
    <w:rPr>
      <w:rFonts w:asciiTheme="majorHAnsi" w:eastAsiaTheme="majorEastAsia" w:hAnsiTheme="majorHAnsi" w:cstheme="majorBidi"/>
      <w:color w:val="595959" w:themeColor="text1" w:themeTint="A6"/>
    </w:rPr>
  </w:style>
  <w:style w:type="character" w:customStyle="1" w:styleId="Titolo7Carattere">
    <w:name w:val="Titolo 7 Carattere"/>
    <w:basedOn w:val="Carpredefinitoparagrafo"/>
    <w:link w:val="Titolo7"/>
    <w:uiPriority w:val="9"/>
    <w:semiHidden/>
    <w:rsid w:val="000E7BF1"/>
    <w:rPr>
      <w:rFonts w:asciiTheme="majorHAnsi" w:eastAsiaTheme="majorEastAsia" w:hAnsiTheme="majorHAnsi" w:cstheme="majorBidi"/>
      <w:i/>
      <w:iCs/>
      <w:color w:val="595959" w:themeColor="text1" w:themeTint="A6"/>
    </w:rPr>
  </w:style>
  <w:style w:type="character" w:customStyle="1" w:styleId="Titolo8Carattere">
    <w:name w:val="Titolo 8 Carattere"/>
    <w:basedOn w:val="Carpredefinitoparagrafo"/>
    <w:link w:val="Titolo8"/>
    <w:uiPriority w:val="9"/>
    <w:semiHidden/>
    <w:rsid w:val="000E7BF1"/>
    <w:rPr>
      <w:rFonts w:asciiTheme="majorHAnsi" w:eastAsiaTheme="majorEastAsia" w:hAnsiTheme="majorHAnsi" w:cstheme="majorBidi"/>
      <w:smallCaps/>
      <w:color w:val="595959" w:themeColor="text1" w:themeTint="A6"/>
    </w:rPr>
  </w:style>
  <w:style w:type="character" w:customStyle="1" w:styleId="Titolo9Carattere">
    <w:name w:val="Titolo 9 Carattere"/>
    <w:basedOn w:val="Carpredefinitoparagrafo"/>
    <w:link w:val="Titolo9"/>
    <w:uiPriority w:val="9"/>
    <w:semiHidden/>
    <w:rsid w:val="000E7BF1"/>
    <w:rPr>
      <w:rFonts w:asciiTheme="majorHAnsi" w:eastAsiaTheme="majorEastAsia" w:hAnsiTheme="majorHAnsi" w:cstheme="majorBidi"/>
      <w:i/>
      <w:iCs/>
      <w:smallCaps/>
      <w:color w:val="595959" w:themeColor="text1" w:themeTint="A6"/>
    </w:rPr>
  </w:style>
  <w:style w:type="paragraph" w:styleId="Didascalia">
    <w:name w:val="caption"/>
    <w:basedOn w:val="Normale"/>
    <w:next w:val="Normale"/>
    <w:uiPriority w:val="35"/>
    <w:semiHidden/>
    <w:unhideWhenUsed/>
    <w:qFormat/>
    <w:rsid w:val="000E7BF1"/>
    <w:pPr>
      <w:spacing w:line="240" w:lineRule="auto"/>
    </w:pPr>
    <w:rPr>
      <w:b/>
      <w:bCs/>
      <w:color w:val="404040" w:themeColor="text1" w:themeTint="BF"/>
      <w:sz w:val="20"/>
      <w:szCs w:val="20"/>
    </w:rPr>
  </w:style>
  <w:style w:type="paragraph" w:styleId="Titolo">
    <w:name w:val="Title"/>
    <w:basedOn w:val="Normale"/>
    <w:next w:val="Normale"/>
    <w:link w:val="TitoloCarattere"/>
    <w:uiPriority w:val="10"/>
    <w:qFormat/>
    <w:rsid w:val="000E7BF1"/>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TitoloCarattere">
    <w:name w:val="Titolo Carattere"/>
    <w:basedOn w:val="Carpredefinitoparagrafo"/>
    <w:link w:val="Titolo"/>
    <w:uiPriority w:val="10"/>
    <w:rsid w:val="000E7BF1"/>
    <w:rPr>
      <w:rFonts w:asciiTheme="majorHAnsi" w:eastAsiaTheme="majorEastAsia" w:hAnsiTheme="majorHAnsi" w:cstheme="majorBidi"/>
      <w:color w:val="365F91" w:themeColor="accent1" w:themeShade="BF"/>
      <w:spacing w:val="-7"/>
      <w:sz w:val="80"/>
      <w:szCs w:val="80"/>
    </w:rPr>
  </w:style>
  <w:style w:type="paragraph" w:styleId="Sottotitolo">
    <w:name w:val="Subtitle"/>
    <w:basedOn w:val="Normale"/>
    <w:next w:val="Normale"/>
    <w:link w:val="SottotitoloCarattere"/>
    <w:uiPriority w:val="11"/>
    <w:qFormat/>
    <w:rsid w:val="000E7BF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ottotitoloCarattere">
    <w:name w:val="Sottotitolo Carattere"/>
    <w:basedOn w:val="Carpredefinitoparagrafo"/>
    <w:link w:val="Sottotitolo"/>
    <w:uiPriority w:val="11"/>
    <w:rsid w:val="000E7BF1"/>
    <w:rPr>
      <w:rFonts w:asciiTheme="majorHAnsi" w:eastAsiaTheme="majorEastAsia" w:hAnsiTheme="majorHAnsi" w:cstheme="majorBidi"/>
      <w:color w:val="404040" w:themeColor="text1" w:themeTint="BF"/>
      <w:sz w:val="30"/>
      <w:szCs w:val="30"/>
    </w:rPr>
  </w:style>
  <w:style w:type="paragraph" w:styleId="Nessunaspaziatura">
    <w:name w:val="No Spacing"/>
    <w:uiPriority w:val="1"/>
    <w:qFormat/>
    <w:rsid w:val="000E7BF1"/>
    <w:pPr>
      <w:spacing w:after="0" w:line="240" w:lineRule="auto"/>
    </w:pPr>
  </w:style>
  <w:style w:type="paragraph" w:styleId="Citazione">
    <w:name w:val="Quote"/>
    <w:basedOn w:val="Normale"/>
    <w:next w:val="Normale"/>
    <w:link w:val="CitazioneCarattere"/>
    <w:uiPriority w:val="29"/>
    <w:qFormat/>
    <w:rsid w:val="000E7BF1"/>
    <w:pPr>
      <w:spacing w:before="240" w:after="240" w:line="252" w:lineRule="auto"/>
      <w:ind w:left="864" w:right="864"/>
      <w:jc w:val="center"/>
    </w:pPr>
    <w:rPr>
      <w:i/>
      <w:iCs/>
    </w:rPr>
  </w:style>
  <w:style w:type="character" w:customStyle="1" w:styleId="CitazioneCarattere">
    <w:name w:val="Citazione Carattere"/>
    <w:basedOn w:val="Carpredefinitoparagrafo"/>
    <w:link w:val="Citazione"/>
    <w:uiPriority w:val="29"/>
    <w:rsid w:val="000E7BF1"/>
    <w:rPr>
      <w:i/>
      <w:iCs/>
    </w:rPr>
  </w:style>
  <w:style w:type="paragraph" w:styleId="Citazioneintensa">
    <w:name w:val="Intense Quote"/>
    <w:basedOn w:val="Normale"/>
    <w:next w:val="Normale"/>
    <w:link w:val="CitazioneintensaCarattere"/>
    <w:uiPriority w:val="30"/>
    <w:qFormat/>
    <w:rsid w:val="000E7BF1"/>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0E7BF1"/>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0E7BF1"/>
    <w:rPr>
      <w:i/>
      <w:iCs/>
      <w:color w:val="595959" w:themeColor="text1" w:themeTint="A6"/>
    </w:rPr>
  </w:style>
  <w:style w:type="character" w:styleId="Enfasiintensa">
    <w:name w:val="Intense Emphasis"/>
    <w:basedOn w:val="Carpredefinitoparagrafo"/>
    <w:uiPriority w:val="21"/>
    <w:qFormat/>
    <w:rsid w:val="000E7BF1"/>
    <w:rPr>
      <w:b/>
      <w:bCs/>
      <w:i/>
      <w:iCs/>
    </w:rPr>
  </w:style>
  <w:style w:type="character" w:styleId="Riferimentodelicato">
    <w:name w:val="Subtle Reference"/>
    <w:basedOn w:val="Carpredefinitoparagrafo"/>
    <w:uiPriority w:val="31"/>
    <w:qFormat/>
    <w:rsid w:val="000E7BF1"/>
    <w:rPr>
      <w:smallCaps/>
      <w:color w:val="404040" w:themeColor="text1" w:themeTint="BF"/>
    </w:rPr>
  </w:style>
  <w:style w:type="character" w:styleId="Riferimentointenso">
    <w:name w:val="Intense Reference"/>
    <w:basedOn w:val="Carpredefinitoparagrafo"/>
    <w:uiPriority w:val="32"/>
    <w:qFormat/>
    <w:rsid w:val="000E7BF1"/>
    <w:rPr>
      <w:b/>
      <w:bCs/>
      <w:smallCaps/>
      <w:u w:val="single"/>
    </w:rPr>
  </w:style>
  <w:style w:type="character" w:styleId="Titolodellibro">
    <w:name w:val="Book Title"/>
    <w:basedOn w:val="Carpredefinitoparagrafo"/>
    <w:uiPriority w:val="33"/>
    <w:qFormat/>
    <w:rsid w:val="000E7BF1"/>
    <w:rPr>
      <w:b/>
      <w:bCs/>
      <w:smallCaps/>
    </w:rPr>
  </w:style>
  <w:style w:type="paragraph" w:styleId="Sommario2">
    <w:name w:val="toc 2"/>
    <w:basedOn w:val="Normale"/>
    <w:next w:val="Normale"/>
    <w:autoRedefine/>
    <w:uiPriority w:val="39"/>
    <w:unhideWhenUsed/>
    <w:rsid w:val="00AC1F73"/>
    <w:pPr>
      <w:tabs>
        <w:tab w:val="right" w:leader="dot" w:pos="9628"/>
      </w:tabs>
      <w:spacing w:after="100"/>
      <w:ind w:left="210"/>
    </w:pPr>
    <w:rPr>
      <w:noProof/>
      <w:color w:val="FF0000"/>
    </w:rPr>
  </w:style>
  <w:style w:type="table" w:customStyle="1" w:styleId="Grigliatabella1">
    <w:name w:val="Griglia tabella1"/>
    <w:basedOn w:val="Tabellanormale"/>
    <w:next w:val="Grigliatabella"/>
    <w:uiPriority w:val="5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59"/>
    <w:rsid w:val="00520BC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9C0809"/>
    <w:rPr>
      <w:sz w:val="16"/>
      <w:szCs w:val="16"/>
    </w:rPr>
  </w:style>
  <w:style w:type="paragraph" w:styleId="Testocommento">
    <w:name w:val="annotation text"/>
    <w:basedOn w:val="Normale"/>
    <w:link w:val="TestocommentoCarattere"/>
    <w:uiPriority w:val="99"/>
    <w:semiHidden/>
    <w:unhideWhenUsed/>
    <w:rsid w:val="009C08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C0809"/>
    <w:rPr>
      <w:sz w:val="20"/>
      <w:szCs w:val="20"/>
    </w:rPr>
  </w:style>
  <w:style w:type="paragraph" w:styleId="Soggettocommento">
    <w:name w:val="annotation subject"/>
    <w:basedOn w:val="Testocommento"/>
    <w:next w:val="Testocommento"/>
    <w:link w:val="SoggettocommentoCarattere"/>
    <w:uiPriority w:val="99"/>
    <w:semiHidden/>
    <w:unhideWhenUsed/>
    <w:rsid w:val="009C0809"/>
    <w:rPr>
      <w:b/>
      <w:bCs/>
    </w:rPr>
  </w:style>
  <w:style w:type="character" w:customStyle="1" w:styleId="SoggettocommentoCarattere">
    <w:name w:val="Soggetto commento Carattere"/>
    <w:basedOn w:val="TestocommentoCarattere"/>
    <w:link w:val="Soggettocommento"/>
    <w:uiPriority w:val="99"/>
    <w:semiHidden/>
    <w:rsid w:val="009C0809"/>
    <w:rPr>
      <w:b/>
      <w:bCs/>
      <w:sz w:val="20"/>
      <w:szCs w:val="20"/>
    </w:rPr>
  </w:style>
  <w:style w:type="character" w:customStyle="1" w:styleId="ParagrafoelencoCarattere">
    <w:name w:val="Paragrafo elenco Carattere"/>
    <w:link w:val="Paragrafoelenco"/>
    <w:uiPriority w:val="34"/>
    <w:locked/>
    <w:rsid w:val="003C401F"/>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
    <w:basedOn w:val="Normale"/>
    <w:link w:val="TestonotaapidipaginaCarattere"/>
    <w:uiPriority w:val="99"/>
    <w:rsid w:val="003C401F"/>
    <w:pPr>
      <w:spacing w:after="0" w:line="240" w:lineRule="auto"/>
    </w:pPr>
    <w:rPr>
      <w:rFonts w:ascii="Times New Roman" w:eastAsia="Times New Roman" w:hAnsi="Times New Roman" w:cs="Times New Roman"/>
      <w:sz w:val="20"/>
      <w:szCs w:val="20"/>
      <w:lang w:val="x-none" w:eastAsia="it-IT"/>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rsid w:val="003C401F"/>
    <w:rPr>
      <w:rFonts w:ascii="Times New Roman" w:eastAsia="Times New Roman" w:hAnsi="Times New Roman" w:cs="Times New Roman"/>
      <w:sz w:val="20"/>
      <w:szCs w:val="20"/>
      <w:lang w:val="x-none" w:eastAsia="it-IT"/>
    </w:rPr>
  </w:style>
  <w:style w:type="character" w:styleId="Rimandonotaapidipagina">
    <w:name w:val="footnote reference"/>
    <w:aliases w:val="Rimando nota a piè di pagina1,Footnote symbol,footnote sign,Voetnootverwijzing,Rimando nota a piè di pagina-IMONT"/>
    <w:uiPriority w:val="99"/>
    <w:rsid w:val="003C401F"/>
    <w:rPr>
      <w:vertAlign w:val="superscript"/>
    </w:rPr>
  </w:style>
  <w:style w:type="paragraph" w:styleId="NormaleWeb">
    <w:name w:val="Normal (Web)"/>
    <w:basedOn w:val="Normale"/>
    <w:uiPriority w:val="99"/>
    <w:unhideWhenUsed/>
    <w:rsid w:val="003C401F"/>
    <w:pPr>
      <w:spacing w:before="100" w:beforeAutospacing="1" w:after="100" w:afterAutospacing="1" w:line="240" w:lineRule="auto"/>
    </w:pPr>
    <w:rPr>
      <w:rFonts w:ascii="Times" w:eastAsiaTheme="minorHAnsi" w:hAnsi="Times" w:cs="Times New Roman"/>
      <w:sz w:val="20"/>
      <w:szCs w:val="20"/>
      <w:lang w:eastAsia="it-IT"/>
    </w:rPr>
  </w:style>
  <w:style w:type="paragraph" w:styleId="Sommario3">
    <w:name w:val="toc 3"/>
    <w:basedOn w:val="Normale"/>
    <w:next w:val="Normale"/>
    <w:autoRedefine/>
    <w:uiPriority w:val="39"/>
    <w:unhideWhenUsed/>
    <w:rsid w:val="00765052"/>
    <w:pPr>
      <w:spacing w:after="100"/>
      <w:ind w:left="420"/>
    </w:pPr>
  </w:style>
  <w:style w:type="paragraph" w:customStyle="1" w:styleId="CM1">
    <w:name w:val="CM1"/>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character" w:styleId="Collegamentovisitato">
    <w:name w:val="FollowedHyperlink"/>
    <w:basedOn w:val="Carpredefinitoparagrafo"/>
    <w:uiPriority w:val="99"/>
    <w:semiHidden/>
    <w:unhideWhenUsed/>
    <w:rsid w:val="00B758D8"/>
    <w:rPr>
      <w:color w:val="800080" w:themeColor="followedHyperlink"/>
      <w:u w:val="single"/>
    </w:rPr>
  </w:style>
  <w:style w:type="paragraph" w:customStyle="1" w:styleId="Default">
    <w:name w:val="Default"/>
    <w:rsid w:val="006D151B"/>
    <w:pPr>
      <w:autoSpaceDE w:val="0"/>
      <w:autoSpaceDN w:val="0"/>
      <w:adjustRightInd w:val="0"/>
      <w:spacing w:after="0" w:line="240" w:lineRule="auto"/>
    </w:pPr>
    <w:rPr>
      <w:rFonts w:ascii="Calibri" w:hAnsi="Calibri" w:cs="Calibri"/>
      <w:color w:val="000000"/>
      <w:sz w:val="24"/>
      <w:szCs w:val="24"/>
    </w:rPr>
  </w:style>
  <w:style w:type="paragraph" w:styleId="Testonotadichiusura">
    <w:name w:val="endnote text"/>
    <w:basedOn w:val="Normale"/>
    <w:link w:val="TestonotadichiusuraCarattere"/>
    <w:uiPriority w:val="99"/>
    <w:unhideWhenUsed/>
    <w:rsid w:val="00EF7399"/>
    <w:pPr>
      <w:spacing w:after="0" w:line="240" w:lineRule="auto"/>
    </w:pPr>
    <w:rPr>
      <w:rFonts w:eastAsiaTheme="minorHAnsi"/>
      <w:sz w:val="20"/>
      <w:szCs w:val="20"/>
    </w:rPr>
  </w:style>
  <w:style w:type="character" w:customStyle="1" w:styleId="TestonotadichiusuraCarattere">
    <w:name w:val="Testo nota di chiusura Carattere"/>
    <w:basedOn w:val="Carpredefinitoparagrafo"/>
    <w:link w:val="Testonotadichiusura"/>
    <w:uiPriority w:val="99"/>
    <w:rsid w:val="00EF7399"/>
    <w:rPr>
      <w:rFonts w:eastAsiaTheme="minorHAnsi"/>
      <w:sz w:val="20"/>
      <w:szCs w:val="20"/>
    </w:rPr>
  </w:style>
  <w:style w:type="character" w:styleId="Rimandonotadichiusura">
    <w:name w:val="endnote reference"/>
    <w:basedOn w:val="Carpredefinitoparagrafo"/>
    <w:uiPriority w:val="99"/>
    <w:semiHidden/>
    <w:unhideWhenUsed/>
    <w:rsid w:val="00EF7399"/>
    <w:rPr>
      <w:vertAlign w:val="superscript"/>
    </w:rPr>
  </w:style>
  <w:style w:type="paragraph" w:customStyle="1" w:styleId="Text2">
    <w:name w:val="Text 2"/>
    <w:basedOn w:val="Normale"/>
    <w:rsid w:val="00F56D3A"/>
    <w:pPr>
      <w:spacing w:before="60" w:after="60" w:line="240" w:lineRule="auto"/>
      <w:ind w:left="1417"/>
    </w:pPr>
    <w:rPr>
      <w:rFonts w:ascii="Times New Roman" w:eastAsia="Times New Roman" w:hAnsi="Times New Roman" w:cs="Times New Roman"/>
      <w:sz w:val="24"/>
      <w:szCs w:val="24"/>
      <w:lang w:val="en-GB"/>
    </w:rPr>
  </w:style>
  <w:style w:type="paragraph" w:styleId="Corpotesto">
    <w:name w:val="Body Text"/>
    <w:basedOn w:val="Normale"/>
    <w:link w:val="CorpotestoCarattere"/>
    <w:rsid w:val="00F56D3A"/>
    <w:pPr>
      <w:suppressAutoHyphens/>
      <w:spacing w:line="276" w:lineRule="auto"/>
    </w:pPr>
    <w:rPr>
      <w:rFonts w:ascii="Calibri" w:eastAsia="SimSun" w:hAnsi="Calibri" w:cs="Calibri"/>
      <w:kern w:val="1"/>
      <w:sz w:val="22"/>
      <w:szCs w:val="22"/>
      <w:lang w:eastAsia="ar-SA"/>
    </w:rPr>
  </w:style>
  <w:style w:type="character" w:customStyle="1" w:styleId="CorpotestoCarattere">
    <w:name w:val="Corpo testo Carattere"/>
    <w:basedOn w:val="Carpredefinitoparagrafo"/>
    <w:link w:val="Corpotesto"/>
    <w:rsid w:val="00F56D3A"/>
    <w:rPr>
      <w:rFonts w:ascii="Calibri" w:eastAsia="SimSun" w:hAnsi="Calibri" w:cs="Calibri"/>
      <w:kern w:val="1"/>
      <w:sz w:val="22"/>
      <w:szCs w:val="22"/>
      <w:lang w:eastAsia="ar-SA"/>
    </w:rPr>
  </w:style>
  <w:style w:type="paragraph" w:customStyle="1" w:styleId="Corpo">
    <w:name w:val="Corpo"/>
    <w:rsid w:val="00231F5E"/>
    <w:pPr>
      <w:pBdr>
        <w:top w:val="nil"/>
        <w:left w:val="nil"/>
        <w:bottom w:val="nil"/>
        <w:right w:val="nil"/>
        <w:between w:val="nil"/>
        <w:bar w:val="nil"/>
      </w:pBdr>
      <w:spacing w:after="0" w:line="276" w:lineRule="auto"/>
    </w:pPr>
    <w:rPr>
      <w:rFonts w:ascii="Arial" w:eastAsia="Arial Unicode MS" w:hAnsi="Arial Unicode MS" w:cs="Arial Unicode MS"/>
      <w:color w:val="000000"/>
      <w:sz w:val="22"/>
      <w:szCs w:val="22"/>
      <w:u w:color="000000"/>
      <w:bdr w:val="nil"/>
      <w:lang w:eastAsia="it-IT"/>
    </w:rPr>
  </w:style>
  <w:style w:type="character" w:customStyle="1" w:styleId="longtext1">
    <w:name w:val="long_text1"/>
    <w:rsid w:val="00231F5E"/>
    <w:rPr>
      <w:sz w:val="20"/>
      <w:szCs w:val="20"/>
    </w:rPr>
  </w:style>
  <w:style w:type="paragraph" w:styleId="PreformattatoHTML">
    <w:name w:val="HTML Preformatted"/>
    <w:basedOn w:val="Normale"/>
    <w:link w:val="PreformattatoHTMLCarattere"/>
    <w:uiPriority w:val="99"/>
    <w:semiHidden/>
    <w:unhideWhenUsed/>
    <w:rsid w:val="00231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31F5E"/>
    <w:rPr>
      <w:rFonts w:ascii="Courier New" w:eastAsia="Times New Roman" w:hAnsi="Courier New" w:cs="Courier New"/>
      <w:sz w:val="20"/>
      <w:szCs w:val="20"/>
      <w:lang w:eastAsia="it-IT"/>
    </w:rPr>
  </w:style>
  <w:style w:type="numbering" w:customStyle="1" w:styleId="Numerato">
    <w:name w:val="Numerato"/>
    <w:rsid w:val="008075E9"/>
    <w:pPr>
      <w:numPr>
        <w:numId w:val="3"/>
      </w:numPr>
    </w:pPr>
  </w:style>
  <w:style w:type="numbering" w:customStyle="1" w:styleId="List0">
    <w:name w:val="List 0"/>
    <w:basedOn w:val="Nessunelenco"/>
    <w:rsid w:val="008075E9"/>
    <w:pPr>
      <w:numPr>
        <w:numId w:val="4"/>
      </w:numPr>
    </w:pPr>
  </w:style>
  <w:style w:type="paragraph" w:customStyle="1" w:styleId="font5">
    <w:name w:val="font5"/>
    <w:basedOn w:val="Normale"/>
    <w:rsid w:val="008075E9"/>
    <w:pPr>
      <w:spacing w:before="100" w:beforeAutospacing="1" w:after="100" w:afterAutospacing="1" w:line="240" w:lineRule="auto"/>
    </w:pPr>
    <w:rPr>
      <w:rFonts w:ascii="Tahoma" w:eastAsia="Times New Roman" w:hAnsi="Tahoma" w:cs="Tahoma"/>
      <w:color w:val="000000"/>
      <w:sz w:val="18"/>
      <w:szCs w:val="18"/>
      <w:lang w:eastAsia="it-IT"/>
    </w:rPr>
  </w:style>
  <w:style w:type="paragraph" w:customStyle="1" w:styleId="font6">
    <w:name w:val="font6"/>
    <w:basedOn w:val="Normale"/>
    <w:rsid w:val="008075E9"/>
    <w:pPr>
      <w:spacing w:before="100" w:beforeAutospacing="1" w:after="100" w:afterAutospacing="1" w:line="240" w:lineRule="auto"/>
    </w:pPr>
    <w:rPr>
      <w:rFonts w:ascii="Tahoma" w:eastAsia="Times New Roman" w:hAnsi="Tahoma" w:cs="Tahoma"/>
      <w:b/>
      <w:bCs/>
      <w:color w:val="000000"/>
      <w:sz w:val="18"/>
      <w:szCs w:val="18"/>
      <w:lang w:eastAsia="it-IT"/>
    </w:rPr>
  </w:style>
  <w:style w:type="paragraph" w:customStyle="1" w:styleId="font7">
    <w:name w:val="font7"/>
    <w:basedOn w:val="Normale"/>
    <w:rsid w:val="008075E9"/>
    <w:pPr>
      <w:spacing w:before="100" w:beforeAutospacing="1" w:after="100" w:afterAutospacing="1" w:line="240" w:lineRule="auto"/>
    </w:pPr>
    <w:rPr>
      <w:rFonts w:ascii="Verdana" w:eastAsia="Times New Roman" w:hAnsi="Verdana" w:cs="Times New Roman"/>
      <w:color w:val="000000"/>
      <w:sz w:val="20"/>
      <w:szCs w:val="22"/>
      <w:lang w:eastAsia="it-IT"/>
    </w:rPr>
  </w:style>
  <w:style w:type="paragraph" w:customStyle="1" w:styleId="font8">
    <w:name w:val="font8"/>
    <w:basedOn w:val="Normale"/>
    <w:rsid w:val="008075E9"/>
    <w:pPr>
      <w:spacing w:before="100" w:beforeAutospacing="1" w:after="100" w:afterAutospacing="1" w:line="240" w:lineRule="auto"/>
    </w:pPr>
    <w:rPr>
      <w:rFonts w:ascii="Verdana" w:eastAsia="Times New Roman" w:hAnsi="Verdana" w:cs="Times New Roman"/>
      <w:i/>
      <w:iCs/>
      <w:color w:val="000000"/>
      <w:sz w:val="20"/>
      <w:szCs w:val="22"/>
      <w:lang w:eastAsia="it-IT"/>
    </w:rPr>
  </w:style>
  <w:style w:type="paragraph" w:customStyle="1" w:styleId="font9">
    <w:name w:val="font9"/>
    <w:basedOn w:val="Normale"/>
    <w:rsid w:val="008075E9"/>
    <w:pPr>
      <w:spacing w:before="100" w:beforeAutospacing="1" w:after="100" w:afterAutospacing="1" w:line="240" w:lineRule="auto"/>
    </w:pPr>
    <w:rPr>
      <w:rFonts w:ascii="Verdana" w:eastAsia="Times New Roman" w:hAnsi="Verdana" w:cs="Times New Roman"/>
      <w:i/>
      <w:iCs/>
      <w:color w:val="000000"/>
      <w:sz w:val="20"/>
      <w:szCs w:val="22"/>
      <w:lang w:eastAsia="it-IT"/>
    </w:rPr>
  </w:style>
  <w:style w:type="paragraph" w:customStyle="1" w:styleId="xl66">
    <w:name w:val="xl66"/>
    <w:basedOn w:val="Normale"/>
    <w:rsid w:val="008075E9"/>
    <w:pPr>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67">
    <w:name w:val="xl67"/>
    <w:basedOn w:val="Normale"/>
    <w:rsid w:val="008075E9"/>
    <w:pPr>
      <w:spacing w:before="100" w:beforeAutospacing="1" w:after="100" w:afterAutospacing="1" w:line="240" w:lineRule="auto"/>
    </w:pPr>
    <w:rPr>
      <w:rFonts w:ascii="Verdana" w:eastAsia="Times New Roman" w:hAnsi="Verdana" w:cs="Times New Roman"/>
      <w:sz w:val="24"/>
      <w:szCs w:val="24"/>
      <w:lang w:eastAsia="it-IT"/>
    </w:rPr>
  </w:style>
  <w:style w:type="paragraph" w:customStyle="1" w:styleId="xl68">
    <w:name w:val="xl68"/>
    <w:basedOn w:val="Normale"/>
    <w:rsid w:val="008075E9"/>
    <w:pPr>
      <w:spacing w:before="100" w:beforeAutospacing="1" w:after="100" w:afterAutospacing="1" w:line="240" w:lineRule="auto"/>
    </w:pPr>
    <w:rPr>
      <w:rFonts w:ascii="Verdana" w:eastAsia="Times New Roman" w:hAnsi="Verdana" w:cs="Times New Roman"/>
      <w:sz w:val="24"/>
      <w:szCs w:val="24"/>
      <w:lang w:eastAsia="it-IT"/>
    </w:rPr>
  </w:style>
  <w:style w:type="paragraph" w:customStyle="1" w:styleId="xl69">
    <w:name w:val="xl69"/>
    <w:basedOn w:val="Normale"/>
    <w:rsid w:val="008075E9"/>
    <w:pP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70">
    <w:name w:val="xl70"/>
    <w:basedOn w:val="Normale"/>
    <w:rsid w:val="008075E9"/>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71">
    <w:name w:val="xl71"/>
    <w:basedOn w:val="Normale"/>
    <w:rsid w:val="008075E9"/>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72">
    <w:name w:val="xl72"/>
    <w:basedOn w:val="Normale"/>
    <w:rsid w:val="008075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73">
    <w:name w:val="xl73"/>
    <w:basedOn w:val="Normale"/>
    <w:rsid w:val="008075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Verdana" w:eastAsia="Times New Roman" w:hAnsi="Verdana" w:cs="Times New Roman"/>
      <w:color w:val="000000"/>
      <w:sz w:val="24"/>
      <w:szCs w:val="24"/>
      <w:lang w:eastAsia="it-IT"/>
    </w:rPr>
  </w:style>
  <w:style w:type="paragraph" w:customStyle="1" w:styleId="xl74">
    <w:name w:val="xl74"/>
    <w:basedOn w:val="Normale"/>
    <w:rsid w:val="008075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75">
    <w:name w:val="xl75"/>
    <w:basedOn w:val="Normale"/>
    <w:rsid w:val="008075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76">
    <w:name w:val="xl76"/>
    <w:basedOn w:val="Normale"/>
    <w:rsid w:val="008075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Verdana" w:eastAsia="Times New Roman" w:hAnsi="Verdana" w:cs="Times New Roman"/>
      <w:b/>
      <w:bCs/>
      <w:color w:val="000000"/>
      <w:sz w:val="24"/>
      <w:szCs w:val="24"/>
      <w:lang w:eastAsia="it-IT"/>
    </w:rPr>
  </w:style>
  <w:style w:type="paragraph" w:customStyle="1" w:styleId="xl77">
    <w:name w:val="xl77"/>
    <w:basedOn w:val="Normale"/>
    <w:rsid w:val="008075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78">
    <w:name w:val="xl78"/>
    <w:basedOn w:val="Normale"/>
    <w:rsid w:val="008075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79">
    <w:name w:val="xl79"/>
    <w:basedOn w:val="Normale"/>
    <w:rsid w:val="008075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80">
    <w:name w:val="xl80"/>
    <w:basedOn w:val="Normale"/>
    <w:rsid w:val="008075E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81">
    <w:name w:val="xl81"/>
    <w:basedOn w:val="Normale"/>
    <w:rsid w:val="008075E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82">
    <w:name w:val="xl82"/>
    <w:basedOn w:val="Normale"/>
    <w:rsid w:val="008075E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83">
    <w:name w:val="xl83"/>
    <w:basedOn w:val="Normale"/>
    <w:rsid w:val="008075E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84">
    <w:name w:val="xl84"/>
    <w:basedOn w:val="Normale"/>
    <w:rsid w:val="008075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Verdana" w:eastAsia="Times New Roman" w:hAnsi="Verdana" w:cs="Times New Roman"/>
      <w:color w:val="000000"/>
      <w:sz w:val="24"/>
      <w:szCs w:val="24"/>
      <w:lang w:eastAsia="it-IT"/>
    </w:rPr>
  </w:style>
  <w:style w:type="paragraph" w:customStyle="1" w:styleId="xl85">
    <w:name w:val="xl85"/>
    <w:basedOn w:val="Normale"/>
    <w:rsid w:val="008075E9"/>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both"/>
      <w:textAlignment w:val="center"/>
    </w:pPr>
    <w:rPr>
      <w:rFonts w:ascii="Verdana" w:eastAsia="Times New Roman" w:hAnsi="Verdana" w:cs="Times New Roman"/>
      <w:b/>
      <w:bCs/>
      <w:color w:val="000000"/>
      <w:sz w:val="24"/>
      <w:szCs w:val="24"/>
      <w:lang w:eastAsia="it-IT"/>
    </w:rPr>
  </w:style>
  <w:style w:type="paragraph" w:customStyle="1" w:styleId="xl86">
    <w:name w:val="xl86"/>
    <w:basedOn w:val="Normale"/>
    <w:rsid w:val="008075E9"/>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87">
    <w:name w:val="xl87"/>
    <w:basedOn w:val="Normale"/>
    <w:rsid w:val="008075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88">
    <w:name w:val="xl88"/>
    <w:basedOn w:val="Normale"/>
    <w:rsid w:val="008075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89">
    <w:name w:val="xl89"/>
    <w:basedOn w:val="Normale"/>
    <w:rsid w:val="008075E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cs="Times New Roman"/>
      <w:sz w:val="24"/>
      <w:szCs w:val="24"/>
      <w:lang w:eastAsia="it-IT"/>
    </w:rPr>
  </w:style>
  <w:style w:type="paragraph" w:customStyle="1" w:styleId="xl90">
    <w:name w:val="xl90"/>
    <w:basedOn w:val="Normale"/>
    <w:rsid w:val="008075E9"/>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91">
    <w:name w:val="xl91"/>
    <w:basedOn w:val="Normale"/>
    <w:rsid w:val="008075E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92">
    <w:name w:val="xl92"/>
    <w:basedOn w:val="Normale"/>
    <w:rsid w:val="008075E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3">
    <w:name w:val="xl93"/>
    <w:basedOn w:val="Normale"/>
    <w:rsid w:val="008075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4">
    <w:name w:val="xl94"/>
    <w:basedOn w:val="Normale"/>
    <w:rsid w:val="008075E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5">
    <w:name w:val="xl95"/>
    <w:basedOn w:val="Normale"/>
    <w:rsid w:val="008075E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6">
    <w:name w:val="xl96"/>
    <w:basedOn w:val="Normale"/>
    <w:rsid w:val="008075E9"/>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7">
    <w:name w:val="xl97"/>
    <w:basedOn w:val="Normale"/>
    <w:rsid w:val="008075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sz w:val="24"/>
      <w:szCs w:val="24"/>
      <w:lang w:eastAsia="it-IT"/>
    </w:rPr>
  </w:style>
  <w:style w:type="paragraph" w:customStyle="1" w:styleId="xl98">
    <w:name w:val="xl98"/>
    <w:basedOn w:val="Normale"/>
    <w:rsid w:val="008075E9"/>
    <w:pPr>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9">
    <w:name w:val="xl99"/>
    <w:basedOn w:val="Normale"/>
    <w:rsid w:val="008075E9"/>
    <w:pP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00">
    <w:name w:val="xl100"/>
    <w:basedOn w:val="Normale"/>
    <w:rsid w:val="008075E9"/>
    <w:pP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01">
    <w:name w:val="xl101"/>
    <w:basedOn w:val="Normale"/>
    <w:rsid w:val="008075E9"/>
    <w:pPr>
      <w:shd w:val="clear" w:color="000000" w:fill="FFFF0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02">
    <w:name w:val="xl102"/>
    <w:basedOn w:val="Normale"/>
    <w:rsid w:val="008075E9"/>
    <w:pP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03">
    <w:name w:val="xl103"/>
    <w:basedOn w:val="Normale"/>
    <w:rsid w:val="008075E9"/>
    <w:pPr>
      <w:shd w:val="clear" w:color="000000" w:fill="00B05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04">
    <w:name w:val="xl104"/>
    <w:basedOn w:val="Normale"/>
    <w:rsid w:val="008075E9"/>
    <w:pPr>
      <w:shd w:val="clear" w:color="000000" w:fill="00B0F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05">
    <w:name w:val="xl105"/>
    <w:basedOn w:val="Normale"/>
    <w:rsid w:val="008075E9"/>
    <w:pPr>
      <w:shd w:val="clear" w:color="000000" w:fill="E26B0A"/>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06">
    <w:name w:val="xl106"/>
    <w:basedOn w:val="Normale"/>
    <w:rsid w:val="008075E9"/>
    <w:pP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07">
    <w:name w:val="xl107"/>
    <w:basedOn w:val="Normale"/>
    <w:rsid w:val="008075E9"/>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08">
    <w:name w:val="xl108"/>
    <w:basedOn w:val="Normale"/>
    <w:rsid w:val="008075E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09">
    <w:name w:val="xl109"/>
    <w:basedOn w:val="Normale"/>
    <w:rsid w:val="008075E9"/>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10">
    <w:name w:val="xl110"/>
    <w:basedOn w:val="Normale"/>
    <w:rsid w:val="008075E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11">
    <w:name w:val="xl111"/>
    <w:basedOn w:val="Normale"/>
    <w:rsid w:val="008075E9"/>
    <w:pPr>
      <w:pBdr>
        <w:top w:val="single" w:sz="4" w:space="0" w:color="auto"/>
        <w:left w:val="single" w:sz="4" w:space="0" w:color="auto"/>
        <w:bottom w:val="single" w:sz="4" w:space="0" w:color="auto"/>
      </w:pBdr>
      <w:shd w:val="clear" w:color="000000" w:fill="00B05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12">
    <w:name w:val="xl112"/>
    <w:basedOn w:val="Normale"/>
    <w:rsid w:val="008075E9"/>
    <w:pPr>
      <w:pBdr>
        <w:top w:val="single" w:sz="4" w:space="0" w:color="auto"/>
        <w:left w:val="single" w:sz="4" w:space="0" w:color="auto"/>
        <w:bottom w:val="single" w:sz="4" w:space="0" w:color="auto"/>
      </w:pBdr>
      <w:shd w:val="clear" w:color="000000" w:fill="00B0F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13">
    <w:name w:val="xl113"/>
    <w:basedOn w:val="Normale"/>
    <w:rsid w:val="008075E9"/>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14">
    <w:name w:val="xl114"/>
    <w:basedOn w:val="Normale"/>
    <w:rsid w:val="008075E9"/>
    <w:pPr>
      <w:pBdr>
        <w:left w:val="single" w:sz="8" w:space="0" w:color="auto"/>
        <w:right w:val="single" w:sz="8"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15">
    <w:name w:val="xl115"/>
    <w:basedOn w:val="Normale"/>
    <w:rsid w:val="008075E9"/>
    <w:pPr>
      <w:pBdr>
        <w:left w:val="single" w:sz="8" w:space="0" w:color="auto"/>
        <w:right w:val="single" w:sz="8" w:space="0" w:color="auto"/>
      </w:pBdr>
      <w:shd w:val="clear" w:color="000000" w:fill="F2F2F2"/>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16">
    <w:name w:val="xl116"/>
    <w:basedOn w:val="Normale"/>
    <w:rsid w:val="008075E9"/>
    <w:pP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FF0000"/>
      <w:sz w:val="24"/>
      <w:szCs w:val="24"/>
      <w:lang w:eastAsia="it-IT"/>
    </w:rPr>
  </w:style>
  <w:style w:type="paragraph" w:customStyle="1" w:styleId="xl117">
    <w:name w:val="xl117"/>
    <w:basedOn w:val="Normale"/>
    <w:rsid w:val="008075E9"/>
    <w:pPr>
      <w:spacing w:before="100" w:beforeAutospacing="1" w:after="100" w:afterAutospacing="1" w:line="240" w:lineRule="auto"/>
      <w:textAlignment w:val="center"/>
    </w:pPr>
    <w:rPr>
      <w:rFonts w:ascii="Verdana" w:eastAsia="Times New Roman" w:hAnsi="Verdana" w:cs="Times New Roman"/>
      <w:color w:val="FF0000"/>
      <w:sz w:val="24"/>
      <w:szCs w:val="24"/>
      <w:lang w:eastAsia="it-IT"/>
    </w:rPr>
  </w:style>
  <w:style w:type="paragraph" w:customStyle="1" w:styleId="xl118">
    <w:name w:val="xl118"/>
    <w:basedOn w:val="Normale"/>
    <w:rsid w:val="008075E9"/>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19">
    <w:name w:val="xl119"/>
    <w:basedOn w:val="Normale"/>
    <w:rsid w:val="008075E9"/>
    <w:pPr>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120">
    <w:name w:val="xl120"/>
    <w:basedOn w:val="Normale"/>
    <w:rsid w:val="008075E9"/>
    <w:pP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21">
    <w:name w:val="xl121"/>
    <w:basedOn w:val="Normale"/>
    <w:rsid w:val="008075E9"/>
    <w:pP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22">
    <w:name w:val="xl122"/>
    <w:basedOn w:val="Normale"/>
    <w:rsid w:val="008075E9"/>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FF0000"/>
      <w:sz w:val="24"/>
      <w:szCs w:val="24"/>
      <w:lang w:eastAsia="it-IT"/>
    </w:rPr>
  </w:style>
  <w:style w:type="paragraph" w:customStyle="1" w:styleId="xl123">
    <w:name w:val="xl123"/>
    <w:basedOn w:val="Normale"/>
    <w:rsid w:val="008075E9"/>
    <w:pP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FF0000"/>
      <w:sz w:val="24"/>
      <w:szCs w:val="24"/>
      <w:lang w:eastAsia="it-IT"/>
    </w:rPr>
  </w:style>
  <w:style w:type="paragraph" w:customStyle="1" w:styleId="xl124">
    <w:name w:val="xl124"/>
    <w:basedOn w:val="Normale"/>
    <w:rsid w:val="008075E9"/>
    <w:pPr>
      <w:shd w:val="clear" w:color="000000" w:fill="F2F2F2"/>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25">
    <w:name w:val="xl125"/>
    <w:basedOn w:val="Normale"/>
    <w:rsid w:val="008075E9"/>
    <w:pPr>
      <w:pBdr>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26">
    <w:name w:val="xl126"/>
    <w:basedOn w:val="Normale"/>
    <w:rsid w:val="008075E9"/>
    <w:pPr>
      <w:pBdr>
        <w:bottom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27">
    <w:name w:val="xl127"/>
    <w:basedOn w:val="Normale"/>
    <w:rsid w:val="008075E9"/>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it-IT"/>
    </w:rPr>
  </w:style>
  <w:style w:type="paragraph" w:customStyle="1" w:styleId="xl128">
    <w:name w:val="xl128"/>
    <w:basedOn w:val="Normale"/>
    <w:rsid w:val="008075E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29">
    <w:name w:val="xl129"/>
    <w:basedOn w:val="Normale"/>
    <w:rsid w:val="008075E9"/>
    <w:pPr>
      <w:pBdr>
        <w:top w:val="single" w:sz="8"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30">
    <w:name w:val="xl130"/>
    <w:basedOn w:val="Normale"/>
    <w:rsid w:val="008075E9"/>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it-IT"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7BF1"/>
  </w:style>
  <w:style w:type="paragraph" w:styleId="Titolo1">
    <w:name w:val="heading 1"/>
    <w:basedOn w:val="Normale"/>
    <w:next w:val="Normale"/>
    <w:link w:val="Titolo1Carattere"/>
    <w:qFormat/>
    <w:rsid w:val="000E7BF1"/>
    <w:pPr>
      <w:keepNext/>
      <w:keepLines/>
      <w:pBdr>
        <w:bottom w:val="single" w:sz="4" w:space="1" w:color="4F81BD" w:themeColor="accent1"/>
      </w:pBdr>
      <w:spacing w:before="400" w:after="40" w:line="240" w:lineRule="auto"/>
      <w:outlineLvl w:val="0"/>
    </w:pPr>
    <w:rPr>
      <w:rFonts w:eastAsiaTheme="majorEastAsia" w:cstheme="majorBidi"/>
      <w:color w:val="365F91" w:themeColor="accent1" w:themeShade="BF"/>
      <w:sz w:val="36"/>
      <w:szCs w:val="36"/>
    </w:rPr>
  </w:style>
  <w:style w:type="paragraph" w:styleId="Titolo2">
    <w:name w:val="heading 2"/>
    <w:basedOn w:val="Normale"/>
    <w:next w:val="Normale"/>
    <w:link w:val="Titolo2Carattere"/>
    <w:unhideWhenUsed/>
    <w:qFormat/>
    <w:rsid w:val="004B3A76"/>
    <w:pPr>
      <w:keepNext/>
      <w:keepLines/>
      <w:spacing w:before="160" w:after="0" w:line="240" w:lineRule="auto"/>
      <w:outlineLvl w:val="1"/>
    </w:pPr>
    <w:rPr>
      <w:rFonts w:eastAsiaTheme="majorEastAsia" w:cstheme="majorBidi"/>
      <w:color w:val="365F91" w:themeColor="accent1" w:themeShade="BF"/>
      <w:sz w:val="24"/>
      <w:szCs w:val="24"/>
    </w:rPr>
  </w:style>
  <w:style w:type="paragraph" w:styleId="Titolo3">
    <w:name w:val="heading 3"/>
    <w:basedOn w:val="Normale"/>
    <w:next w:val="Normale"/>
    <w:link w:val="Titolo3Carattere"/>
    <w:uiPriority w:val="9"/>
    <w:unhideWhenUsed/>
    <w:qFormat/>
    <w:rsid w:val="000E7BF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itolo4">
    <w:name w:val="heading 4"/>
    <w:basedOn w:val="Normale"/>
    <w:next w:val="Normale"/>
    <w:link w:val="Titolo4Carattere"/>
    <w:uiPriority w:val="9"/>
    <w:semiHidden/>
    <w:unhideWhenUsed/>
    <w:qFormat/>
    <w:rsid w:val="000E7BF1"/>
    <w:pPr>
      <w:keepNext/>
      <w:keepLines/>
      <w:spacing w:before="80" w:after="0"/>
      <w:outlineLvl w:val="3"/>
    </w:pPr>
    <w:rPr>
      <w:rFonts w:asciiTheme="majorHAnsi" w:eastAsiaTheme="majorEastAsia" w:hAnsiTheme="majorHAnsi" w:cstheme="majorBidi"/>
      <w:sz w:val="24"/>
      <w:szCs w:val="24"/>
    </w:rPr>
  </w:style>
  <w:style w:type="paragraph" w:styleId="Titolo5">
    <w:name w:val="heading 5"/>
    <w:basedOn w:val="Normale"/>
    <w:next w:val="Normale"/>
    <w:link w:val="Titolo5Carattere"/>
    <w:uiPriority w:val="9"/>
    <w:semiHidden/>
    <w:unhideWhenUsed/>
    <w:qFormat/>
    <w:rsid w:val="000E7BF1"/>
    <w:pPr>
      <w:keepNext/>
      <w:keepLines/>
      <w:spacing w:before="80" w:after="0"/>
      <w:outlineLvl w:val="4"/>
    </w:pPr>
    <w:rPr>
      <w:rFonts w:asciiTheme="majorHAnsi" w:eastAsiaTheme="majorEastAsia" w:hAnsiTheme="majorHAnsi" w:cstheme="majorBidi"/>
      <w:i/>
      <w:iCs/>
      <w:sz w:val="22"/>
      <w:szCs w:val="22"/>
    </w:rPr>
  </w:style>
  <w:style w:type="paragraph" w:styleId="Titolo6">
    <w:name w:val="heading 6"/>
    <w:basedOn w:val="Normale"/>
    <w:next w:val="Normale"/>
    <w:link w:val="Titolo6Carattere"/>
    <w:uiPriority w:val="9"/>
    <w:semiHidden/>
    <w:unhideWhenUsed/>
    <w:qFormat/>
    <w:rsid w:val="000E7BF1"/>
    <w:pPr>
      <w:keepNext/>
      <w:keepLines/>
      <w:spacing w:before="80" w:after="0"/>
      <w:outlineLvl w:val="5"/>
    </w:pPr>
    <w:rPr>
      <w:rFonts w:asciiTheme="majorHAnsi" w:eastAsiaTheme="majorEastAsia" w:hAnsiTheme="majorHAnsi" w:cstheme="majorBidi"/>
      <w:color w:val="595959" w:themeColor="text1" w:themeTint="A6"/>
    </w:rPr>
  </w:style>
  <w:style w:type="paragraph" w:styleId="Titolo7">
    <w:name w:val="heading 7"/>
    <w:basedOn w:val="Normale"/>
    <w:next w:val="Normale"/>
    <w:link w:val="Titolo7Carattere"/>
    <w:uiPriority w:val="9"/>
    <w:semiHidden/>
    <w:unhideWhenUsed/>
    <w:qFormat/>
    <w:rsid w:val="000E7BF1"/>
    <w:pPr>
      <w:keepNext/>
      <w:keepLines/>
      <w:spacing w:before="80" w:after="0"/>
      <w:outlineLvl w:val="6"/>
    </w:pPr>
    <w:rPr>
      <w:rFonts w:asciiTheme="majorHAnsi" w:eastAsiaTheme="majorEastAsia" w:hAnsiTheme="majorHAnsi" w:cstheme="majorBidi"/>
      <w:i/>
      <w:iCs/>
      <w:color w:val="595959" w:themeColor="text1" w:themeTint="A6"/>
    </w:rPr>
  </w:style>
  <w:style w:type="paragraph" w:styleId="Titolo8">
    <w:name w:val="heading 8"/>
    <w:basedOn w:val="Normale"/>
    <w:next w:val="Normale"/>
    <w:link w:val="Titolo8Carattere"/>
    <w:uiPriority w:val="9"/>
    <w:semiHidden/>
    <w:unhideWhenUsed/>
    <w:qFormat/>
    <w:rsid w:val="000E7BF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itolo9">
    <w:name w:val="heading 9"/>
    <w:basedOn w:val="Normale"/>
    <w:next w:val="Normale"/>
    <w:link w:val="Titolo9Carattere"/>
    <w:uiPriority w:val="9"/>
    <w:semiHidden/>
    <w:unhideWhenUsed/>
    <w:qFormat/>
    <w:rsid w:val="000E7BF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81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0E7BF1"/>
    <w:pPr>
      <w:ind w:left="720"/>
      <w:contextualSpacing/>
    </w:pPr>
  </w:style>
  <w:style w:type="paragraph" w:styleId="Intestazione">
    <w:name w:val="header"/>
    <w:basedOn w:val="Normale"/>
    <w:link w:val="IntestazioneCarattere"/>
    <w:uiPriority w:val="99"/>
    <w:unhideWhenUsed/>
    <w:rsid w:val="00223A5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23A53"/>
  </w:style>
  <w:style w:type="paragraph" w:styleId="Pidipagina">
    <w:name w:val="footer"/>
    <w:basedOn w:val="Normale"/>
    <w:link w:val="PidipaginaCarattere"/>
    <w:uiPriority w:val="99"/>
    <w:unhideWhenUsed/>
    <w:rsid w:val="00223A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23A53"/>
  </w:style>
  <w:style w:type="character" w:styleId="Enfasigrassetto">
    <w:name w:val="Strong"/>
    <w:basedOn w:val="Carpredefinitoparagrafo"/>
    <w:uiPriority w:val="22"/>
    <w:qFormat/>
    <w:rsid w:val="000E7BF1"/>
    <w:rPr>
      <w:b/>
      <w:bCs/>
    </w:rPr>
  </w:style>
  <w:style w:type="character" w:styleId="Enfasicorsivo">
    <w:name w:val="Emphasis"/>
    <w:basedOn w:val="Carpredefinitoparagrafo"/>
    <w:uiPriority w:val="20"/>
    <w:qFormat/>
    <w:rsid w:val="000E7BF1"/>
    <w:rPr>
      <w:i/>
      <w:iCs/>
    </w:rPr>
  </w:style>
  <w:style w:type="paragraph" w:styleId="Testofumetto">
    <w:name w:val="Balloon Text"/>
    <w:basedOn w:val="Normale"/>
    <w:link w:val="TestofumettoCarattere"/>
    <w:uiPriority w:val="99"/>
    <w:semiHidden/>
    <w:unhideWhenUsed/>
    <w:rsid w:val="00E54FD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4FD5"/>
    <w:rPr>
      <w:rFonts w:ascii="Tahoma" w:hAnsi="Tahoma" w:cs="Tahoma"/>
      <w:sz w:val="16"/>
      <w:szCs w:val="16"/>
    </w:rPr>
  </w:style>
  <w:style w:type="paragraph" w:styleId="Revisione">
    <w:name w:val="Revision"/>
    <w:hidden/>
    <w:uiPriority w:val="99"/>
    <w:semiHidden/>
    <w:rsid w:val="00847B84"/>
    <w:pPr>
      <w:spacing w:after="0" w:line="240" w:lineRule="auto"/>
    </w:pPr>
  </w:style>
  <w:style w:type="character" w:customStyle="1" w:styleId="Titolo1Carattere">
    <w:name w:val="Titolo 1 Carattere"/>
    <w:basedOn w:val="Carpredefinitoparagrafo"/>
    <w:link w:val="Titolo1"/>
    <w:rsid w:val="000E7BF1"/>
    <w:rPr>
      <w:rFonts w:eastAsiaTheme="majorEastAsia" w:cstheme="majorBidi"/>
      <w:color w:val="365F91" w:themeColor="accent1" w:themeShade="BF"/>
      <w:sz w:val="36"/>
      <w:szCs w:val="36"/>
    </w:rPr>
  </w:style>
  <w:style w:type="character" w:styleId="Numeropagina">
    <w:name w:val="page number"/>
    <w:basedOn w:val="Carpredefinitoparagrafo"/>
    <w:uiPriority w:val="99"/>
    <w:unhideWhenUsed/>
    <w:rsid w:val="00E94A69"/>
  </w:style>
  <w:style w:type="paragraph" w:styleId="Titolosommario">
    <w:name w:val="TOC Heading"/>
    <w:basedOn w:val="Titolo1"/>
    <w:next w:val="Normale"/>
    <w:uiPriority w:val="39"/>
    <w:unhideWhenUsed/>
    <w:qFormat/>
    <w:rsid w:val="000E7BF1"/>
    <w:pPr>
      <w:outlineLvl w:val="9"/>
    </w:pPr>
  </w:style>
  <w:style w:type="paragraph" w:styleId="Sommario1">
    <w:name w:val="toc 1"/>
    <w:basedOn w:val="Normale"/>
    <w:next w:val="Normale"/>
    <w:autoRedefine/>
    <w:uiPriority w:val="39"/>
    <w:unhideWhenUsed/>
    <w:rsid w:val="000E7BF1"/>
    <w:pPr>
      <w:spacing w:after="100"/>
    </w:pPr>
  </w:style>
  <w:style w:type="character" w:styleId="Collegamentoipertestuale">
    <w:name w:val="Hyperlink"/>
    <w:basedOn w:val="Carpredefinitoparagrafo"/>
    <w:uiPriority w:val="99"/>
    <w:unhideWhenUsed/>
    <w:rsid w:val="000E7BF1"/>
    <w:rPr>
      <w:color w:val="0000FF" w:themeColor="hyperlink"/>
      <w:u w:val="single"/>
    </w:rPr>
  </w:style>
  <w:style w:type="character" w:customStyle="1" w:styleId="Titolo2Carattere">
    <w:name w:val="Titolo 2 Carattere"/>
    <w:basedOn w:val="Carpredefinitoparagrafo"/>
    <w:link w:val="Titolo2"/>
    <w:rsid w:val="004B3A76"/>
    <w:rPr>
      <w:rFonts w:eastAsiaTheme="majorEastAsia" w:cstheme="majorBidi"/>
      <w:color w:val="365F91" w:themeColor="accent1" w:themeShade="BF"/>
      <w:sz w:val="24"/>
      <w:szCs w:val="24"/>
    </w:rPr>
  </w:style>
  <w:style w:type="character" w:customStyle="1" w:styleId="Titolo3Carattere">
    <w:name w:val="Titolo 3 Carattere"/>
    <w:basedOn w:val="Carpredefinitoparagrafo"/>
    <w:link w:val="Titolo3"/>
    <w:uiPriority w:val="9"/>
    <w:rsid w:val="000E7BF1"/>
    <w:rPr>
      <w:rFonts w:asciiTheme="majorHAnsi" w:eastAsiaTheme="majorEastAsia" w:hAnsiTheme="majorHAnsi" w:cstheme="majorBidi"/>
      <w:color w:val="404040" w:themeColor="text1" w:themeTint="BF"/>
      <w:sz w:val="26"/>
      <w:szCs w:val="26"/>
    </w:rPr>
  </w:style>
  <w:style w:type="character" w:customStyle="1" w:styleId="Titolo4Carattere">
    <w:name w:val="Titolo 4 Carattere"/>
    <w:basedOn w:val="Carpredefinitoparagrafo"/>
    <w:link w:val="Titolo4"/>
    <w:uiPriority w:val="9"/>
    <w:semiHidden/>
    <w:rsid w:val="000E7BF1"/>
    <w:rPr>
      <w:rFonts w:asciiTheme="majorHAnsi" w:eastAsiaTheme="majorEastAsia" w:hAnsiTheme="majorHAnsi" w:cstheme="majorBidi"/>
      <w:sz w:val="24"/>
      <w:szCs w:val="24"/>
    </w:rPr>
  </w:style>
  <w:style w:type="character" w:customStyle="1" w:styleId="Titolo5Carattere">
    <w:name w:val="Titolo 5 Carattere"/>
    <w:basedOn w:val="Carpredefinitoparagrafo"/>
    <w:link w:val="Titolo5"/>
    <w:uiPriority w:val="9"/>
    <w:semiHidden/>
    <w:rsid w:val="000E7BF1"/>
    <w:rPr>
      <w:rFonts w:asciiTheme="majorHAnsi" w:eastAsiaTheme="majorEastAsia" w:hAnsiTheme="majorHAnsi" w:cstheme="majorBidi"/>
      <w:i/>
      <w:iCs/>
      <w:sz w:val="22"/>
      <w:szCs w:val="22"/>
    </w:rPr>
  </w:style>
  <w:style w:type="character" w:customStyle="1" w:styleId="Titolo6Carattere">
    <w:name w:val="Titolo 6 Carattere"/>
    <w:basedOn w:val="Carpredefinitoparagrafo"/>
    <w:link w:val="Titolo6"/>
    <w:uiPriority w:val="9"/>
    <w:semiHidden/>
    <w:rsid w:val="000E7BF1"/>
    <w:rPr>
      <w:rFonts w:asciiTheme="majorHAnsi" w:eastAsiaTheme="majorEastAsia" w:hAnsiTheme="majorHAnsi" w:cstheme="majorBidi"/>
      <w:color w:val="595959" w:themeColor="text1" w:themeTint="A6"/>
    </w:rPr>
  </w:style>
  <w:style w:type="character" w:customStyle="1" w:styleId="Titolo7Carattere">
    <w:name w:val="Titolo 7 Carattere"/>
    <w:basedOn w:val="Carpredefinitoparagrafo"/>
    <w:link w:val="Titolo7"/>
    <w:uiPriority w:val="9"/>
    <w:semiHidden/>
    <w:rsid w:val="000E7BF1"/>
    <w:rPr>
      <w:rFonts w:asciiTheme="majorHAnsi" w:eastAsiaTheme="majorEastAsia" w:hAnsiTheme="majorHAnsi" w:cstheme="majorBidi"/>
      <w:i/>
      <w:iCs/>
      <w:color w:val="595959" w:themeColor="text1" w:themeTint="A6"/>
    </w:rPr>
  </w:style>
  <w:style w:type="character" w:customStyle="1" w:styleId="Titolo8Carattere">
    <w:name w:val="Titolo 8 Carattere"/>
    <w:basedOn w:val="Carpredefinitoparagrafo"/>
    <w:link w:val="Titolo8"/>
    <w:uiPriority w:val="9"/>
    <w:semiHidden/>
    <w:rsid w:val="000E7BF1"/>
    <w:rPr>
      <w:rFonts w:asciiTheme="majorHAnsi" w:eastAsiaTheme="majorEastAsia" w:hAnsiTheme="majorHAnsi" w:cstheme="majorBidi"/>
      <w:smallCaps/>
      <w:color w:val="595959" w:themeColor="text1" w:themeTint="A6"/>
    </w:rPr>
  </w:style>
  <w:style w:type="character" w:customStyle="1" w:styleId="Titolo9Carattere">
    <w:name w:val="Titolo 9 Carattere"/>
    <w:basedOn w:val="Carpredefinitoparagrafo"/>
    <w:link w:val="Titolo9"/>
    <w:uiPriority w:val="9"/>
    <w:semiHidden/>
    <w:rsid w:val="000E7BF1"/>
    <w:rPr>
      <w:rFonts w:asciiTheme="majorHAnsi" w:eastAsiaTheme="majorEastAsia" w:hAnsiTheme="majorHAnsi" w:cstheme="majorBidi"/>
      <w:i/>
      <w:iCs/>
      <w:smallCaps/>
      <w:color w:val="595959" w:themeColor="text1" w:themeTint="A6"/>
    </w:rPr>
  </w:style>
  <w:style w:type="paragraph" w:styleId="Didascalia">
    <w:name w:val="caption"/>
    <w:basedOn w:val="Normale"/>
    <w:next w:val="Normale"/>
    <w:uiPriority w:val="35"/>
    <w:semiHidden/>
    <w:unhideWhenUsed/>
    <w:qFormat/>
    <w:rsid w:val="000E7BF1"/>
    <w:pPr>
      <w:spacing w:line="240" w:lineRule="auto"/>
    </w:pPr>
    <w:rPr>
      <w:b/>
      <w:bCs/>
      <w:color w:val="404040" w:themeColor="text1" w:themeTint="BF"/>
      <w:sz w:val="20"/>
      <w:szCs w:val="20"/>
    </w:rPr>
  </w:style>
  <w:style w:type="paragraph" w:styleId="Titolo">
    <w:name w:val="Title"/>
    <w:basedOn w:val="Normale"/>
    <w:next w:val="Normale"/>
    <w:link w:val="TitoloCarattere"/>
    <w:uiPriority w:val="10"/>
    <w:qFormat/>
    <w:rsid w:val="000E7BF1"/>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TitoloCarattere">
    <w:name w:val="Titolo Carattere"/>
    <w:basedOn w:val="Carpredefinitoparagrafo"/>
    <w:link w:val="Titolo"/>
    <w:uiPriority w:val="10"/>
    <w:rsid w:val="000E7BF1"/>
    <w:rPr>
      <w:rFonts w:asciiTheme="majorHAnsi" w:eastAsiaTheme="majorEastAsia" w:hAnsiTheme="majorHAnsi" w:cstheme="majorBidi"/>
      <w:color w:val="365F91" w:themeColor="accent1" w:themeShade="BF"/>
      <w:spacing w:val="-7"/>
      <w:sz w:val="80"/>
      <w:szCs w:val="80"/>
    </w:rPr>
  </w:style>
  <w:style w:type="paragraph" w:styleId="Sottotitolo">
    <w:name w:val="Subtitle"/>
    <w:basedOn w:val="Normale"/>
    <w:next w:val="Normale"/>
    <w:link w:val="SottotitoloCarattere"/>
    <w:uiPriority w:val="11"/>
    <w:qFormat/>
    <w:rsid w:val="000E7BF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ottotitoloCarattere">
    <w:name w:val="Sottotitolo Carattere"/>
    <w:basedOn w:val="Carpredefinitoparagrafo"/>
    <w:link w:val="Sottotitolo"/>
    <w:uiPriority w:val="11"/>
    <w:rsid w:val="000E7BF1"/>
    <w:rPr>
      <w:rFonts w:asciiTheme="majorHAnsi" w:eastAsiaTheme="majorEastAsia" w:hAnsiTheme="majorHAnsi" w:cstheme="majorBidi"/>
      <w:color w:val="404040" w:themeColor="text1" w:themeTint="BF"/>
      <w:sz w:val="30"/>
      <w:szCs w:val="30"/>
    </w:rPr>
  </w:style>
  <w:style w:type="paragraph" w:styleId="Nessunaspaziatura">
    <w:name w:val="No Spacing"/>
    <w:uiPriority w:val="1"/>
    <w:qFormat/>
    <w:rsid w:val="000E7BF1"/>
    <w:pPr>
      <w:spacing w:after="0" w:line="240" w:lineRule="auto"/>
    </w:pPr>
  </w:style>
  <w:style w:type="paragraph" w:styleId="Citazione">
    <w:name w:val="Quote"/>
    <w:basedOn w:val="Normale"/>
    <w:next w:val="Normale"/>
    <w:link w:val="CitazioneCarattere"/>
    <w:uiPriority w:val="29"/>
    <w:qFormat/>
    <w:rsid w:val="000E7BF1"/>
    <w:pPr>
      <w:spacing w:before="240" w:after="240" w:line="252" w:lineRule="auto"/>
      <w:ind w:left="864" w:right="864"/>
      <w:jc w:val="center"/>
    </w:pPr>
    <w:rPr>
      <w:i/>
      <w:iCs/>
    </w:rPr>
  </w:style>
  <w:style w:type="character" w:customStyle="1" w:styleId="CitazioneCarattere">
    <w:name w:val="Citazione Carattere"/>
    <w:basedOn w:val="Carpredefinitoparagrafo"/>
    <w:link w:val="Citazione"/>
    <w:uiPriority w:val="29"/>
    <w:rsid w:val="000E7BF1"/>
    <w:rPr>
      <w:i/>
      <w:iCs/>
    </w:rPr>
  </w:style>
  <w:style w:type="paragraph" w:styleId="Citazioneintensa">
    <w:name w:val="Intense Quote"/>
    <w:basedOn w:val="Normale"/>
    <w:next w:val="Normale"/>
    <w:link w:val="CitazioneintensaCarattere"/>
    <w:uiPriority w:val="30"/>
    <w:qFormat/>
    <w:rsid w:val="000E7BF1"/>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0E7BF1"/>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0E7BF1"/>
    <w:rPr>
      <w:i/>
      <w:iCs/>
      <w:color w:val="595959" w:themeColor="text1" w:themeTint="A6"/>
    </w:rPr>
  </w:style>
  <w:style w:type="character" w:styleId="Enfasiintensa">
    <w:name w:val="Intense Emphasis"/>
    <w:basedOn w:val="Carpredefinitoparagrafo"/>
    <w:uiPriority w:val="21"/>
    <w:qFormat/>
    <w:rsid w:val="000E7BF1"/>
    <w:rPr>
      <w:b/>
      <w:bCs/>
      <w:i/>
      <w:iCs/>
    </w:rPr>
  </w:style>
  <w:style w:type="character" w:styleId="Riferimentodelicato">
    <w:name w:val="Subtle Reference"/>
    <w:basedOn w:val="Carpredefinitoparagrafo"/>
    <w:uiPriority w:val="31"/>
    <w:qFormat/>
    <w:rsid w:val="000E7BF1"/>
    <w:rPr>
      <w:smallCaps/>
      <w:color w:val="404040" w:themeColor="text1" w:themeTint="BF"/>
    </w:rPr>
  </w:style>
  <w:style w:type="character" w:styleId="Riferimentointenso">
    <w:name w:val="Intense Reference"/>
    <w:basedOn w:val="Carpredefinitoparagrafo"/>
    <w:uiPriority w:val="32"/>
    <w:qFormat/>
    <w:rsid w:val="000E7BF1"/>
    <w:rPr>
      <w:b/>
      <w:bCs/>
      <w:smallCaps/>
      <w:u w:val="single"/>
    </w:rPr>
  </w:style>
  <w:style w:type="character" w:styleId="Titolodellibro">
    <w:name w:val="Book Title"/>
    <w:basedOn w:val="Carpredefinitoparagrafo"/>
    <w:uiPriority w:val="33"/>
    <w:qFormat/>
    <w:rsid w:val="000E7BF1"/>
    <w:rPr>
      <w:b/>
      <w:bCs/>
      <w:smallCaps/>
    </w:rPr>
  </w:style>
  <w:style w:type="paragraph" w:styleId="Sommario2">
    <w:name w:val="toc 2"/>
    <w:basedOn w:val="Normale"/>
    <w:next w:val="Normale"/>
    <w:autoRedefine/>
    <w:uiPriority w:val="39"/>
    <w:unhideWhenUsed/>
    <w:rsid w:val="00AC1F73"/>
    <w:pPr>
      <w:tabs>
        <w:tab w:val="right" w:leader="dot" w:pos="9628"/>
      </w:tabs>
      <w:spacing w:after="100"/>
      <w:ind w:left="210"/>
    </w:pPr>
    <w:rPr>
      <w:noProof/>
      <w:color w:val="FF0000"/>
    </w:rPr>
  </w:style>
  <w:style w:type="table" w:customStyle="1" w:styleId="Grigliatabella1">
    <w:name w:val="Griglia tabella1"/>
    <w:basedOn w:val="Tabellanormale"/>
    <w:next w:val="Grigliatabella"/>
    <w:uiPriority w:val="5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59"/>
    <w:rsid w:val="00520BC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9C0809"/>
    <w:rPr>
      <w:sz w:val="16"/>
      <w:szCs w:val="16"/>
    </w:rPr>
  </w:style>
  <w:style w:type="paragraph" w:styleId="Testocommento">
    <w:name w:val="annotation text"/>
    <w:basedOn w:val="Normale"/>
    <w:link w:val="TestocommentoCarattere"/>
    <w:uiPriority w:val="99"/>
    <w:semiHidden/>
    <w:unhideWhenUsed/>
    <w:rsid w:val="009C08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C0809"/>
    <w:rPr>
      <w:sz w:val="20"/>
      <w:szCs w:val="20"/>
    </w:rPr>
  </w:style>
  <w:style w:type="paragraph" w:styleId="Soggettocommento">
    <w:name w:val="annotation subject"/>
    <w:basedOn w:val="Testocommento"/>
    <w:next w:val="Testocommento"/>
    <w:link w:val="SoggettocommentoCarattere"/>
    <w:uiPriority w:val="99"/>
    <w:semiHidden/>
    <w:unhideWhenUsed/>
    <w:rsid w:val="009C0809"/>
    <w:rPr>
      <w:b/>
      <w:bCs/>
    </w:rPr>
  </w:style>
  <w:style w:type="character" w:customStyle="1" w:styleId="SoggettocommentoCarattere">
    <w:name w:val="Soggetto commento Carattere"/>
    <w:basedOn w:val="TestocommentoCarattere"/>
    <w:link w:val="Soggettocommento"/>
    <w:uiPriority w:val="99"/>
    <w:semiHidden/>
    <w:rsid w:val="009C0809"/>
    <w:rPr>
      <w:b/>
      <w:bCs/>
      <w:sz w:val="20"/>
      <w:szCs w:val="20"/>
    </w:rPr>
  </w:style>
  <w:style w:type="character" w:customStyle="1" w:styleId="ParagrafoelencoCarattere">
    <w:name w:val="Paragrafo elenco Carattere"/>
    <w:link w:val="Paragrafoelenco"/>
    <w:uiPriority w:val="34"/>
    <w:locked/>
    <w:rsid w:val="003C401F"/>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
    <w:basedOn w:val="Normale"/>
    <w:link w:val="TestonotaapidipaginaCarattere"/>
    <w:uiPriority w:val="99"/>
    <w:rsid w:val="003C401F"/>
    <w:pPr>
      <w:spacing w:after="0" w:line="240" w:lineRule="auto"/>
    </w:pPr>
    <w:rPr>
      <w:rFonts w:ascii="Times New Roman" w:eastAsia="Times New Roman" w:hAnsi="Times New Roman" w:cs="Times New Roman"/>
      <w:sz w:val="20"/>
      <w:szCs w:val="20"/>
      <w:lang w:val="x-none" w:eastAsia="it-IT"/>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rsid w:val="003C401F"/>
    <w:rPr>
      <w:rFonts w:ascii="Times New Roman" w:eastAsia="Times New Roman" w:hAnsi="Times New Roman" w:cs="Times New Roman"/>
      <w:sz w:val="20"/>
      <w:szCs w:val="20"/>
      <w:lang w:val="x-none" w:eastAsia="it-IT"/>
    </w:rPr>
  </w:style>
  <w:style w:type="character" w:styleId="Rimandonotaapidipagina">
    <w:name w:val="footnote reference"/>
    <w:aliases w:val="Rimando nota a piè di pagina1,Footnote symbol,footnote sign,Voetnootverwijzing,Rimando nota a piè di pagina-IMONT"/>
    <w:uiPriority w:val="99"/>
    <w:rsid w:val="003C401F"/>
    <w:rPr>
      <w:vertAlign w:val="superscript"/>
    </w:rPr>
  </w:style>
  <w:style w:type="paragraph" w:styleId="NormaleWeb">
    <w:name w:val="Normal (Web)"/>
    <w:basedOn w:val="Normale"/>
    <w:uiPriority w:val="99"/>
    <w:unhideWhenUsed/>
    <w:rsid w:val="003C401F"/>
    <w:pPr>
      <w:spacing w:before="100" w:beforeAutospacing="1" w:after="100" w:afterAutospacing="1" w:line="240" w:lineRule="auto"/>
    </w:pPr>
    <w:rPr>
      <w:rFonts w:ascii="Times" w:eastAsiaTheme="minorHAnsi" w:hAnsi="Times" w:cs="Times New Roman"/>
      <w:sz w:val="20"/>
      <w:szCs w:val="20"/>
      <w:lang w:eastAsia="it-IT"/>
    </w:rPr>
  </w:style>
  <w:style w:type="paragraph" w:styleId="Sommario3">
    <w:name w:val="toc 3"/>
    <w:basedOn w:val="Normale"/>
    <w:next w:val="Normale"/>
    <w:autoRedefine/>
    <w:uiPriority w:val="39"/>
    <w:unhideWhenUsed/>
    <w:rsid w:val="00765052"/>
    <w:pPr>
      <w:spacing w:after="100"/>
      <w:ind w:left="420"/>
    </w:pPr>
  </w:style>
  <w:style w:type="paragraph" w:customStyle="1" w:styleId="CM1">
    <w:name w:val="CM1"/>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character" w:styleId="Collegamentovisitato">
    <w:name w:val="FollowedHyperlink"/>
    <w:basedOn w:val="Carpredefinitoparagrafo"/>
    <w:uiPriority w:val="99"/>
    <w:semiHidden/>
    <w:unhideWhenUsed/>
    <w:rsid w:val="00B758D8"/>
    <w:rPr>
      <w:color w:val="800080" w:themeColor="followedHyperlink"/>
      <w:u w:val="single"/>
    </w:rPr>
  </w:style>
  <w:style w:type="paragraph" w:customStyle="1" w:styleId="Default">
    <w:name w:val="Default"/>
    <w:rsid w:val="006D151B"/>
    <w:pPr>
      <w:autoSpaceDE w:val="0"/>
      <w:autoSpaceDN w:val="0"/>
      <w:adjustRightInd w:val="0"/>
      <w:spacing w:after="0" w:line="240" w:lineRule="auto"/>
    </w:pPr>
    <w:rPr>
      <w:rFonts w:ascii="Calibri" w:hAnsi="Calibri" w:cs="Calibri"/>
      <w:color w:val="000000"/>
      <w:sz w:val="24"/>
      <w:szCs w:val="24"/>
    </w:rPr>
  </w:style>
  <w:style w:type="paragraph" w:styleId="Testonotadichiusura">
    <w:name w:val="endnote text"/>
    <w:basedOn w:val="Normale"/>
    <w:link w:val="TestonotadichiusuraCarattere"/>
    <w:uiPriority w:val="99"/>
    <w:unhideWhenUsed/>
    <w:rsid w:val="00EF7399"/>
    <w:pPr>
      <w:spacing w:after="0" w:line="240" w:lineRule="auto"/>
    </w:pPr>
    <w:rPr>
      <w:rFonts w:eastAsiaTheme="minorHAnsi"/>
      <w:sz w:val="20"/>
      <w:szCs w:val="20"/>
    </w:rPr>
  </w:style>
  <w:style w:type="character" w:customStyle="1" w:styleId="TestonotadichiusuraCarattere">
    <w:name w:val="Testo nota di chiusura Carattere"/>
    <w:basedOn w:val="Carpredefinitoparagrafo"/>
    <w:link w:val="Testonotadichiusura"/>
    <w:uiPriority w:val="99"/>
    <w:rsid w:val="00EF7399"/>
    <w:rPr>
      <w:rFonts w:eastAsiaTheme="minorHAnsi"/>
      <w:sz w:val="20"/>
      <w:szCs w:val="20"/>
    </w:rPr>
  </w:style>
  <w:style w:type="character" w:styleId="Rimandonotadichiusura">
    <w:name w:val="endnote reference"/>
    <w:basedOn w:val="Carpredefinitoparagrafo"/>
    <w:uiPriority w:val="99"/>
    <w:semiHidden/>
    <w:unhideWhenUsed/>
    <w:rsid w:val="00EF7399"/>
    <w:rPr>
      <w:vertAlign w:val="superscript"/>
    </w:rPr>
  </w:style>
  <w:style w:type="paragraph" w:customStyle="1" w:styleId="Text2">
    <w:name w:val="Text 2"/>
    <w:basedOn w:val="Normale"/>
    <w:rsid w:val="00F56D3A"/>
    <w:pPr>
      <w:spacing w:before="60" w:after="60" w:line="240" w:lineRule="auto"/>
      <w:ind w:left="1417"/>
    </w:pPr>
    <w:rPr>
      <w:rFonts w:ascii="Times New Roman" w:eastAsia="Times New Roman" w:hAnsi="Times New Roman" w:cs="Times New Roman"/>
      <w:sz w:val="24"/>
      <w:szCs w:val="24"/>
      <w:lang w:val="en-GB"/>
    </w:rPr>
  </w:style>
  <w:style w:type="paragraph" w:styleId="Corpotesto">
    <w:name w:val="Body Text"/>
    <w:basedOn w:val="Normale"/>
    <w:link w:val="CorpotestoCarattere"/>
    <w:rsid w:val="00F56D3A"/>
    <w:pPr>
      <w:suppressAutoHyphens/>
      <w:spacing w:line="276" w:lineRule="auto"/>
    </w:pPr>
    <w:rPr>
      <w:rFonts w:ascii="Calibri" w:eastAsia="SimSun" w:hAnsi="Calibri" w:cs="Calibri"/>
      <w:kern w:val="1"/>
      <w:sz w:val="22"/>
      <w:szCs w:val="22"/>
      <w:lang w:eastAsia="ar-SA"/>
    </w:rPr>
  </w:style>
  <w:style w:type="character" w:customStyle="1" w:styleId="CorpotestoCarattere">
    <w:name w:val="Corpo testo Carattere"/>
    <w:basedOn w:val="Carpredefinitoparagrafo"/>
    <w:link w:val="Corpotesto"/>
    <w:rsid w:val="00F56D3A"/>
    <w:rPr>
      <w:rFonts w:ascii="Calibri" w:eastAsia="SimSun" w:hAnsi="Calibri" w:cs="Calibri"/>
      <w:kern w:val="1"/>
      <w:sz w:val="22"/>
      <w:szCs w:val="22"/>
      <w:lang w:eastAsia="ar-SA"/>
    </w:rPr>
  </w:style>
  <w:style w:type="paragraph" w:customStyle="1" w:styleId="Corpo">
    <w:name w:val="Corpo"/>
    <w:rsid w:val="00231F5E"/>
    <w:pPr>
      <w:pBdr>
        <w:top w:val="nil"/>
        <w:left w:val="nil"/>
        <w:bottom w:val="nil"/>
        <w:right w:val="nil"/>
        <w:between w:val="nil"/>
        <w:bar w:val="nil"/>
      </w:pBdr>
      <w:spacing w:after="0" w:line="276" w:lineRule="auto"/>
    </w:pPr>
    <w:rPr>
      <w:rFonts w:ascii="Arial" w:eastAsia="Arial Unicode MS" w:hAnsi="Arial Unicode MS" w:cs="Arial Unicode MS"/>
      <w:color w:val="000000"/>
      <w:sz w:val="22"/>
      <w:szCs w:val="22"/>
      <w:u w:color="000000"/>
      <w:bdr w:val="nil"/>
      <w:lang w:eastAsia="it-IT"/>
    </w:rPr>
  </w:style>
  <w:style w:type="character" w:customStyle="1" w:styleId="longtext1">
    <w:name w:val="long_text1"/>
    <w:rsid w:val="00231F5E"/>
    <w:rPr>
      <w:sz w:val="20"/>
      <w:szCs w:val="20"/>
    </w:rPr>
  </w:style>
  <w:style w:type="paragraph" w:styleId="PreformattatoHTML">
    <w:name w:val="HTML Preformatted"/>
    <w:basedOn w:val="Normale"/>
    <w:link w:val="PreformattatoHTMLCarattere"/>
    <w:uiPriority w:val="99"/>
    <w:semiHidden/>
    <w:unhideWhenUsed/>
    <w:rsid w:val="00231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31F5E"/>
    <w:rPr>
      <w:rFonts w:ascii="Courier New" w:eastAsia="Times New Roman" w:hAnsi="Courier New" w:cs="Courier New"/>
      <w:sz w:val="20"/>
      <w:szCs w:val="20"/>
      <w:lang w:eastAsia="it-IT"/>
    </w:rPr>
  </w:style>
  <w:style w:type="numbering" w:customStyle="1" w:styleId="Numerato">
    <w:name w:val="Numerato"/>
    <w:rsid w:val="008075E9"/>
    <w:pPr>
      <w:numPr>
        <w:numId w:val="3"/>
      </w:numPr>
    </w:pPr>
  </w:style>
  <w:style w:type="numbering" w:customStyle="1" w:styleId="List0">
    <w:name w:val="List 0"/>
    <w:basedOn w:val="Nessunelenco"/>
    <w:rsid w:val="008075E9"/>
    <w:pPr>
      <w:numPr>
        <w:numId w:val="4"/>
      </w:numPr>
    </w:pPr>
  </w:style>
  <w:style w:type="paragraph" w:customStyle="1" w:styleId="font5">
    <w:name w:val="font5"/>
    <w:basedOn w:val="Normale"/>
    <w:rsid w:val="008075E9"/>
    <w:pPr>
      <w:spacing w:before="100" w:beforeAutospacing="1" w:after="100" w:afterAutospacing="1" w:line="240" w:lineRule="auto"/>
    </w:pPr>
    <w:rPr>
      <w:rFonts w:ascii="Tahoma" w:eastAsia="Times New Roman" w:hAnsi="Tahoma" w:cs="Tahoma"/>
      <w:color w:val="000000"/>
      <w:sz w:val="18"/>
      <w:szCs w:val="18"/>
      <w:lang w:eastAsia="it-IT"/>
    </w:rPr>
  </w:style>
  <w:style w:type="paragraph" w:customStyle="1" w:styleId="font6">
    <w:name w:val="font6"/>
    <w:basedOn w:val="Normale"/>
    <w:rsid w:val="008075E9"/>
    <w:pPr>
      <w:spacing w:before="100" w:beforeAutospacing="1" w:after="100" w:afterAutospacing="1" w:line="240" w:lineRule="auto"/>
    </w:pPr>
    <w:rPr>
      <w:rFonts w:ascii="Tahoma" w:eastAsia="Times New Roman" w:hAnsi="Tahoma" w:cs="Tahoma"/>
      <w:b/>
      <w:bCs/>
      <w:color w:val="000000"/>
      <w:sz w:val="18"/>
      <w:szCs w:val="18"/>
      <w:lang w:eastAsia="it-IT"/>
    </w:rPr>
  </w:style>
  <w:style w:type="paragraph" w:customStyle="1" w:styleId="font7">
    <w:name w:val="font7"/>
    <w:basedOn w:val="Normale"/>
    <w:rsid w:val="008075E9"/>
    <w:pPr>
      <w:spacing w:before="100" w:beforeAutospacing="1" w:after="100" w:afterAutospacing="1" w:line="240" w:lineRule="auto"/>
    </w:pPr>
    <w:rPr>
      <w:rFonts w:ascii="Verdana" w:eastAsia="Times New Roman" w:hAnsi="Verdana" w:cs="Times New Roman"/>
      <w:color w:val="000000"/>
      <w:sz w:val="20"/>
      <w:szCs w:val="22"/>
      <w:lang w:eastAsia="it-IT"/>
    </w:rPr>
  </w:style>
  <w:style w:type="paragraph" w:customStyle="1" w:styleId="font8">
    <w:name w:val="font8"/>
    <w:basedOn w:val="Normale"/>
    <w:rsid w:val="008075E9"/>
    <w:pPr>
      <w:spacing w:before="100" w:beforeAutospacing="1" w:after="100" w:afterAutospacing="1" w:line="240" w:lineRule="auto"/>
    </w:pPr>
    <w:rPr>
      <w:rFonts w:ascii="Verdana" w:eastAsia="Times New Roman" w:hAnsi="Verdana" w:cs="Times New Roman"/>
      <w:i/>
      <w:iCs/>
      <w:color w:val="000000"/>
      <w:sz w:val="20"/>
      <w:szCs w:val="22"/>
      <w:lang w:eastAsia="it-IT"/>
    </w:rPr>
  </w:style>
  <w:style w:type="paragraph" w:customStyle="1" w:styleId="font9">
    <w:name w:val="font9"/>
    <w:basedOn w:val="Normale"/>
    <w:rsid w:val="008075E9"/>
    <w:pPr>
      <w:spacing w:before="100" w:beforeAutospacing="1" w:after="100" w:afterAutospacing="1" w:line="240" w:lineRule="auto"/>
    </w:pPr>
    <w:rPr>
      <w:rFonts w:ascii="Verdana" w:eastAsia="Times New Roman" w:hAnsi="Verdana" w:cs="Times New Roman"/>
      <w:i/>
      <w:iCs/>
      <w:color w:val="000000"/>
      <w:sz w:val="20"/>
      <w:szCs w:val="22"/>
      <w:lang w:eastAsia="it-IT"/>
    </w:rPr>
  </w:style>
  <w:style w:type="paragraph" w:customStyle="1" w:styleId="xl66">
    <w:name w:val="xl66"/>
    <w:basedOn w:val="Normale"/>
    <w:rsid w:val="008075E9"/>
    <w:pPr>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67">
    <w:name w:val="xl67"/>
    <w:basedOn w:val="Normale"/>
    <w:rsid w:val="008075E9"/>
    <w:pPr>
      <w:spacing w:before="100" w:beforeAutospacing="1" w:after="100" w:afterAutospacing="1" w:line="240" w:lineRule="auto"/>
    </w:pPr>
    <w:rPr>
      <w:rFonts w:ascii="Verdana" w:eastAsia="Times New Roman" w:hAnsi="Verdana" w:cs="Times New Roman"/>
      <w:sz w:val="24"/>
      <w:szCs w:val="24"/>
      <w:lang w:eastAsia="it-IT"/>
    </w:rPr>
  </w:style>
  <w:style w:type="paragraph" w:customStyle="1" w:styleId="xl68">
    <w:name w:val="xl68"/>
    <w:basedOn w:val="Normale"/>
    <w:rsid w:val="008075E9"/>
    <w:pPr>
      <w:spacing w:before="100" w:beforeAutospacing="1" w:after="100" w:afterAutospacing="1" w:line="240" w:lineRule="auto"/>
    </w:pPr>
    <w:rPr>
      <w:rFonts w:ascii="Verdana" w:eastAsia="Times New Roman" w:hAnsi="Verdana" w:cs="Times New Roman"/>
      <w:sz w:val="24"/>
      <w:szCs w:val="24"/>
      <w:lang w:eastAsia="it-IT"/>
    </w:rPr>
  </w:style>
  <w:style w:type="paragraph" w:customStyle="1" w:styleId="xl69">
    <w:name w:val="xl69"/>
    <w:basedOn w:val="Normale"/>
    <w:rsid w:val="008075E9"/>
    <w:pP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70">
    <w:name w:val="xl70"/>
    <w:basedOn w:val="Normale"/>
    <w:rsid w:val="008075E9"/>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71">
    <w:name w:val="xl71"/>
    <w:basedOn w:val="Normale"/>
    <w:rsid w:val="008075E9"/>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72">
    <w:name w:val="xl72"/>
    <w:basedOn w:val="Normale"/>
    <w:rsid w:val="008075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73">
    <w:name w:val="xl73"/>
    <w:basedOn w:val="Normale"/>
    <w:rsid w:val="008075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Verdana" w:eastAsia="Times New Roman" w:hAnsi="Verdana" w:cs="Times New Roman"/>
      <w:color w:val="000000"/>
      <w:sz w:val="24"/>
      <w:szCs w:val="24"/>
      <w:lang w:eastAsia="it-IT"/>
    </w:rPr>
  </w:style>
  <w:style w:type="paragraph" w:customStyle="1" w:styleId="xl74">
    <w:name w:val="xl74"/>
    <w:basedOn w:val="Normale"/>
    <w:rsid w:val="008075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75">
    <w:name w:val="xl75"/>
    <w:basedOn w:val="Normale"/>
    <w:rsid w:val="008075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76">
    <w:name w:val="xl76"/>
    <w:basedOn w:val="Normale"/>
    <w:rsid w:val="008075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textAlignment w:val="center"/>
    </w:pPr>
    <w:rPr>
      <w:rFonts w:ascii="Verdana" w:eastAsia="Times New Roman" w:hAnsi="Verdana" w:cs="Times New Roman"/>
      <w:b/>
      <w:bCs/>
      <w:color w:val="000000"/>
      <w:sz w:val="24"/>
      <w:szCs w:val="24"/>
      <w:lang w:eastAsia="it-IT"/>
    </w:rPr>
  </w:style>
  <w:style w:type="paragraph" w:customStyle="1" w:styleId="xl77">
    <w:name w:val="xl77"/>
    <w:basedOn w:val="Normale"/>
    <w:rsid w:val="008075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78">
    <w:name w:val="xl78"/>
    <w:basedOn w:val="Normale"/>
    <w:rsid w:val="008075E9"/>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79">
    <w:name w:val="xl79"/>
    <w:basedOn w:val="Normale"/>
    <w:rsid w:val="008075E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80">
    <w:name w:val="xl80"/>
    <w:basedOn w:val="Normale"/>
    <w:rsid w:val="008075E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81">
    <w:name w:val="xl81"/>
    <w:basedOn w:val="Normale"/>
    <w:rsid w:val="008075E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82">
    <w:name w:val="xl82"/>
    <w:basedOn w:val="Normale"/>
    <w:rsid w:val="008075E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83">
    <w:name w:val="xl83"/>
    <w:basedOn w:val="Normale"/>
    <w:rsid w:val="008075E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84">
    <w:name w:val="xl84"/>
    <w:basedOn w:val="Normale"/>
    <w:rsid w:val="008075E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Verdana" w:eastAsia="Times New Roman" w:hAnsi="Verdana" w:cs="Times New Roman"/>
      <w:color w:val="000000"/>
      <w:sz w:val="24"/>
      <w:szCs w:val="24"/>
      <w:lang w:eastAsia="it-IT"/>
    </w:rPr>
  </w:style>
  <w:style w:type="paragraph" w:customStyle="1" w:styleId="xl85">
    <w:name w:val="xl85"/>
    <w:basedOn w:val="Normale"/>
    <w:rsid w:val="008075E9"/>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both"/>
      <w:textAlignment w:val="center"/>
    </w:pPr>
    <w:rPr>
      <w:rFonts w:ascii="Verdana" w:eastAsia="Times New Roman" w:hAnsi="Verdana" w:cs="Times New Roman"/>
      <w:b/>
      <w:bCs/>
      <w:color w:val="000000"/>
      <w:sz w:val="24"/>
      <w:szCs w:val="24"/>
      <w:lang w:eastAsia="it-IT"/>
    </w:rPr>
  </w:style>
  <w:style w:type="paragraph" w:customStyle="1" w:styleId="xl86">
    <w:name w:val="xl86"/>
    <w:basedOn w:val="Normale"/>
    <w:rsid w:val="008075E9"/>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87">
    <w:name w:val="xl87"/>
    <w:basedOn w:val="Normale"/>
    <w:rsid w:val="008075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88">
    <w:name w:val="xl88"/>
    <w:basedOn w:val="Normale"/>
    <w:rsid w:val="008075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89">
    <w:name w:val="xl89"/>
    <w:basedOn w:val="Normale"/>
    <w:rsid w:val="008075E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cs="Times New Roman"/>
      <w:sz w:val="24"/>
      <w:szCs w:val="24"/>
      <w:lang w:eastAsia="it-IT"/>
    </w:rPr>
  </w:style>
  <w:style w:type="paragraph" w:customStyle="1" w:styleId="xl90">
    <w:name w:val="xl90"/>
    <w:basedOn w:val="Normale"/>
    <w:rsid w:val="008075E9"/>
    <w:pPr>
      <w:pBdr>
        <w:top w:val="single" w:sz="8"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91">
    <w:name w:val="xl91"/>
    <w:basedOn w:val="Normale"/>
    <w:rsid w:val="008075E9"/>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92">
    <w:name w:val="xl92"/>
    <w:basedOn w:val="Normale"/>
    <w:rsid w:val="008075E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3">
    <w:name w:val="xl93"/>
    <w:basedOn w:val="Normale"/>
    <w:rsid w:val="008075E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4">
    <w:name w:val="xl94"/>
    <w:basedOn w:val="Normale"/>
    <w:rsid w:val="008075E9"/>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5">
    <w:name w:val="xl95"/>
    <w:basedOn w:val="Normale"/>
    <w:rsid w:val="008075E9"/>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6">
    <w:name w:val="xl96"/>
    <w:basedOn w:val="Normale"/>
    <w:rsid w:val="008075E9"/>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7">
    <w:name w:val="xl97"/>
    <w:basedOn w:val="Normale"/>
    <w:rsid w:val="008075E9"/>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sz w:val="24"/>
      <w:szCs w:val="24"/>
      <w:lang w:eastAsia="it-IT"/>
    </w:rPr>
  </w:style>
  <w:style w:type="paragraph" w:customStyle="1" w:styleId="xl98">
    <w:name w:val="xl98"/>
    <w:basedOn w:val="Normale"/>
    <w:rsid w:val="008075E9"/>
    <w:pPr>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99">
    <w:name w:val="xl99"/>
    <w:basedOn w:val="Normale"/>
    <w:rsid w:val="008075E9"/>
    <w:pP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00">
    <w:name w:val="xl100"/>
    <w:basedOn w:val="Normale"/>
    <w:rsid w:val="008075E9"/>
    <w:pP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01">
    <w:name w:val="xl101"/>
    <w:basedOn w:val="Normale"/>
    <w:rsid w:val="008075E9"/>
    <w:pPr>
      <w:shd w:val="clear" w:color="000000" w:fill="FFFF0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02">
    <w:name w:val="xl102"/>
    <w:basedOn w:val="Normale"/>
    <w:rsid w:val="008075E9"/>
    <w:pP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03">
    <w:name w:val="xl103"/>
    <w:basedOn w:val="Normale"/>
    <w:rsid w:val="008075E9"/>
    <w:pPr>
      <w:shd w:val="clear" w:color="000000" w:fill="00B05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04">
    <w:name w:val="xl104"/>
    <w:basedOn w:val="Normale"/>
    <w:rsid w:val="008075E9"/>
    <w:pPr>
      <w:shd w:val="clear" w:color="000000" w:fill="00B0F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05">
    <w:name w:val="xl105"/>
    <w:basedOn w:val="Normale"/>
    <w:rsid w:val="008075E9"/>
    <w:pPr>
      <w:shd w:val="clear" w:color="000000" w:fill="E26B0A"/>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06">
    <w:name w:val="xl106"/>
    <w:basedOn w:val="Normale"/>
    <w:rsid w:val="008075E9"/>
    <w:pP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07">
    <w:name w:val="xl107"/>
    <w:basedOn w:val="Normale"/>
    <w:rsid w:val="008075E9"/>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08">
    <w:name w:val="xl108"/>
    <w:basedOn w:val="Normale"/>
    <w:rsid w:val="008075E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09">
    <w:name w:val="xl109"/>
    <w:basedOn w:val="Normale"/>
    <w:rsid w:val="008075E9"/>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10">
    <w:name w:val="xl110"/>
    <w:basedOn w:val="Normale"/>
    <w:rsid w:val="008075E9"/>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11">
    <w:name w:val="xl111"/>
    <w:basedOn w:val="Normale"/>
    <w:rsid w:val="008075E9"/>
    <w:pPr>
      <w:pBdr>
        <w:top w:val="single" w:sz="4" w:space="0" w:color="auto"/>
        <w:left w:val="single" w:sz="4" w:space="0" w:color="auto"/>
        <w:bottom w:val="single" w:sz="4" w:space="0" w:color="auto"/>
      </w:pBdr>
      <w:shd w:val="clear" w:color="000000" w:fill="00B05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12">
    <w:name w:val="xl112"/>
    <w:basedOn w:val="Normale"/>
    <w:rsid w:val="008075E9"/>
    <w:pPr>
      <w:pBdr>
        <w:top w:val="single" w:sz="4" w:space="0" w:color="auto"/>
        <w:left w:val="single" w:sz="4" w:space="0" w:color="auto"/>
        <w:bottom w:val="single" w:sz="4" w:space="0" w:color="auto"/>
      </w:pBdr>
      <w:shd w:val="clear" w:color="000000" w:fill="00B0F0"/>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13">
    <w:name w:val="xl113"/>
    <w:basedOn w:val="Normale"/>
    <w:rsid w:val="008075E9"/>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14">
    <w:name w:val="xl114"/>
    <w:basedOn w:val="Normale"/>
    <w:rsid w:val="008075E9"/>
    <w:pPr>
      <w:pBdr>
        <w:left w:val="single" w:sz="8" w:space="0" w:color="auto"/>
        <w:right w:val="single" w:sz="8" w:space="0" w:color="auto"/>
      </w:pBd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15">
    <w:name w:val="xl115"/>
    <w:basedOn w:val="Normale"/>
    <w:rsid w:val="008075E9"/>
    <w:pPr>
      <w:pBdr>
        <w:left w:val="single" w:sz="8" w:space="0" w:color="auto"/>
        <w:right w:val="single" w:sz="8" w:space="0" w:color="auto"/>
      </w:pBdr>
      <w:shd w:val="clear" w:color="000000" w:fill="F2F2F2"/>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16">
    <w:name w:val="xl116"/>
    <w:basedOn w:val="Normale"/>
    <w:rsid w:val="008075E9"/>
    <w:pP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FF0000"/>
      <w:sz w:val="24"/>
      <w:szCs w:val="24"/>
      <w:lang w:eastAsia="it-IT"/>
    </w:rPr>
  </w:style>
  <w:style w:type="paragraph" w:customStyle="1" w:styleId="xl117">
    <w:name w:val="xl117"/>
    <w:basedOn w:val="Normale"/>
    <w:rsid w:val="008075E9"/>
    <w:pPr>
      <w:spacing w:before="100" w:beforeAutospacing="1" w:after="100" w:afterAutospacing="1" w:line="240" w:lineRule="auto"/>
      <w:textAlignment w:val="center"/>
    </w:pPr>
    <w:rPr>
      <w:rFonts w:ascii="Verdana" w:eastAsia="Times New Roman" w:hAnsi="Verdana" w:cs="Times New Roman"/>
      <w:color w:val="FF0000"/>
      <w:sz w:val="24"/>
      <w:szCs w:val="24"/>
      <w:lang w:eastAsia="it-IT"/>
    </w:rPr>
  </w:style>
  <w:style w:type="paragraph" w:customStyle="1" w:styleId="xl118">
    <w:name w:val="xl118"/>
    <w:basedOn w:val="Normale"/>
    <w:rsid w:val="008075E9"/>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19">
    <w:name w:val="xl119"/>
    <w:basedOn w:val="Normale"/>
    <w:rsid w:val="008075E9"/>
    <w:pPr>
      <w:spacing w:before="100" w:beforeAutospacing="1" w:after="100" w:afterAutospacing="1" w:line="240" w:lineRule="auto"/>
      <w:jc w:val="center"/>
      <w:textAlignment w:val="center"/>
    </w:pPr>
    <w:rPr>
      <w:rFonts w:ascii="Verdana" w:eastAsia="Times New Roman" w:hAnsi="Verdana" w:cs="Times New Roman"/>
      <w:sz w:val="24"/>
      <w:szCs w:val="24"/>
      <w:lang w:eastAsia="it-IT"/>
    </w:rPr>
  </w:style>
  <w:style w:type="paragraph" w:customStyle="1" w:styleId="xl120">
    <w:name w:val="xl120"/>
    <w:basedOn w:val="Normale"/>
    <w:rsid w:val="008075E9"/>
    <w:pP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21">
    <w:name w:val="xl121"/>
    <w:basedOn w:val="Normale"/>
    <w:rsid w:val="008075E9"/>
    <w:pPr>
      <w:spacing w:before="100" w:beforeAutospacing="1" w:after="100" w:afterAutospacing="1" w:line="240" w:lineRule="auto"/>
      <w:textAlignment w:val="center"/>
    </w:pPr>
    <w:rPr>
      <w:rFonts w:ascii="Verdana" w:eastAsia="Times New Roman" w:hAnsi="Verdana" w:cs="Times New Roman"/>
      <w:sz w:val="24"/>
      <w:szCs w:val="24"/>
      <w:lang w:eastAsia="it-IT"/>
    </w:rPr>
  </w:style>
  <w:style w:type="paragraph" w:customStyle="1" w:styleId="xl122">
    <w:name w:val="xl122"/>
    <w:basedOn w:val="Normale"/>
    <w:rsid w:val="008075E9"/>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FF0000"/>
      <w:sz w:val="24"/>
      <w:szCs w:val="24"/>
      <w:lang w:eastAsia="it-IT"/>
    </w:rPr>
  </w:style>
  <w:style w:type="paragraph" w:customStyle="1" w:styleId="xl123">
    <w:name w:val="xl123"/>
    <w:basedOn w:val="Normale"/>
    <w:rsid w:val="008075E9"/>
    <w:pP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FF0000"/>
      <w:sz w:val="24"/>
      <w:szCs w:val="24"/>
      <w:lang w:eastAsia="it-IT"/>
    </w:rPr>
  </w:style>
  <w:style w:type="paragraph" w:customStyle="1" w:styleId="xl124">
    <w:name w:val="xl124"/>
    <w:basedOn w:val="Normale"/>
    <w:rsid w:val="008075E9"/>
    <w:pPr>
      <w:shd w:val="clear" w:color="000000" w:fill="F2F2F2"/>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25">
    <w:name w:val="xl125"/>
    <w:basedOn w:val="Normale"/>
    <w:rsid w:val="008075E9"/>
    <w:pPr>
      <w:pBdr>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26">
    <w:name w:val="xl126"/>
    <w:basedOn w:val="Normale"/>
    <w:rsid w:val="008075E9"/>
    <w:pPr>
      <w:pBdr>
        <w:bottom w:val="single" w:sz="4" w:space="0" w:color="auto"/>
      </w:pBdr>
      <w:shd w:val="clear" w:color="000000" w:fill="D9D9D9"/>
      <w:spacing w:before="100" w:beforeAutospacing="1" w:after="100" w:afterAutospacing="1" w:line="240" w:lineRule="auto"/>
      <w:jc w:val="center"/>
      <w:textAlignment w:val="center"/>
    </w:pPr>
    <w:rPr>
      <w:rFonts w:ascii="Verdana" w:eastAsia="Times New Roman" w:hAnsi="Verdana" w:cs="Times New Roman"/>
      <w:b/>
      <w:bCs/>
      <w:color w:val="000000"/>
      <w:sz w:val="24"/>
      <w:szCs w:val="24"/>
      <w:lang w:eastAsia="it-IT"/>
    </w:rPr>
  </w:style>
  <w:style w:type="paragraph" w:customStyle="1" w:styleId="xl127">
    <w:name w:val="xl127"/>
    <w:basedOn w:val="Normale"/>
    <w:rsid w:val="008075E9"/>
    <w:pPr>
      <w:pBdr>
        <w:top w:val="single" w:sz="8"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Verdana" w:eastAsia="Times New Roman" w:hAnsi="Verdana" w:cs="Times New Roman"/>
      <w:b/>
      <w:bCs/>
      <w:sz w:val="24"/>
      <w:szCs w:val="24"/>
      <w:lang w:eastAsia="it-IT"/>
    </w:rPr>
  </w:style>
  <w:style w:type="paragraph" w:customStyle="1" w:styleId="xl128">
    <w:name w:val="xl128"/>
    <w:basedOn w:val="Normale"/>
    <w:rsid w:val="008075E9"/>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it-IT"/>
    </w:rPr>
  </w:style>
  <w:style w:type="paragraph" w:customStyle="1" w:styleId="xl129">
    <w:name w:val="xl129"/>
    <w:basedOn w:val="Normale"/>
    <w:rsid w:val="008075E9"/>
    <w:pPr>
      <w:pBdr>
        <w:top w:val="single" w:sz="8"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Verdana" w:eastAsia="Times New Roman" w:hAnsi="Verdana" w:cs="Times New Roman"/>
      <w:b/>
      <w:bCs/>
      <w:sz w:val="24"/>
      <w:szCs w:val="24"/>
      <w:lang w:eastAsia="it-IT"/>
    </w:rPr>
  </w:style>
  <w:style w:type="paragraph" w:customStyle="1" w:styleId="xl130">
    <w:name w:val="xl130"/>
    <w:basedOn w:val="Normale"/>
    <w:rsid w:val="008075E9"/>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2431">
      <w:bodyDiv w:val="1"/>
      <w:marLeft w:val="0"/>
      <w:marRight w:val="0"/>
      <w:marTop w:val="0"/>
      <w:marBottom w:val="0"/>
      <w:divBdr>
        <w:top w:val="none" w:sz="0" w:space="0" w:color="auto"/>
        <w:left w:val="none" w:sz="0" w:space="0" w:color="auto"/>
        <w:bottom w:val="none" w:sz="0" w:space="0" w:color="auto"/>
        <w:right w:val="none" w:sz="0" w:space="0" w:color="auto"/>
      </w:divBdr>
    </w:div>
    <w:div w:id="49381319">
      <w:bodyDiv w:val="1"/>
      <w:marLeft w:val="0"/>
      <w:marRight w:val="0"/>
      <w:marTop w:val="0"/>
      <w:marBottom w:val="0"/>
      <w:divBdr>
        <w:top w:val="none" w:sz="0" w:space="0" w:color="auto"/>
        <w:left w:val="none" w:sz="0" w:space="0" w:color="auto"/>
        <w:bottom w:val="none" w:sz="0" w:space="0" w:color="auto"/>
        <w:right w:val="none" w:sz="0" w:space="0" w:color="auto"/>
      </w:divBdr>
    </w:div>
    <w:div w:id="58945052">
      <w:bodyDiv w:val="1"/>
      <w:marLeft w:val="0"/>
      <w:marRight w:val="0"/>
      <w:marTop w:val="0"/>
      <w:marBottom w:val="0"/>
      <w:divBdr>
        <w:top w:val="none" w:sz="0" w:space="0" w:color="auto"/>
        <w:left w:val="none" w:sz="0" w:space="0" w:color="auto"/>
        <w:bottom w:val="none" w:sz="0" w:space="0" w:color="auto"/>
        <w:right w:val="none" w:sz="0" w:space="0" w:color="auto"/>
      </w:divBdr>
    </w:div>
    <w:div w:id="65690664">
      <w:bodyDiv w:val="1"/>
      <w:marLeft w:val="0"/>
      <w:marRight w:val="0"/>
      <w:marTop w:val="0"/>
      <w:marBottom w:val="0"/>
      <w:divBdr>
        <w:top w:val="none" w:sz="0" w:space="0" w:color="auto"/>
        <w:left w:val="none" w:sz="0" w:space="0" w:color="auto"/>
        <w:bottom w:val="none" w:sz="0" w:space="0" w:color="auto"/>
        <w:right w:val="none" w:sz="0" w:space="0" w:color="auto"/>
      </w:divBdr>
    </w:div>
    <w:div w:id="74717212">
      <w:bodyDiv w:val="1"/>
      <w:marLeft w:val="0"/>
      <w:marRight w:val="0"/>
      <w:marTop w:val="0"/>
      <w:marBottom w:val="0"/>
      <w:divBdr>
        <w:top w:val="none" w:sz="0" w:space="0" w:color="auto"/>
        <w:left w:val="none" w:sz="0" w:space="0" w:color="auto"/>
        <w:bottom w:val="none" w:sz="0" w:space="0" w:color="auto"/>
        <w:right w:val="none" w:sz="0" w:space="0" w:color="auto"/>
      </w:divBdr>
    </w:div>
    <w:div w:id="91098143">
      <w:bodyDiv w:val="1"/>
      <w:marLeft w:val="0"/>
      <w:marRight w:val="0"/>
      <w:marTop w:val="0"/>
      <w:marBottom w:val="0"/>
      <w:divBdr>
        <w:top w:val="none" w:sz="0" w:space="0" w:color="auto"/>
        <w:left w:val="none" w:sz="0" w:space="0" w:color="auto"/>
        <w:bottom w:val="none" w:sz="0" w:space="0" w:color="auto"/>
        <w:right w:val="none" w:sz="0" w:space="0" w:color="auto"/>
      </w:divBdr>
    </w:div>
    <w:div w:id="121654156">
      <w:bodyDiv w:val="1"/>
      <w:marLeft w:val="0"/>
      <w:marRight w:val="0"/>
      <w:marTop w:val="0"/>
      <w:marBottom w:val="0"/>
      <w:divBdr>
        <w:top w:val="none" w:sz="0" w:space="0" w:color="auto"/>
        <w:left w:val="none" w:sz="0" w:space="0" w:color="auto"/>
        <w:bottom w:val="none" w:sz="0" w:space="0" w:color="auto"/>
        <w:right w:val="none" w:sz="0" w:space="0" w:color="auto"/>
      </w:divBdr>
    </w:div>
    <w:div w:id="155923236">
      <w:bodyDiv w:val="1"/>
      <w:marLeft w:val="0"/>
      <w:marRight w:val="0"/>
      <w:marTop w:val="0"/>
      <w:marBottom w:val="0"/>
      <w:divBdr>
        <w:top w:val="none" w:sz="0" w:space="0" w:color="auto"/>
        <w:left w:val="none" w:sz="0" w:space="0" w:color="auto"/>
        <w:bottom w:val="none" w:sz="0" w:space="0" w:color="auto"/>
        <w:right w:val="none" w:sz="0" w:space="0" w:color="auto"/>
      </w:divBdr>
    </w:div>
    <w:div w:id="159740594">
      <w:bodyDiv w:val="1"/>
      <w:marLeft w:val="0"/>
      <w:marRight w:val="0"/>
      <w:marTop w:val="0"/>
      <w:marBottom w:val="0"/>
      <w:divBdr>
        <w:top w:val="none" w:sz="0" w:space="0" w:color="auto"/>
        <w:left w:val="none" w:sz="0" w:space="0" w:color="auto"/>
        <w:bottom w:val="none" w:sz="0" w:space="0" w:color="auto"/>
        <w:right w:val="none" w:sz="0" w:space="0" w:color="auto"/>
      </w:divBdr>
    </w:div>
    <w:div w:id="201137171">
      <w:bodyDiv w:val="1"/>
      <w:marLeft w:val="0"/>
      <w:marRight w:val="0"/>
      <w:marTop w:val="0"/>
      <w:marBottom w:val="0"/>
      <w:divBdr>
        <w:top w:val="none" w:sz="0" w:space="0" w:color="auto"/>
        <w:left w:val="none" w:sz="0" w:space="0" w:color="auto"/>
        <w:bottom w:val="none" w:sz="0" w:space="0" w:color="auto"/>
        <w:right w:val="none" w:sz="0" w:space="0" w:color="auto"/>
      </w:divBdr>
    </w:div>
    <w:div w:id="216863809">
      <w:bodyDiv w:val="1"/>
      <w:marLeft w:val="0"/>
      <w:marRight w:val="0"/>
      <w:marTop w:val="0"/>
      <w:marBottom w:val="0"/>
      <w:divBdr>
        <w:top w:val="none" w:sz="0" w:space="0" w:color="auto"/>
        <w:left w:val="none" w:sz="0" w:space="0" w:color="auto"/>
        <w:bottom w:val="none" w:sz="0" w:space="0" w:color="auto"/>
        <w:right w:val="none" w:sz="0" w:space="0" w:color="auto"/>
      </w:divBdr>
    </w:div>
    <w:div w:id="222568092">
      <w:bodyDiv w:val="1"/>
      <w:marLeft w:val="0"/>
      <w:marRight w:val="0"/>
      <w:marTop w:val="0"/>
      <w:marBottom w:val="0"/>
      <w:divBdr>
        <w:top w:val="none" w:sz="0" w:space="0" w:color="auto"/>
        <w:left w:val="none" w:sz="0" w:space="0" w:color="auto"/>
        <w:bottom w:val="none" w:sz="0" w:space="0" w:color="auto"/>
        <w:right w:val="none" w:sz="0" w:space="0" w:color="auto"/>
      </w:divBdr>
    </w:div>
    <w:div w:id="240215598">
      <w:bodyDiv w:val="1"/>
      <w:marLeft w:val="0"/>
      <w:marRight w:val="0"/>
      <w:marTop w:val="0"/>
      <w:marBottom w:val="0"/>
      <w:divBdr>
        <w:top w:val="none" w:sz="0" w:space="0" w:color="auto"/>
        <w:left w:val="none" w:sz="0" w:space="0" w:color="auto"/>
        <w:bottom w:val="none" w:sz="0" w:space="0" w:color="auto"/>
        <w:right w:val="none" w:sz="0" w:space="0" w:color="auto"/>
      </w:divBdr>
    </w:div>
    <w:div w:id="242187741">
      <w:bodyDiv w:val="1"/>
      <w:marLeft w:val="0"/>
      <w:marRight w:val="0"/>
      <w:marTop w:val="0"/>
      <w:marBottom w:val="0"/>
      <w:divBdr>
        <w:top w:val="none" w:sz="0" w:space="0" w:color="auto"/>
        <w:left w:val="none" w:sz="0" w:space="0" w:color="auto"/>
        <w:bottom w:val="none" w:sz="0" w:space="0" w:color="auto"/>
        <w:right w:val="none" w:sz="0" w:space="0" w:color="auto"/>
      </w:divBdr>
    </w:div>
    <w:div w:id="261258220">
      <w:bodyDiv w:val="1"/>
      <w:marLeft w:val="0"/>
      <w:marRight w:val="0"/>
      <w:marTop w:val="0"/>
      <w:marBottom w:val="0"/>
      <w:divBdr>
        <w:top w:val="none" w:sz="0" w:space="0" w:color="auto"/>
        <w:left w:val="none" w:sz="0" w:space="0" w:color="auto"/>
        <w:bottom w:val="none" w:sz="0" w:space="0" w:color="auto"/>
        <w:right w:val="none" w:sz="0" w:space="0" w:color="auto"/>
      </w:divBdr>
    </w:div>
    <w:div w:id="295376331">
      <w:bodyDiv w:val="1"/>
      <w:marLeft w:val="0"/>
      <w:marRight w:val="0"/>
      <w:marTop w:val="0"/>
      <w:marBottom w:val="0"/>
      <w:divBdr>
        <w:top w:val="none" w:sz="0" w:space="0" w:color="auto"/>
        <w:left w:val="none" w:sz="0" w:space="0" w:color="auto"/>
        <w:bottom w:val="none" w:sz="0" w:space="0" w:color="auto"/>
        <w:right w:val="none" w:sz="0" w:space="0" w:color="auto"/>
      </w:divBdr>
    </w:div>
    <w:div w:id="348605348">
      <w:bodyDiv w:val="1"/>
      <w:marLeft w:val="0"/>
      <w:marRight w:val="0"/>
      <w:marTop w:val="0"/>
      <w:marBottom w:val="0"/>
      <w:divBdr>
        <w:top w:val="none" w:sz="0" w:space="0" w:color="auto"/>
        <w:left w:val="none" w:sz="0" w:space="0" w:color="auto"/>
        <w:bottom w:val="none" w:sz="0" w:space="0" w:color="auto"/>
        <w:right w:val="none" w:sz="0" w:space="0" w:color="auto"/>
      </w:divBdr>
    </w:div>
    <w:div w:id="365719011">
      <w:bodyDiv w:val="1"/>
      <w:marLeft w:val="0"/>
      <w:marRight w:val="0"/>
      <w:marTop w:val="0"/>
      <w:marBottom w:val="0"/>
      <w:divBdr>
        <w:top w:val="none" w:sz="0" w:space="0" w:color="auto"/>
        <w:left w:val="none" w:sz="0" w:space="0" w:color="auto"/>
        <w:bottom w:val="none" w:sz="0" w:space="0" w:color="auto"/>
        <w:right w:val="none" w:sz="0" w:space="0" w:color="auto"/>
      </w:divBdr>
    </w:div>
    <w:div w:id="371006862">
      <w:bodyDiv w:val="1"/>
      <w:marLeft w:val="0"/>
      <w:marRight w:val="0"/>
      <w:marTop w:val="0"/>
      <w:marBottom w:val="0"/>
      <w:divBdr>
        <w:top w:val="none" w:sz="0" w:space="0" w:color="auto"/>
        <w:left w:val="none" w:sz="0" w:space="0" w:color="auto"/>
        <w:bottom w:val="none" w:sz="0" w:space="0" w:color="auto"/>
        <w:right w:val="none" w:sz="0" w:space="0" w:color="auto"/>
      </w:divBdr>
    </w:div>
    <w:div w:id="376929060">
      <w:bodyDiv w:val="1"/>
      <w:marLeft w:val="0"/>
      <w:marRight w:val="0"/>
      <w:marTop w:val="0"/>
      <w:marBottom w:val="0"/>
      <w:divBdr>
        <w:top w:val="none" w:sz="0" w:space="0" w:color="auto"/>
        <w:left w:val="none" w:sz="0" w:space="0" w:color="auto"/>
        <w:bottom w:val="none" w:sz="0" w:space="0" w:color="auto"/>
        <w:right w:val="none" w:sz="0" w:space="0" w:color="auto"/>
      </w:divBdr>
    </w:div>
    <w:div w:id="379597324">
      <w:bodyDiv w:val="1"/>
      <w:marLeft w:val="0"/>
      <w:marRight w:val="0"/>
      <w:marTop w:val="0"/>
      <w:marBottom w:val="0"/>
      <w:divBdr>
        <w:top w:val="none" w:sz="0" w:space="0" w:color="auto"/>
        <w:left w:val="none" w:sz="0" w:space="0" w:color="auto"/>
        <w:bottom w:val="none" w:sz="0" w:space="0" w:color="auto"/>
        <w:right w:val="none" w:sz="0" w:space="0" w:color="auto"/>
      </w:divBdr>
    </w:div>
    <w:div w:id="396904107">
      <w:bodyDiv w:val="1"/>
      <w:marLeft w:val="0"/>
      <w:marRight w:val="0"/>
      <w:marTop w:val="0"/>
      <w:marBottom w:val="0"/>
      <w:divBdr>
        <w:top w:val="none" w:sz="0" w:space="0" w:color="auto"/>
        <w:left w:val="none" w:sz="0" w:space="0" w:color="auto"/>
        <w:bottom w:val="none" w:sz="0" w:space="0" w:color="auto"/>
        <w:right w:val="none" w:sz="0" w:space="0" w:color="auto"/>
      </w:divBdr>
    </w:div>
    <w:div w:id="434908033">
      <w:bodyDiv w:val="1"/>
      <w:marLeft w:val="0"/>
      <w:marRight w:val="0"/>
      <w:marTop w:val="0"/>
      <w:marBottom w:val="0"/>
      <w:divBdr>
        <w:top w:val="none" w:sz="0" w:space="0" w:color="auto"/>
        <w:left w:val="none" w:sz="0" w:space="0" w:color="auto"/>
        <w:bottom w:val="none" w:sz="0" w:space="0" w:color="auto"/>
        <w:right w:val="none" w:sz="0" w:space="0" w:color="auto"/>
      </w:divBdr>
    </w:div>
    <w:div w:id="439692272">
      <w:bodyDiv w:val="1"/>
      <w:marLeft w:val="0"/>
      <w:marRight w:val="0"/>
      <w:marTop w:val="0"/>
      <w:marBottom w:val="0"/>
      <w:divBdr>
        <w:top w:val="none" w:sz="0" w:space="0" w:color="auto"/>
        <w:left w:val="none" w:sz="0" w:space="0" w:color="auto"/>
        <w:bottom w:val="none" w:sz="0" w:space="0" w:color="auto"/>
        <w:right w:val="none" w:sz="0" w:space="0" w:color="auto"/>
      </w:divBdr>
    </w:div>
    <w:div w:id="442504237">
      <w:bodyDiv w:val="1"/>
      <w:marLeft w:val="0"/>
      <w:marRight w:val="0"/>
      <w:marTop w:val="0"/>
      <w:marBottom w:val="0"/>
      <w:divBdr>
        <w:top w:val="none" w:sz="0" w:space="0" w:color="auto"/>
        <w:left w:val="none" w:sz="0" w:space="0" w:color="auto"/>
        <w:bottom w:val="none" w:sz="0" w:space="0" w:color="auto"/>
        <w:right w:val="none" w:sz="0" w:space="0" w:color="auto"/>
      </w:divBdr>
    </w:div>
    <w:div w:id="444810869">
      <w:bodyDiv w:val="1"/>
      <w:marLeft w:val="0"/>
      <w:marRight w:val="0"/>
      <w:marTop w:val="0"/>
      <w:marBottom w:val="0"/>
      <w:divBdr>
        <w:top w:val="none" w:sz="0" w:space="0" w:color="auto"/>
        <w:left w:val="none" w:sz="0" w:space="0" w:color="auto"/>
        <w:bottom w:val="none" w:sz="0" w:space="0" w:color="auto"/>
        <w:right w:val="none" w:sz="0" w:space="0" w:color="auto"/>
      </w:divBdr>
    </w:div>
    <w:div w:id="453526581">
      <w:bodyDiv w:val="1"/>
      <w:marLeft w:val="0"/>
      <w:marRight w:val="0"/>
      <w:marTop w:val="0"/>
      <w:marBottom w:val="0"/>
      <w:divBdr>
        <w:top w:val="none" w:sz="0" w:space="0" w:color="auto"/>
        <w:left w:val="none" w:sz="0" w:space="0" w:color="auto"/>
        <w:bottom w:val="none" w:sz="0" w:space="0" w:color="auto"/>
        <w:right w:val="none" w:sz="0" w:space="0" w:color="auto"/>
      </w:divBdr>
    </w:div>
    <w:div w:id="455757508">
      <w:bodyDiv w:val="1"/>
      <w:marLeft w:val="0"/>
      <w:marRight w:val="0"/>
      <w:marTop w:val="0"/>
      <w:marBottom w:val="0"/>
      <w:divBdr>
        <w:top w:val="none" w:sz="0" w:space="0" w:color="auto"/>
        <w:left w:val="none" w:sz="0" w:space="0" w:color="auto"/>
        <w:bottom w:val="none" w:sz="0" w:space="0" w:color="auto"/>
        <w:right w:val="none" w:sz="0" w:space="0" w:color="auto"/>
      </w:divBdr>
    </w:div>
    <w:div w:id="457995946">
      <w:bodyDiv w:val="1"/>
      <w:marLeft w:val="0"/>
      <w:marRight w:val="0"/>
      <w:marTop w:val="0"/>
      <w:marBottom w:val="0"/>
      <w:divBdr>
        <w:top w:val="none" w:sz="0" w:space="0" w:color="auto"/>
        <w:left w:val="none" w:sz="0" w:space="0" w:color="auto"/>
        <w:bottom w:val="none" w:sz="0" w:space="0" w:color="auto"/>
        <w:right w:val="none" w:sz="0" w:space="0" w:color="auto"/>
      </w:divBdr>
    </w:div>
    <w:div w:id="466900789">
      <w:bodyDiv w:val="1"/>
      <w:marLeft w:val="0"/>
      <w:marRight w:val="0"/>
      <w:marTop w:val="0"/>
      <w:marBottom w:val="0"/>
      <w:divBdr>
        <w:top w:val="none" w:sz="0" w:space="0" w:color="auto"/>
        <w:left w:val="none" w:sz="0" w:space="0" w:color="auto"/>
        <w:bottom w:val="none" w:sz="0" w:space="0" w:color="auto"/>
        <w:right w:val="none" w:sz="0" w:space="0" w:color="auto"/>
      </w:divBdr>
    </w:div>
    <w:div w:id="509486730">
      <w:bodyDiv w:val="1"/>
      <w:marLeft w:val="0"/>
      <w:marRight w:val="0"/>
      <w:marTop w:val="0"/>
      <w:marBottom w:val="0"/>
      <w:divBdr>
        <w:top w:val="none" w:sz="0" w:space="0" w:color="auto"/>
        <w:left w:val="none" w:sz="0" w:space="0" w:color="auto"/>
        <w:bottom w:val="none" w:sz="0" w:space="0" w:color="auto"/>
        <w:right w:val="none" w:sz="0" w:space="0" w:color="auto"/>
      </w:divBdr>
    </w:div>
    <w:div w:id="524834222">
      <w:bodyDiv w:val="1"/>
      <w:marLeft w:val="0"/>
      <w:marRight w:val="0"/>
      <w:marTop w:val="0"/>
      <w:marBottom w:val="0"/>
      <w:divBdr>
        <w:top w:val="none" w:sz="0" w:space="0" w:color="auto"/>
        <w:left w:val="none" w:sz="0" w:space="0" w:color="auto"/>
        <w:bottom w:val="none" w:sz="0" w:space="0" w:color="auto"/>
        <w:right w:val="none" w:sz="0" w:space="0" w:color="auto"/>
      </w:divBdr>
    </w:div>
    <w:div w:id="618218004">
      <w:bodyDiv w:val="1"/>
      <w:marLeft w:val="0"/>
      <w:marRight w:val="0"/>
      <w:marTop w:val="0"/>
      <w:marBottom w:val="0"/>
      <w:divBdr>
        <w:top w:val="none" w:sz="0" w:space="0" w:color="auto"/>
        <w:left w:val="none" w:sz="0" w:space="0" w:color="auto"/>
        <w:bottom w:val="none" w:sz="0" w:space="0" w:color="auto"/>
        <w:right w:val="none" w:sz="0" w:space="0" w:color="auto"/>
      </w:divBdr>
    </w:div>
    <w:div w:id="650672664">
      <w:bodyDiv w:val="1"/>
      <w:marLeft w:val="0"/>
      <w:marRight w:val="0"/>
      <w:marTop w:val="0"/>
      <w:marBottom w:val="0"/>
      <w:divBdr>
        <w:top w:val="none" w:sz="0" w:space="0" w:color="auto"/>
        <w:left w:val="none" w:sz="0" w:space="0" w:color="auto"/>
        <w:bottom w:val="none" w:sz="0" w:space="0" w:color="auto"/>
        <w:right w:val="none" w:sz="0" w:space="0" w:color="auto"/>
      </w:divBdr>
    </w:div>
    <w:div w:id="655694404">
      <w:bodyDiv w:val="1"/>
      <w:marLeft w:val="0"/>
      <w:marRight w:val="0"/>
      <w:marTop w:val="0"/>
      <w:marBottom w:val="0"/>
      <w:divBdr>
        <w:top w:val="none" w:sz="0" w:space="0" w:color="auto"/>
        <w:left w:val="none" w:sz="0" w:space="0" w:color="auto"/>
        <w:bottom w:val="none" w:sz="0" w:space="0" w:color="auto"/>
        <w:right w:val="none" w:sz="0" w:space="0" w:color="auto"/>
      </w:divBdr>
    </w:div>
    <w:div w:id="707602999">
      <w:bodyDiv w:val="1"/>
      <w:marLeft w:val="0"/>
      <w:marRight w:val="0"/>
      <w:marTop w:val="0"/>
      <w:marBottom w:val="0"/>
      <w:divBdr>
        <w:top w:val="none" w:sz="0" w:space="0" w:color="auto"/>
        <w:left w:val="none" w:sz="0" w:space="0" w:color="auto"/>
        <w:bottom w:val="none" w:sz="0" w:space="0" w:color="auto"/>
        <w:right w:val="none" w:sz="0" w:space="0" w:color="auto"/>
      </w:divBdr>
    </w:div>
    <w:div w:id="707603508">
      <w:bodyDiv w:val="1"/>
      <w:marLeft w:val="0"/>
      <w:marRight w:val="0"/>
      <w:marTop w:val="0"/>
      <w:marBottom w:val="0"/>
      <w:divBdr>
        <w:top w:val="none" w:sz="0" w:space="0" w:color="auto"/>
        <w:left w:val="none" w:sz="0" w:space="0" w:color="auto"/>
        <w:bottom w:val="none" w:sz="0" w:space="0" w:color="auto"/>
        <w:right w:val="none" w:sz="0" w:space="0" w:color="auto"/>
      </w:divBdr>
    </w:div>
    <w:div w:id="735662165">
      <w:bodyDiv w:val="1"/>
      <w:marLeft w:val="0"/>
      <w:marRight w:val="0"/>
      <w:marTop w:val="0"/>
      <w:marBottom w:val="0"/>
      <w:divBdr>
        <w:top w:val="none" w:sz="0" w:space="0" w:color="auto"/>
        <w:left w:val="none" w:sz="0" w:space="0" w:color="auto"/>
        <w:bottom w:val="none" w:sz="0" w:space="0" w:color="auto"/>
        <w:right w:val="none" w:sz="0" w:space="0" w:color="auto"/>
      </w:divBdr>
    </w:div>
    <w:div w:id="835724932">
      <w:bodyDiv w:val="1"/>
      <w:marLeft w:val="0"/>
      <w:marRight w:val="0"/>
      <w:marTop w:val="0"/>
      <w:marBottom w:val="0"/>
      <w:divBdr>
        <w:top w:val="none" w:sz="0" w:space="0" w:color="auto"/>
        <w:left w:val="none" w:sz="0" w:space="0" w:color="auto"/>
        <w:bottom w:val="none" w:sz="0" w:space="0" w:color="auto"/>
        <w:right w:val="none" w:sz="0" w:space="0" w:color="auto"/>
      </w:divBdr>
      <w:divsChild>
        <w:div w:id="994528227">
          <w:marLeft w:val="0"/>
          <w:marRight w:val="0"/>
          <w:marTop w:val="0"/>
          <w:marBottom w:val="0"/>
          <w:divBdr>
            <w:top w:val="none" w:sz="0" w:space="0" w:color="auto"/>
            <w:left w:val="none" w:sz="0" w:space="0" w:color="auto"/>
            <w:bottom w:val="none" w:sz="0" w:space="0" w:color="auto"/>
            <w:right w:val="none" w:sz="0" w:space="0" w:color="auto"/>
          </w:divBdr>
        </w:div>
        <w:div w:id="1360159053">
          <w:marLeft w:val="0"/>
          <w:marRight w:val="0"/>
          <w:marTop w:val="0"/>
          <w:marBottom w:val="0"/>
          <w:divBdr>
            <w:top w:val="none" w:sz="0" w:space="0" w:color="auto"/>
            <w:left w:val="none" w:sz="0" w:space="0" w:color="auto"/>
            <w:bottom w:val="none" w:sz="0" w:space="0" w:color="auto"/>
            <w:right w:val="none" w:sz="0" w:space="0" w:color="auto"/>
          </w:divBdr>
        </w:div>
        <w:div w:id="1551260910">
          <w:marLeft w:val="0"/>
          <w:marRight w:val="0"/>
          <w:marTop w:val="0"/>
          <w:marBottom w:val="0"/>
          <w:divBdr>
            <w:top w:val="none" w:sz="0" w:space="0" w:color="auto"/>
            <w:left w:val="none" w:sz="0" w:space="0" w:color="auto"/>
            <w:bottom w:val="none" w:sz="0" w:space="0" w:color="auto"/>
            <w:right w:val="none" w:sz="0" w:space="0" w:color="auto"/>
          </w:divBdr>
        </w:div>
        <w:div w:id="1816750739">
          <w:marLeft w:val="0"/>
          <w:marRight w:val="0"/>
          <w:marTop w:val="0"/>
          <w:marBottom w:val="0"/>
          <w:divBdr>
            <w:top w:val="none" w:sz="0" w:space="0" w:color="auto"/>
            <w:left w:val="none" w:sz="0" w:space="0" w:color="auto"/>
            <w:bottom w:val="none" w:sz="0" w:space="0" w:color="auto"/>
            <w:right w:val="none" w:sz="0" w:space="0" w:color="auto"/>
          </w:divBdr>
        </w:div>
        <w:div w:id="1922173631">
          <w:marLeft w:val="0"/>
          <w:marRight w:val="0"/>
          <w:marTop w:val="0"/>
          <w:marBottom w:val="0"/>
          <w:divBdr>
            <w:top w:val="none" w:sz="0" w:space="0" w:color="auto"/>
            <w:left w:val="none" w:sz="0" w:space="0" w:color="auto"/>
            <w:bottom w:val="none" w:sz="0" w:space="0" w:color="auto"/>
            <w:right w:val="none" w:sz="0" w:space="0" w:color="auto"/>
          </w:divBdr>
        </w:div>
      </w:divsChild>
    </w:div>
    <w:div w:id="845172468">
      <w:bodyDiv w:val="1"/>
      <w:marLeft w:val="0"/>
      <w:marRight w:val="0"/>
      <w:marTop w:val="0"/>
      <w:marBottom w:val="0"/>
      <w:divBdr>
        <w:top w:val="none" w:sz="0" w:space="0" w:color="auto"/>
        <w:left w:val="none" w:sz="0" w:space="0" w:color="auto"/>
        <w:bottom w:val="none" w:sz="0" w:space="0" w:color="auto"/>
        <w:right w:val="none" w:sz="0" w:space="0" w:color="auto"/>
      </w:divBdr>
    </w:div>
    <w:div w:id="868569521">
      <w:bodyDiv w:val="1"/>
      <w:marLeft w:val="0"/>
      <w:marRight w:val="0"/>
      <w:marTop w:val="0"/>
      <w:marBottom w:val="0"/>
      <w:divBdr>
        <w:top w:val="none" w:sz="0" w:space="0" w:color="auto"/>
        <w:left w:val="none" w:sz="0" w:space="0" w:color="auto"/>
        <w:bottom w:val="none" w:sz="0" w:space="0" w:color="auto"/>
        <w:right w:val="none" w:sz="0" w:space="0" w:color="auto"/>
      </w:divBdr>
    </w:div>
    <w:div w:id="870342925">
      <w:bodyDiv w:val="1"/>
      <w:marLeft w:val="0"/>
      <w:marRight w:val="0"/>
      <w:marTop w:val="0"/>
      <w:marBottom w:val="0"/>
      <w:divBdr>
        <w:top w:val="none" w:sz="0" w:space="0" w:color="auto"/>
        <w:left w:val="none" w:sz="0" w:space="0" w:color="auto"/>
        <w:bottom w:val="none" w:sz="0" w:space="0" w:color="auto"/>
        <w:right w:val="none" w:sz="0" w:space="0" w:color="auto"/>
      </w:divBdr>
    </w:div>
    <w:div w:id="979117623">
      <w:bodyDiv w:val="1"/>
      <w:marLeft w:val="0"/>
      <w:marRight w:val="0"/>
      <w:marTop w:val="0"/>
      <w:marBottom w:val="0"/>
      <w:divBdr>
        <w:top w:val="none" w:sz="0" w:space="0" w:color="auto"/>
        <w:left w:val="none" w:sz="0" w:space="0" w:color="auto"/>
        <w:bottom w:val="none" w:sz="0" w:space="0" w:color="auto"/>
        <w:right w:val="none" w:sz="0" w:space="0" w:color="auto"/>
      </w:divBdr>
    </w:div>
    <w:div w:id="986125806">
      <w:bodyDiv w:val="1"/>
      <w:marLeft w:val="0"/>
      <w:marRight w:val="0"/>
      <w:marTop w:val="0"/>
      <w:marBottom w:val="0"/>
      <w:divBdr>
        <w:top w:val="none" w:sz="0" w:space="0" w:color="auto"/>
        <w:left w:val="none" w:sz="0" w:space="0" w:color="auto"/>
        <w:bottom w:val="none" w:sz="0" w:space="0" w:color="auto"/>
        <w:right w:val="none" w:sz="0" w:space="0" w:color="auto"/>
      </w:divBdr>
    </w:div>
    <w:div w:id="1063679868">
      <w:bodyDiv w:val="1"/>
      <w:marLeft w:val="0"/>
      <w:marRight w:val="0"/>
      <w:marTop w:val="0"/>
      <w:marBottom w:val="0"/>
      <w:divBdr>
        <w:top w:val="none" w:sz="0" w:space="0" w:color="auto"/>
        <w:left w:val="none" w:sz="0" w:space="0" w:color="auto"/>
        <w:bottom w:val="none" w:sz="0" w:space="0" w:color="auto"/>
        <w:right w:val="none" w:sz="0" w:space="0" w:color="auto"/>
      </w:divBdr>
    </w:div>
    <w:div w:id="1067530962">
      <w:bodyDiv w:val="1"/>
      <w:marLeft w:val="0"/>
      <w:marRight w:val="0"/>
      <w:marTop w:val="0"/>
      <w:marBottom w:val="0"/>
      <w:divBdr>
        <w:top w:val="none" w:sz="0" w:space="0" w:color="auto"/>
        <w:left w:val="none" w:sz="0" w:space="0" w:color="auto"/>
        <w:bottom w:val="none" w:sz="0" w:space="0" w:color="auto"/>
        <w:right w:val="none" w:sz="0" w:space="0" w:color="auto"/>
      </w:divBdr>
    </w:div>
    <w:div w:id="1102725776">
      <w:bodyDiv w:val="1"/>
      <w:marLeft w:val="0"/>
      <w:marRight w:val="0"/>
      <w:marTop w:val="0"/>
      <w:marBottom w:val="0"/>
      <w:divBdr>
        <w:top w:val="none" w:sz="0" w:space="0" w:color="auto"/>
        <w:left w:val="none" w:sz="0" w:space="0" w:color="auto"/>
        <w:bottom w:val="none" w:sz="0" w:space="0" w:color="auto"/>
        <w:right w:val="none" w:sz="0" w:space="0" w:color="auto"/>
      </w:divBdr>
    </w:div>
    <w:div w:id="1109548014">
      <w:bodyDiv w:val="1"/>
      <w:marLeft w:val="0"/>
      <w:marRight w:val="0"/>
      <w:marTop w:val="0"/>
      <w:marBottom w:val="0"/>
      <w:divBdr>
        <w:top w:val="none" w:sz="0" w:space="0" w:color="auto"/>
        <w:left w:val="none" w:sz="0" w:space="0" w:color="auto"/>
        <w:bottom w:val="none" w:sz="0" w:space="0" w:color="auto"/>
        <w:right w:val="none" w:sz="0" w:space="0" w:color="auto"/>
      </w:divBdr>
    </w:div>
    <w:div w:id="1150437857">
      <w:bodyDiv w:val="1"/>
      <w:marLeft w:val="0"/>
      <w:marRight w:val="0"/>
      <w:marTop w:val="0"/>
      <w:marBottom w:val="0"/>
      <w:divBdr>
        <w:top w:val="none" w:sz="0" w:space="0" w:color="auto"/>
        <w:left w:val="none" w:sz="0" w:space="0" w:color="auto"/>
        <w:bottom w:val="none" w:sz="0" w:space="0" w:color="auto"/>
        <w:right w:val="none" w:sz="0" w:space="0" w:color="auto"/>
      </w:divBdr>
    </w:div>
    <w:div w:id="1177619853">
      <w:bodyDiv w:val="1"/>
      <w:marLeft w:val="0"/>
      <w:marRight w:val="0"/>
      <w:marTop w:val="0"/>
      <w:marBottom w:val="0"/>
      <w:divBdr>
        <w:top w:val="none" w:sz="0" w:space="0" w:color="auto"/>
        <w:left w:val="none" w:sz="0" w:space="0" w:color="auto"/>
        <w:bottom w:val="none" w:sz="0" w:space="0" w:color="auto"/>
        <w:right w:val="none" w:sz="0" w:space="0" w:color="auto"/>
      </w:divBdr>
    </w:div>
    <w:div w:id="1194656660">
      <w:bodyDiv w:val="1"/>
      <w:marLeft w:val="0"/>
      <w:marRight w:val="0"/>
      <w:marTop w:val="0"/>
      <w:marBottom w:val="0"/>
      <w:divBdr>
        <w:top w:val="none" w:sz="0" w:space="0" w:color="auto"/>
        <w:left w:val="none" w:sz="0" w:space="0" w:color="auto"/>
        <w:bottom w:val="none" w:sz="0" w:space="0" w:color="auto"/>
        <w:right w:val="none" w:sz="0" w:space="0" w:color="auto"/>
      </w:divBdr>
    </w:div>
    <w:div w:id="1204758117">
      <w:bodyDiv w:val="1"/>
      <w:marLeft w:val="0"/>
      <w:marRight w:val="0"/>
      <w:marTop w:val="0"/>
      <w:marBottom w:val="0"/>
      <w:divBdr>
        <w:top w:val="none" w:sz="0" w:space="0" w:color="auto"/>
        <w:left w:val="none" w:sz="0" w:space="0" w:color="auto"/>
        <w:bottom w:val="none" w:sz="0" w:space="0" w:color="auto"/>
        <w:right w:val="none" w:sz="0" w:space="0" w:color="auto"/>
      </w:divBdr>
    </w:div>
    <w:div w:id="1209490101">
      <w:bodyDiv w:val="1"/>
      <w:marLeft w:val="0"/>
      <w:marRight w:val="0"/>
      <w:marTop w:val="0"/>
      <w:marBottom w:val="0"/>
      <w:divBdr>
        <w:top w:val="none" w:sz="0" w:space="0" w:color="auto"/>
        <w:left w:val="none" w:sz="0" w:space="0" w:color="auto"/>
        <w:bottom w:val="none" w:sz="0" w:space="0" w:color="auto"/>
        <w:right w:val="none" w:sz="0" w:space="0" w:color="auto"/>
      </w:divBdr>
    </w:div>
    <w:div w:id="1239317572">
      <w:bodyDiv w:val="1"/>
      <w:marLeft w:val="0"/>
      <w:marRight w:val="0"/>
      <w:marTop w:val="0"/>
      <w:marBottom w:val="0"/>
      <w:divBdr>
        <w:top w:val="none" w:sz="0" w:space="0" w:color="auto"/>
        <w:left w:val="none" w:sz="0" w:space="0" w:color="auto"/>
        <w:bottom w:val="none" w:sz="0" w:space="0" w:color="auto"/>
        <w:right w:val="none" w:sz="0" w:space="0" w:color="auto"/>
      </w:divBdr>
    </w:div>
    <w:div w:id="1278827770">
      <w:bodyDiv w:val="1"/>
      <w:marLeft w:val="0"/>
      <w:marRight w:val="0"/>
      <w:marTop w:val="0"/>
      <w:marBottom w:val="0"/>
      <w:divBdr>
        <w:top w:val="none" w:sz="0" w:space="0" w:color="auto"/>
        <w:left w:val="none" w:sz="0" w:space="0" w:color="auto"/>
        <w:bottom w:val="none" w:sz="0" w:space="0" w:color="auto"/>
        <w:right w:val="none" w:sz="0" w:space="0" w:color="auto"/>
      </w:divBdr>
    </w:div>
    <w:div w:id="1291321780">
      <w:bodyDiv w:val="1"/>
      <w:marLeft w:val="0"/>
      <w:marRight w:val="0"/>
      <w:marTop w:val="0"/>
      <w:marBottom w:val="0"/>
      <w:divBdr>
        <w:top w:val="none" w:sz="0" w:space="0" w:color="auto"/>
        <w:left w:val="none" w:sz="0" w:space="0" w:color="auto"/>
        <w:bottom w:val="none" w:sz="0" w:space="0" w:color="auto"/>
        <w:right w:val="none" w:sz="0" w:space="0" w:color="auto"/>
      </w:divBdr>
    </w:div>
    <w:div w:id="1299841534">
      <w:bodyDiv w:val="1"/>
      <w:marLeft w:val="0"/>
      <w:marRight w:val="0"/>
      <w:marTop w:val="0"/>
      <w:marBottom w:val="0"/>
      <w:divBdr>
        <w:top w:val="none" w:sz="0" w:space="0" w:color="auto"/>
        <w:left w:val="none" w:sz="0" w:space="0" w:color="auto"/>
        <w:bottom w:val="none" w:sz="0" w:space="0" w:color="auto"/>
        <w:right w:val="none" w:sz="0" w:space="0" w:color="auto"/>
      </w:divBdr>
    </w:div>
    <w:div w:id="1304892044">
      <w:bodyDiv w:val="1"/>
      <w:marLeft w:val="0"/>
      <w:marRight w:val="0"/>
      <w:marTop w:val="0"/>
      <w:marBottom w:val="0"/>
      <w:divBdr>
        <w:top w:val="none" w:sz="0" w:space="0" w:color="auto"/>
        <w:left w:val="none" w:sz="0" w:space="0" w:color="auto"/>
        <w:bottom w:val="none" w:sz="0" w:space="0" w:color="auto"/>
        <w:right w:val="none" w:sz="0" w:space="0" w:color="auto"/>
      </w:divBdr>
    </w:div>
    <w:div w:id="1320041421">
      <w:bodyDiv w:val="1"/>
      <w:marLeft w:val="0"/>
      <w:marRight w:val="0"/>
      <w:marTop w:val="0"/>
      <w:marBottom w:val="0"/>
      <w:divBdr>
        <w:top w:val="none" w:sz="0" w:space="0" w:color="auto"/>
        <w:left w:val="none" w:sz="0" w:space="0" w:color="auto"/>
        <w:bottom w:val="none" w:sz="0" w:space="0" w:color="auto"/>
        <w:right w:val="none" w:sz="0" w:space="0" w:color="auto"/>
      </w:divBdr>
    </w:div>
    <w:div w:id="1333222184">
      <w:bodyDiv w:val="1"/>
      <w:marLeft w:val="0"/>
      <w:marRight w:val="0"/>
      <w:marTop w:val="0"/>
      <w:marBottom w:val="0"/>
      <w:divBdr>
        <w:top w:val="none" w:sz="0" w:space="0" w:color="auto"/>
        <w:left w:val="none" w:sz="0" w:space="0" w:color="auto"/>
        <w:bottom w:val="none" w:sz="0" w:space="0" w:color="auto"/>
        <w:right w:val="none" w:sz="0" w:space="0" w:color="auto"/>
      </w:divBdr>
    </w:div>
    <w:div w:id="1357197233">
      <w:bodyDiv w:val="1"/>
      <w:marLeft w:val="0"/>
      <w:marRight w:val="0"/>
      <w:marTop w:val="0"/>
      <w:marBottom w:val="0"/>
      <w:divBdr>
        <w:top w:val="none" w:sz="0" w:space="0" w:color="auto"/>
        <w:left w:val="none" w:sz="0" w:space="0" w:color="auto"/>
        <w:bottom w:val="none" w:sz="0" w:space="0" w:color="auto"/>
        <w:right w:val="none" w:sz="0" w:space="0" w:color="auto"/>
      </w:divBdr>
    </w:div>
    <w:div w:id="1362432543">
      <w:bodyDiv w:val="1"/>
      <w:marLeft w:val="0"/>
      <w:marRight w:val="0"/>
      <w:marTop w:val="0"/>
      <w:marBottom w:val="0"/>
      <w:divBdr>
        <w:top w:val="none" w:sz="0" w:space="0" w:color="auto"/>
        <w:left w:val="none" w:sz="0" w:space="0" w:color="auto"/>
        <w:bottom w:val="none" w:sz="0" w:space="0" w:color="auto"/>
        <w:right w:val="none" w:sz="0" w:space="0" w:color="auto"/>
      </w:divBdr>
    </w:div>
    <w:div w:id="1407266438">
      <w:bodyDiv w:val="1"/>
      <w:marLeft w:val="0"/>
      <w:marRight w:val="0"/>
      <w:marTop w:val="0"/>
      <w:marBottom w:val="0"/>
      <w:divBdr>
        <w:top w:val="none" w:sz="0" w:space="0" w:color="auto"/>
        <w:left w:val="none" w:sz="0" w:space="0" w:color="auto"/>
        <w:bottom w:val="none" w:sz="0" w:space="0" w:color="auto"/>
        <w:right w:val="none" w:sz="0" w:space="0" w:color="auto"/>
      </w:divBdr>
    </w:div>
    <w:div w:id="1488938193">
      <w:bodyDiv w:val="1"/>
      <w:marLeft w:val="0"/>
      <w:marRight w:val="0"/>
      <w:marTop w:val="0"/>
      <w:marBottom w:val="0"/>
      <w:divBdr>
        <w:top w:val="none" w:sz="0" w:space="0" w:color="auto"/>
        <w:left w:val="none" w:sz="0" w:space="0" w:color="auto"/>
        <w:bottom w:val="none" w:sz="0" w:space="0" w:color="auto"/>
        <w:right w:val="none" w:sz="0" w:space="0" w:color="auto"/>
      </w:divBdr>
    </w:div>
    <w:div w:id="1504932727">
      <w:bodyDiv w:val="1"/>
      <w:marLeft w:val="0"/>
      <w:marRight w:val="0"/>
      <w:marTop w:val="0"/>
      <w:marBottom w:val="0"/>
      <w:divBdr>
        <w:top w:val="none" w:sz="0" w:space="0" w:color="auto"/>
        <w:left w:val="none" w:sz="0" w:space="0" w:color="auto"/>
        <w:bottom w:val="none" w:sz="0" w:space="0" w:color="auto"/>
        <w:right w:val="none" w:sz="0" w:space="0" w:color="auto"/>
      </w:divBdr>
    </w:div>
    <w:div w:id="1511529519">
      <w:bodyDiv w:val="1"/>
      <w:marLeft w:val="0"/>
      <w:marRight w:val="0"/>
      <w:marTop w:val="0"/>
      <w:marBottom w:val="0"/>
      <w:divBdr>
        <w:top w:val="none" w:sz="0" w:space="0" w:color="auto"/>
        <w:left w:val="none" w:sz="0" w:space="0" w:color="auto"/>
        <w:bottom w:val="none" w:sz="0" w:space="0" w:color="auto"/>
        <w:right w:val="none" w:sz="0" w:space="0" w:color="auto"/>
      </w:divBdr>
    </w:div>
    <w:div w:id="1542670027">
      <w:bodyDiv w:val="1"/>
      <w:marLeft w:val="0"/>
      <w:marRight w:val="0"/>
      <w:marTop w:val="0"/>
      <w:marBottom w:val="0"/>
      <w:divBdr>
        <w:top w:val="none" w:sz="0" w:space="0" w:color="auto"/>
        <w:left w:val="none" w:sz="0" w:space="0" w:color="auto"/>
        <w:bottom w:val="none" w:sz="0" w:space="0" w:color="auto"/>
        <w:right w:val="none" w:sz="0" w:space="0" w:color="auto"/>
      </w:divBdr>
    </w:div>
    <w:div w:id="1555847461">
      <w:bodyDiv w:val="1"/>
      <w:marLeft w:val="0"/>
      <w:marRight w:val="0"/>
      <w:marTop w:val="0"/>
      <w:marBottom w:val="0"/>
      <w:divBdr>
        <w:top w:val="none" w:sz="0" w:space="0" w:color="auto"/>
        <w:left w:val="none" w:sz="0" w:space="0" w:color="auto"/>
        <w:bottom w:val="none" w:sz="0" w:space="0" w:color="auto"/>
        <w:right w:val="none" w:sz="0" w:space="0" w:color="auto"/>
      </w:divBdr>
    </w:div>
    <w:div w:id="1569924816">
      <w:bodyDiv w:val="1"/>
      <w:marLeft w:val="0"/>
      <w:marRight w:val="0"/>
      <w:marTop w:val="0"/>
      <w:marBottom w:val="0"/>
      <w:divBdr>
        <w:top w:val="none" w:sz="0" w:space="0" w:color="auto"/>
        <w:left w:val="none" w:sz="0" w:space="0" w:color="auto"/>
        <w:bottom w:val="none" w:sz="0" w:space="0" w:color="auto"/>
        <w:right w:val="none" w:sz="0" w:space="0" w:color="auto"/>
      </w:divBdr>
    </w:div>
    <w:div w:id="1577007571">
      <w:bodyDiv w:val="1"/>
      <w:marLeft w:val="0"/>
      <w:marRight w:val="0"/>
      <w:marTop w:val="0"/>
      <w:marBottom w:val="0"/>
      <w:divBdr>
        <w:top w:val="none" w:sz="0" w:space="0" w:color="auto"/>
        <w:left w:val="none" w:sz="0" w:space="0" w:color="auto"/>
        <w:bottom w:val="none" w:sz="0" w:space="0" w:color="auto"/>
        <w:right w:val="none" w:sz="0" w:space="0" w:color="auto"/>
      </w:divBdr>
    </w:div>
    <w:div w:id="1630165620">
      <w:bodyDiv w:val="1"/>
      <w:marLeft w:val="0"/>
      <w:marRight w:val="0"/>
      <w:marTop w:val="0"/>
      <w:marBottom w:val="0"/>
      <w:divBdr>
        <w:top w:val="none" w:sz="0" w:space="0" w:color="auto"/>
        <w:left w:val="none" w:sz="0" w:space="0" w:color="auto"/>
        <w:bottom w:val="none" w:sz="0" w:space="0" w:color="auto"/>
        <w:right w:val="none" w:sz="0" w:space="0" w:color="auto"/>
      </w:divBdr>
    </w:div>
    <w:div w:id="1638953085">
      <w:bodyDiv w:val="1"/>
      <w:marLeft w:val="0"/>
      <w:marRight w:val="0"/>
      <w:marTop w:val="0"/>
      <w:marBottom w:val="0"/>
      <w:divBdr>
        <w:top w:val="none" w:sz="0" w:space="0" w:color="auto"/>
        <w:left w:val="none" w:sz="0" w:space="0" w:color="auto"/>
        <w:bottom w:val="none" w:sz="0" w:space="0" w:color="auto"/>
        <w:right w:val="none" w:sz="0" w:space="0" w:color="auto"/>
      </w:divBdr>
    </w:div>
    <w:div w:id="1638996082">
      <w:bodyDiv w:val="1"/>
      <w:marLeft w:val="0"/>
      <w:marRight w:val="0"/>
      <w:marTop w:val="0"/>
      <w:marBottom w:val="0"/>
      <w:divBdr>
        <w:top w:val="none" w:sz="0" w:space="0" w:color="auto"/>
        <w:left w:val="none" w:sz="0" w:space="0" w:color="auto"/>
        <w:bottom w:val="none" w:sz="0" w:space="0" w:color="auto"/>
        <w:right w:val="none" w:sz="0" w:space="0" w:color="auto"/>
      </w:divBdr>
    </w:div>
    <w:div w:id="1688024519">
      <w:bodyDiv w:val="1"/>
      <w:marLeft w:val="0"/>
      <w:marRight w:val="0"/>
      <w:marTop w:val="0"/>
      <w:marBottom w:val="0"/>
      <w:divBdr>
        <w:top w:val="none" w:sz="0" w:space="0" w:color="auto"/>
        <w:left w:val="none" w:sz="0" w:space="0" w:color="auto"/>
        <w:bottom w:val="none" w:sz="0" w:space="0" w:color="auto"/>
        <w:right w:val="none" w:sz="0" w:space="0" w:color="auto"/>
      </w:divBdr>
    </w:div>
    <w:div w:id="1746805022">
      <w:bodyDiv w:val="1"/>
      <w:marLeft w:val="0"/>
      <w:marRight w:val="0"/>
      <w:marTop w:val="0"/>
      <w:marBottom w:val="0"/>
      <w:divBdr>
        <w:top w:val="none" w:sz="0" w:space="0" w:color="auto"/>
        <w:left w:val="none" w:sz="0" w:space="0" w:color="auto"/>
        <w:bottom w:val="none" w:sz="0" w:space="0" w:color="auto"/>
        <w:right w:val="none" w:sz="0" w:space="0" w:color="auto"/>
      </w:divBdr>
    </w:div>
    <w:div w:id="1776098829">
      <w:bodyDiv w:val="1"/>
      <w:marLeft w:val="0"/>
      <w:marRight w:val="0"/>
      <w:marTop w:val="0"/>
      <w:marBottom w:val="0"/>
      <w:divBdr>
        <w:top w:val="none" w:sz="0" w:space="0" w:color="auto"/>
        <w:left w:val="none" w:sz="0" w:space="0" w:color="auto"/>
        <w:bottom w:val="none" w:sz="0" w:space="0" w:color="auto"/>
        <w:right w:val="none" w:sz="0" w:space="0" w:color="auto"/>
      </w:divBdr>
    </w:div>
    <w:div w:id="1840000976">
      <w:bodyDiv w:val="1"/>
      <w:marLeft w:val="0"/>
      <w:marRight w:val="0"/>
      <w:marTop w:val="0"/>
      <w:marBottom w:val="0"/>
      <w:divBdr>
        <w:top w:val="none" w:sz="0" w:space="0" w:color="auto"/>
        <w:left w:val="none" w:sz="0" w:space="0" w:color="auto"/>
        <w:bottom w:val="none" w:sz="0" w:space="0" w:color="auto"/>
        <w:right w:val="none" w:sz="0" w:space="0" w:color="auto"/>
      </w:divBdr>
    </w:div>
    <w:div w:id="1927033977">
      <w:bodyDiv w:val="1"/>
      <w:marLeft w:val="0"/>
      <w:marRight w:val="0"/>
      <w:marTop w:val="0"/>
      <w:marBottom w:val="0"/>
      <w:divBdr>
        <w:top w:val="none" w:sz="0" w:space="0" w:color="auto"/>
        <w:left w:val="none" w:sz="0" w:space="0" w:color="auto"/>
        <w:bottom w:val="none" w:sz="0" w:space="0" w:color="auto"/>
        <w:right w:val="none" w:sz="0" w:space="0" w:color="auto"/>
      </w:divBdr>
    </w:div>
    <w:div w:id="1952202054">
      <w:bodyDiv w:val="1"/>
      <w:marLeft w:val="0"/>
      <w:marRight w:val="0"/>
      <w:marTop w:val="0"/>
      <w:marBottom w:val="0"/>
      <w:divBdr>
        <w:top w:val="none" w:sz="0" w:space="0" w:color="auto"/>
        <w:left w:val="none" w:sz="0" w:space="0" w:color="auto"/>
        <w:bottom w:val="none" w:sz="0" w:space="0" w:color="auto"/>
        <w:right w:val="none" w:sz="0" w:space="0" w:color="auto"/>
      </w:divBdr>
    </w:div>
    <w:div w:id="1954752950">
      <w:bodyDiv w:val="1"/>
      <w:marLeft w:val="0"/>
      <w:marRight w:val="0"/>
      <w:marTop w:val="0"/>
      <w:marBottom w:val="0"/>
      <w:divBdr>
        <w:top w:val="none" w:sz="0" w:space="0" w:color="auto"/>
        <w:left w:val="none" w:sz="0" w:space="0" w:color="auto"/>
        <w:bottom w:val="none" w:sz="0" w:space="0" w:color="auto"/>
        <w:right w:val="none" w:sz="0" w:space="0" w:color="auto"/>
      </w:divBdr>
    </w:div>
    <w:div w:id="2035230852">
      <w:bodyDiv w:val="1"/>
      <w:marLeft w:val="0"/>
      <w:marRight w:val="0"/>
      <w:marTop w:val="0"/>
      <w:marBottom w:val="0"/>
      <w:divBdr>
        <w:top w:val="none" w:sz="0" w:space="0" w:color="auto"/>
        <w:left w:val="none" w:sz="0" w:space="0" w:color="auto"/>
        <w:bottom w:val="none" w:sz="0" w:space="0" w:color="auto"/>
        <w:right w:val="none" w:sz="0" w:space="0" w:color="auto"/>
      </w:divBdr>
    </w:div>
    <w:div w:id="2052996392">
      <w:bodyDiv w:val="1"/>
      <w:marLeft w:val="0"/>
      <w:marRight w:val="0"/>
      <w:marTop w:val="0"/>
      <w:marBottom w:val="0"/>
      <w:divBdr>
        <w:top w:val="none" w:sz="0" w:space="0" w:color="auto"/>
        <w:left w:val="none" w:sz="0" w:space="0" w:color="auto"/>
        <w:bottom w:val="none" w:sz="0" w:space="0" w:color="auto"/>
        <w:right w:val="none" w:sz="0" w:space="0" w:color="auto"/>
      </w:divBdr>
    </w:div>
    <w:div w:id="2064672077">
      <w:bodyDiv w:val="1"/>
      <w:marLeft w:val="0"/>
      <w:marRight w:val="0"/>
      <w:marTop w:val="0"/>
      <w:marBottom w:val="0"/>
      <w:divBdr>
        <w:top w:val="none" w:sz="0" w:space="0" w:color="auto"/>
        <w:left w:val="none" w:sz="0" w:space="0" w:color="auto"/>
        <w:bottom w:val="none" w:sz="0" w:space="0" w:color="auto"/>
        <w:right w:val="none" w:sz="0" w:space="0" w:color="auto"/>
      </w:divBdr>
    </w:div>
    <w:div w:id="2076196256">
      <w:bodyDiv w:val="1"/>
      <w:marLeft w:val="0"/>
      <w:marRight w:val="0"/>
      <w:marTop w:val="0"/>
      <w:marBottom w:val="0"/>
      <w:divBdr>
        <w:top w:val="none" w:sz="0" w:space="0" w:color="auto"/>
        <w:left w:val="none" w:sz="0" w:space="0" w:color="auto"/>
        <w:bottom w:val="none" w:sz="0" w:space="0" w:color="auto"/>
        <w:right w:val="none" w:sz="0" w:space="0" w:color="auto"/>
      </w:divBdr>
    </w:div>
    <w:div w:id="2078671561">
      <w:bodyDiv w:val="1"/>
      <w:marLeft w:val="0"/>
      <w:marRight w:val="0"/>
      <w:marTop w:val="0"/>
      <w:marBottom w:val="0"/>
      <w:divBdr>
        <w:top w:val="none" w:sz="0" w:space="0" w:color="auto"/>
        <w:left w:val="none" w:sz="0" w:space="0" w:color="auto"/>
        <w:bottom w:val="none" w:sz="0" w:space="0" w:color="auto"/>
        <w:right w:val="none" w:sz="0" w:space="0" w:color="auto"/>
      </w:divBdr>
    </w:div>
    <w:div w:id="2098558123">
      <w:bodyDiv w:val="1"/>
      <w:marLeft w:val="0"/>
      <w:marRight w:val="0"/>
      <w:marTop w:val="0"/>
      <w:marBottom w:val="0"/>
      <w:divBdr>
        <w:top w:val="none" w:sz="0" w:space="0" w:color="auto"/>
        <w:left w:val="none" w:sz="0" w:space="0" w:color="auto"/>
        <w:bottom w:val="none" w:sz="0" w:space="0" w:color="auto"/>
        <w:right w:val="none" w:sz="0" w:space="0" w:color="auto"/>
      </w:divBdr>
    </w:div>
    <w:div w:id="2101021072">
      <w:bodyDiv w:val="1"/>
      <w:marLeft w:val="0"/>
      <w:marRight w:val="0"/>
      <w:marTop w:val="0"/>
      <w:marBottom w:val="0"/>
      <w:divBdr>
        <w:top w:val="none" w:sz="0" w:space="0" w:color="auto"/>
        <w:left w:val="none" w:sz="0" w:space="0" w:color="auto"/>
        <w:bottom w:val="none" w:sz="0" w:space="0" w:color="auto"/>
        <w:right w:val="none" w:sz="0" w:space="0" w:color="auto"/>
      </w:divBdr>
    </w:div>
    <w:div w:id="2105563855">
      <w:bodyDiv w:val="1"/>
      <w:marLeft w:val="0"/>
      <w:marRight w:val="0"/>
      <w:marTop w:val="0"/>
      <w:marBottom w:val="0"/>
      <w:divBdr>
        <w:top w:val="none" w:sz="0" w:space="0" w:color="auto"/>
        <w:left w:val="none" w:sz="0" w:space="0" w:color="auto"/>
        <w:bottom w:val="none" w:sz="0" w:space="0" w:color="auto"/>
        <w:right w:val="none" w:sz="0" w:space="0" w:color="auto"/>
      </w:divBdr>
    </w:div>
    <w:div w:id="2118988852">
      <w:bodyDiv w:val="1"/>
      <w:marLeft w:val="0"/>
      <w:marRight w:val="0"/>
      <w:marTop w:val="0"/>
      <w:marBottom w:val="0"/>
      <w:divBdr>
        <w:top w:val="none" w:sz="0" w:space="0" w:color="auto"/>
        <w:left w:val="none" w:sz="0" w:space="0" w:color="auto"/>
        <w:bottom w:val="none" w:sz="0" w:space="0" w:color="auto"/>
        <w:right w:val="none" w:sz="0" w:space="0" w:color="auto"/>
      </w:divBdr>
      <w:divsChild>
        <w:div w:id="109512297">
          <w:marLeft w:val="0"/>
          <w:marRight w:val="0"/>
          <w:marTop w:val="0"/>
          <w:marBottom w:val="0"/>
          <w:divBdr>
            <w:top w:val="none" w:sz="0" w:space="0" w:color="auto"/>
            <w:left w:val="none" w:sz="0" w:space="0" w:color="auto"/>
            <w:bottom w:val="none" w:sz="0" w:space="0" w:color="auto"/>
            <w:right w:val="none" w:sz="0" w:space="0" w:color="auto"/>
          </w:divBdr>
        </w:div>
        <w:div w:id="178937701">
          <w:marLeft w:val="0"/>
          <w:marRight w:val="0"/>
          <w:marTop w:val="0"/>
          <w:marBottom w:val="0"/>
          <w:divBdr>
            <w:top w:val="none" w:sz="0" w:space="0" w:color="auto"/>
            <w:left w:val="none" w:sz="0" w:space="0" w:color="auto"/>
            <w:bottom w:val="none" w:sz="0" w:space="0" w:color="auto"/>
            <w:right w:val="none" w:sz="0" w:space="0" w:color="auto"/>
          </w:divBdr>
        </w:div>
        <w:div w:id="364061744">
          <w:marLeft w:val="0"/>
          <w:marRight w:val="0"/>
          <w:marTop w:val="0"/>
          <w:marBottom w:val="0"/>
          <w:divBdr>
            <w:top w:val="none" w:sz="0" w:space="0" w:color="auto"/>
            <w:left w:val="none" w:sz="0" w:space="0" w:color="auto"/>
            <w:bottom w:val="none" w:sz="0" w:space="0" w:color="auto"/>
            <w:right w:val="none" w:sz="0" w:space="0" w:color="auto"/>
          </w:divBdr>
        </w:div>
        <w:div w:id="774062087">
          <w:marLeft w:val="0"/>
          <w:marRight w:val="0"/>
          <w:marTop w:val="0"/>
          <w:marBottom w:val="0"/>
          <w:divBdr>
            <w:top w:val="none" w:sz="0" w:space="0" w:color="auto"/>
            <w:left w:val="none" w:sz="0" w:space="0" w:color="auto"/>
            <w:bottom w:val="none" w:sz="0" w:space="0" w:color="auto"/>
            <w:right w:val="none" w:sz="0" w:space="0" w:color="auto"/>
          </w:divBdr>
        </w:div>
        <w:div w:id="934900436">
          <w:marLeft w:val="0"/>
          <w:marRight w:val="0"/>
          <w:marTop w:val="0"/>
          <w:marBottom w:val="0"/>
          <w:divBdr>
            <w:top w:val="none" w:sz="0" w:space="0" w:color="auto"/>
            <w:left w:val="none" w:sz="0" w:space="0" w:color="auto"/>
            <w:bottom w:val="none" w:sz="0" w:space="0" w:color="auto"/>
            <w:right w:val="none" w:sz="0" w:space="0" w:color="auto"/>
          </w:divBdr>
        </w:div>
        <w:div w:id="975597975">
          <w:marLeft w:val="0"/>
          <w:marRight w:val="0"/>
          <w:marTop w:val="0"/>
          <w:marBottom w:val="0"/>
          <w:divBdr>
            <w:top w:val="none" w:sz="0" w:space="0" w:color="auto"/>
            <w:left w:val="none" w:sz="0" w:space="0" w:color="auto"/>
            <w:bottom w:val="none" w:sz="0" w:space="0" w:color="auto"/>
            <w:right w:val="none" w:sz="0" w:space="0" w:color="auto"/>
          </w:divBdr>
        </w:div>
        <w:div w:id="1040982979">
          <w:marLeft w:val="0"/>
          <w:marRight w:val="0"/>
          <w:marTop w:val="0"/>
          <w:marBottom w:val="0"/>
          <w:divBdr>
            <w:top w:val="none" w:sz="0" w:space="0" w:color="auto"/>
            <w:left w:val="none" w:sz="0" w:space="0" w:color="auto"/>
            <w:bottom w:val="none" w:sz="0" w:space="0" w:color="auto"/>
            <w:right w:val="none" w:sz="0" w:space="0" w:color="auto"/>
          </w:divBdr>
        </w:div>
        <w:div w:id="1217283288">
          <w:marLeft w:val="0"/>
          <w:marRight w:val="0"/>
          <w:marTop w:val="0"/>
          <w:marBottom w:val="0"/>
          <w:divBdr>
            <w:top w:val="none" w:sz="0" w:space="0" w:color="auto"/>
            <w:left w:val="none" w:sz="0" w:space="0" w:color="auto"/>
            <w:bottom w:val="none" w:sz="0" w:space="0" w:color="auto"/>
            <w:right w:val="none" w:sz="0" w:space="0" w:color="auto"/>
          </w:divBdr>
        </w:div>
        <w:div w:id="1346595992">
          <w:marLeft w:val="0"/>
          <w:marRight w:val="0"/>
          <w:marTop w:val="0"/>
          <w:marBottom w:val="0"/>
          <w:divBdr>
            <w:top w:val="none" w:sz="0" w:space="0" w:color="auto"/>
            <w:left w:val="none" w:sz="0" w:space="0" w:color="auto"/>
            <w:bottom w:val="none" w:sz="0" w:space="0" w:color="auto"/>
            <w:right w:val="none" w:sz="0" w:space="0" w:color="auto"/>
          </w:divBdr>
        </w:div>
        <w:div w:id="1544172830">
          <w:marLeft w:val="0"/>
          <w:marRight w:val="0"/>
          <w:marTop w:val="0"/>
          <w:marBottom w:val="0"/>
          <w:divBdr>
            <w:top w:val="none" w:sz="0" w:space="0" w:color="auto"/>
            <w:left w:val="none" w:sz="0" w:space="0" w:color="auto"/>
            <w:bottom w:val="none" w:sz="0" w:space="0" w:color="auto"/>
            <w:right w:val="none" w:sz="0" w:space="0" w:color="auto"/>
          </w:divBdr>
        </w:div>
        <w:div w:id="1707102896">
          <w:marLeft w:val="0"/>
          <w:marRight w:val="0"/>
          <w:marTop w:val="0"/>
          <w:marBottom w:val="0"/>
          <w:divBdr>
            <w:top w:val="none" w:sz="0" w:space="0" w:color="auto"/>
            <w:left w:val="none" w:sz="0" w:space="0" w:color="auto"/>
            <w:bottom w:val="none" w:sz="0" w:space="0" w:color="auto"/>
            <w:right w:val="none" w:sz="0" w:space="0" w:color="auto"/>
          </w:divBdr>
        </w:div>
        <w:div w:id="1778676004">
          <w:marLeft w:val="0"/>
          <w:marRight w:val="0"/>
          <w:marTop w:val="0"/>
          <w:marBottom w:val="0"/>
          <w:divBdr>
            <w:top w:val="none" w:sz="0" w:space="0" w:color="auto"/>
            <w:left w:val="none" w:sz="0" w:space="0" w:color="auto"/>
            <w:bottom w:val="none" w:sz="0" w:space="0" w:color="auto"/>
            <w:right w:val="none" w:sz="0" w:space="0" w:color="auto"/>
          </w:divBdr>
        </w:div>
      </w:divsChild>
    </w:div>
    <w:div w:id="2126076098">
      <w:bodyDiv w:val="1"/>
      <w:marLeft w:val="0"/>
      <w:marRight w:val="0"/>
      <w:marTop w:val="0"/>
      <w:marBottom w:val="0"/>
      <w:divBdr>
        <w:top w:val="none" w:sz="0" w:space="0" w:color="auto"/>
        <w:left w:val="none" w:sz="0" w:space="0" w:color="auto"/>
        <w:bottom w:val="none" w:sz="0" w:space="0" w:color="auto"/>
        <w:right w:val="none" w:sz="0" w:space="0" w:color="auto"/>
      </w:divBdr>
    </w:div>
    <w:div w:id="2132242566">
      <w:bodyDiv w:val="1"/>
      <w:marLeft w:val="0"/>
      <w:marRight w:val="0"/>
      <w:marTop w:val="0"/>
      <w:marBottom w:val="0"/>
      <w:divBdr>
        <w:top w:val="none" w:sz="0" w:space="0" w:color="auto"/>
        <w:left w:val="none" w:sz="0" w:space="0" w:color="auto"/>
        <w:bottom w:val="none" w:sz="0" w:space="0" w:color="auto"/>
        <w:right w:val="none" w:sz="0" w:space="0" w:color="auto"/>
      </w:divBdr>
    </w:div>
    <w:div w:id="214272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CB08B-657F-47E9-B25E-265308D59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9133</Words>
  <Characters>52060</Characters>
  <Application>Microsoft Office Word</Application>
  <DocSecurity>0</DocSecurity>
  <Lines>433</Lines>
  <Paragraphs>122</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61071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2018-11-28T11:05:00Z</dcterms:created>
  <dcterms:modified xsi:type="dcterms:W3CDTF">2018-11-28T12:12:00Z</dcterms:modified>
</cp:coreProperties>
</file>