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header5.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122AB9B" w14:textId="7559AFBD" w:rsidR="008A391E" w:rsidRPr="0024368E" w:rsidRDefault="00373E38">
      <w:pPr>
        <w:widowControl/>
        <w:spacing w:before="2600"/>
        <w:jc w:val="center"/>
        <w:rPr>
          <w:rFonts w:ascii="Calibri" w:eastAsia="Calibri" w:hAnsi="Calibri" w:cs="Calibri"/>
          <w:b/>
          <w:color w:val="000000"/>
          <w:sz w:val="48"/>
          <w:szCs w:val="48"/>
        </w:rPr>
      </w:pPr>
      <w:r>
        <w:rPr>
          <w:rFonts w:ascii="Calibri" w:eastAsia="Calibri" w:hAnsi="Calibri" w:cs="Calibri"/>
          <w:b/>
          <w:color w:val="000000"/>
          <w:sz w:val="48"/>
          <w:szCs w:val="48"/>
        </w:rPr>
        <w:t xml:space="preserve"> </w:t>
      </w:r>
    </w:p>
    <w:p w14:paraId="00000001" w14:textId="4F7C755A" w:rsidR="003D5BB1" w:rsidRPr="0024368E" w:rsidRDefault="00586D2B">
      <w:pPr>
        <w:widowControl/>
        <w:spacing w:before="2600"/>
        <w:jc w:val="center"/>
        <w:rPr>
          <w:rFonts w:ascii="Calibri" w:eastAsia="Calibri" w:hAnsi="Calibri" w:cs="Calibri"/>
          <w:sz w:val="40"/>
          <w:szCs w:val="40"/>
        </w:rPr>
      </w:pPr>
      <w:bookmarkStart w:id="0" w:name="_Hlk44273081"/>
      <w:r w:rsidRPr="0024368E">
        <w:rPr>
          <w:rFonts w:ascii="Calibri" w:eastAsia="Calibri" w:hAnsi="Calibri" w:cs="Calibri"/>
          <w:b/>
          <w:sz w:val="40"/>
          <w:szCs w:val="40"/>
        </w:rPr>
        <w:t>Linee guida</w:t>
      </w:r>
      <w:r w:rsidR="007D54F6" w:rsidRPr="0024368E">
        <w:rPr>
          <w:rFonts w:ascii="Calibri" w:eastAsia="Calibri" w:hAnsi="Calibri" w:cs="Calibri"/>
          <w:b/>
          <w:sz w:val="40"/>
          <w:szCs w:val="40"/>
        </w:rPr>
        <w:t xml:space="preserve"> per la rendicontazione</w:t>
      </w:r>
      <w:r w:rsidR="008B57E9" w:rsidRPr="0024368E">
        <w:rPr>
          <w:rFonts w:ascii="Calibri" w:eastAsia="Calibri" w:hAnsi="Calibri" w:cs="Calibri"/>
          <w:b/>
          <w:sz w:val="40"/>
          <w:szCs w:val="40"/>
        </w:rPr>
        <w:t xml:space="preserve"> </w:t>
      </w:r>
      <w:r w:rsidR="00055BF3" w:rsidRPr="0024368E">
        <w:rPr>
          <w:rFonts w:ascii="Calibri" w:eastAsia="Calibri" w:hAnsi="Calibri" w:cs="Calibri"/>
          <w:b/>
          <w:sz w:val="40"/>
          <w:szCs w:val="40"/>
        </w:rPr>
        <w:t xml:space="preserve">a valere sul </w:t>
      </w:r>
      <w:r w:rsidR="008B57E9" w:rsidRPr="0024368E">
        <w:rPr>
          <w:rFonts w:ascii="Calibri" w:eastAsia="Calibri" w:hAnsi="Calibri" w:cs="Calibri"/>
          <w:b/>
          <w:sz w:val="40"/>
          <w:szCs w:val="40"/>
        </w:rPr>
        <w:t>FSE</w:t>
      </w:r>
      <w:r w:rsidR="007D54F6" w:rsidRPr="0024368E">
        <w:rPr>
          <w:rFonts w:ascii="Calibri" w:eastAsia="Calibri" w:hAnsi="Calibri" w:cs="Calibri"/>
          <w:b/>
          <w:sz w:val="40"/>
          <w:szCs w:val="40"/>
        </w:rPr>
        <w:t xml:space="preserve"> delle spese connesse </w:t>
      </w:r>
      <w:r w:rsidR="008B57E9" w:rsidRPr="0024368E">
        <w:rPr>
          <w:rFonts w:ascii="Calibri" w:eastAsia="Calibri" w:hAnsi="Calibri" w:cs="Calibri"/>
          <w:b/>
          <w:sz w:val="40"/>
          <w:szCs w:val="40"/>
        </w:rPr>
        <w:t xml:space="preserve">alla </w:t>
      </w:r>
      <w:r w:rsidR="00271C4B" w:rsidRPr="0024368E">
        <w:rPr>
          <w:rFonts w:ascii="Calibri" w:eastAsia="Calibri" w:hAnsi="Calibri" w:cs="Calibri"/>
          <w:b/>
          <w:i/>
          <w:iCs/>
          <w:sz w:val="40"/>
          <w:szCs w:val="40"/>
        </w:rPr>
        <w:t>CIG</w:t>
      </w:r>
      <w:r w:rsidR="008B57E9" w:rsidRPr="0024368E">
        <w:rPr>
          <w:rFonts w:ascii="Calibri" w:eastAsia="Calibri" w:hAnsi="Calibri" w:cs="Calibri"/>
          <w:b/>
          <w:i/>
          <w:iCs/>
          <w:sz w:val="40"/>
          <w:szCs w:val="40"/>
        </w:rPr>
        <w:t xml:space="preserve"> in deroga</w:t>
      </w:r>
      <w:r w:rsidR="007D54F6" w:rsidRPr="0024368E">
        <w:rPr>
          <w:rFonts w:ascii="Calibri" w:eastAsia="Calibri" w:hAnsi="Calibri" w:cs="Calibri"/>
          <w:b/>
          <w:i/>
          <w:iCs/>
          <w:sz w:val="40"/>
          <w:szCs w:val="40"/>
        </w:rPr>
        <w:t xml:space="preserve"> attivat</w:t>
      </w:r>
      <w:r w:rsidR="008B57E9" w:rsidRPr="0024368E">
        <w:rPr>
          <w:rFonts w:ascii="Calibri" w:eastAsia="Calibri" w:hAnsi="Calibri" w:cs="Calibri"/>
          <w:b/>
          <w:i/>
          <w:iCs/>
          <w:sz w:val="40"/>
          <w:szCs w:val="40"/>
        </w:rPr>
        <w:t>a</w:t>
      </w:r>
      <w:r w:rsidR="007D54F6" w:rsidRPr="0024368E">
        <w:rPr>
          <w:rFonts w:ascii="Calibri" w:eastAsia="Calibri" w:hAnsi="Calibri" w:cs="Calibri"/>
          <w:b/>
          <w:sz w:val="40"/>
          <w:szCs w:val="40"/>
        </w:rPr>
        <w:t xml:space="preserve"> in risposta all’emergenza </w:t>
      </w:r>
      <w:r w:rsidR="00022CB5">
        <w:rPr>
          <w:rFonts w:ascii="Calibri" w:eastAsia="Calibri" w:hAnsi="Calibri" w:cs="Calibri"/>
          <w:b/>
          <w:sz w:val="40"/>
          <w:szCs w:val="40"/>
        </w:rPr>
        <w:t xml:space="preserve">da </w:t>
      </w:r>
      <w:r w:rsidR="007D54F6" w:rsidRPr="0024368E">
        <w:rPr>
          <w:rFonts w:ascii="Calibri" w:eastAsia="Calibri" w:hAnsi="Calibri" w:cs="Calibri"/>
          <w:b/>
          <w:sz w:val="40"/>
          <w:szCs w:val="40"/>
        </w:rPr>
        <w:t>COVID-19</w:t>
      </w:r>
    </w:p>
    <w:bookmarkEnd w:id="0"/>
    <w:p w14:paraId="00000002" w14:textId="77777777" w:rsidR="003D5BB1" w:rsidRPr="0024368E" w:rsidRDefault="003D5BB1">
      <w:pPr>
        <w:widowControl/>
        <w:rPr>
          <w:rFonts w:ascii="Calibri" w:eastAsia="Calibri" w:hAnsi="Calibri" w:cs="Calibri"/>
          <w:sz w:val="48"/>
          <w:szCs w:val="48"/>
        </w:rPr>
      </w:pPr>
    </w:p>
    <w:p w14:paraId="00000008" w14:textId="77777777" w:rsidR="003D5BB1" w:rsidRPr="0024368E" w:rsidRDefault="003D5BB1">
      <w:pPr>
        <w:widowControl/>
        <w:spacing w:before="189"/>
        <w:ind w:left="1243" w:right="1737"/>
        <w:jc w:val="center"/>
        <w:rPr>
          <w:rFonts w:ascii="Calibri" w:eastAsia="Calibri" w:hAnsi="Calibri" w:cs="Calibri"/>
          <w:sz w:val="28"/>
          <w:szCs w:val="28"/>
        </w:rPr>
      </w:pPr>
    </w:p>
    <w:p w14:paraId="00000009" w14:textId="77777777" w:rsidR="003D5BB1" w:rsidRPr="0024368E" w:rsidRDefault="003D5BB1">
      <w:pPr>
        <w:widowControl/>
        <w:spacing w:before="189"/>
        <w:ind w:left="1243" w:right="1737"/>
        <w:jc w:val="center"/>
        <w:rPr>
          <w:rFonts w:ascii="Calibri" w:eastAsia="Calibri" w:hAnsi="Calibri" w:cs="Calibri"/>
          <w:sz w:val="28"/>
          <w:szCs w:val="28"/>
        </w:rPr>
      </w:pPr>
    </w:p>
    <w:p w14:paraId="0000000A" w14:textId="77777777" w:rsidR="003D5BB1" w:rsidRPr="0024368E" w:rsidRDefault="003D5BB1">
      <w:pPr>
        <w:widowControl/>
        <w:spacing w:before="189"/>
        <w:ind w:left="1243" w:right="1737"/>
        <w:jc w:val="center"/>
        <w:rPr>
          <w:rFonts w:ascii="Calibri" w:eastAsia="Calibri" w:hAnsi="Calibri" w:cs="Calibri"/>
          <w:sz w:val="28"/>
          <w:szCs w:val="28"/>
        </w:rPr>
      </w:pPr>
    </w:p>
    <w:p w14:paraId="0000000B" w14:textId="5A5E86FC" w:rsidR="003D5BB1" w:rsidRPr="007B530C" w:rsidRDefault="000331AA">
      <w:pPr>
        <w:widowControl/>
        <w:ind w:left="1242" w:right="1739"/>
        <w:jc w:val="center"/>
        <w:rPr>
          <w:rFonts w:ascii="Calibri" w:eastAsia="Calibri" w:hAnsi="Calibri" w:cs="Calibri"/>
          <w:bCs/>
          <w:i/>
          <w:iCs/>
          <w:color w:val="000000"/>
          <w:sz w:val="24"/>
          <w:szCs w:val="24"/>
        </w:rPr>
      </w:pPr>
      <w:r>
        <w:rPr>
          <w:rFonts w:ascii="Calibri" w:eastAsia="Calibri" w:hAnsi="Calibri" w:cs="Calibri"/>
          <w:bCs/>
          <w:i/>
          <w:iCs/>
          <w:color w:val="000000"/>
          <w:sz w:val="24"/>
          <w:szCs w:val="24"/>
        </w:rPr>
        <w:t>1</w:t>
      </w:r>
      <w:r w:rsidR="00CB157B">
        <w:rPr>
          <w:rFonts w:ascii="Calibri" w:eastAsia="Calibri" w:hAnsi="Calibri" w:cs="Calibri"/>
          <w:bCs/>
          <w:i/>
          <w:iCs/>
          <w:color w:val="000000"/>
          <w:sz w:val="24"/>
          <w:szCs w:val="24"/>
        </w:rPr>
        <w:t>1</w:t>
      </w:r>
      <w:r>
        <w:rPr>
          <w:rFonts w:ascii="Calibri" w:eastAsia="Calibri" w:hAnsi="Calibri" w:cs="Calibri"/>
          <w:bCs/>
          <w:i/>
          <w:iCs/>
          <w:color w:val="000000"/>
          <w:sz w:val="24"/>
          <w:szCs w:val="24"/>
        </w:rPr>
        <w:t xml:space="preserve"> </w:t>
      </w:r>
      <w:r w:rsidR="00CB157B">
        <w:rPr>
          <w:rFonts w:ascii="Calibri" w:eastAsia="Calibri" w:hAnsi="Calibri" w:cs="Calibri"/>
          <w:bCs/>
          <w:i/>
          <w:iCs/>
          <w:color w:val="000000"/>
          <w:sz w:val="24"/>
          <w:szCs w:val="24"/>
        </w:rPr>
        <w:t>giugno</w:t>
      </w:r>
      <w:r w:rsidR="007F7168">
        <w:rPr>
          <w:rFonts w:ascii="Calibri" w:eastAsia="Calibri" w:hAnsi="Calibri" w:cs="Calibri"/>
          <w:bCs/>
          <w:i/>
          <w:iCs/>
          <w:color w:val="000000"/>
          <w:sz w:val="24"/>
          <w:szCs w:val="24"/>
        </w:rPr>
        <w:t xml:space="preserve"> 2021</w:t>
      </w:r>
    </w:p>
    <w:p w14:paraId="0000000C" w14:textId="77777777" w:rsidR="003D5BB1" w:rsidRPr="007B530C" w:rsidRDefault="003D5BB1">
      <w:pPr>
        <w:widowControl/>
        <w:ind w:left="1242" w:right="1739"/>
        <w:jc w:val="center"/>
        <w:rPr>
          <w:rFonts w:ascii="Calibri" w:eastAsia="Calibri" w:hAnsi="Calibri" w:cs="Calibri"/>
          <w:b/>
          <w:color w:val="000000"/>
        </w:rPr>
      </w:pPr>
    </w:p>
    <w:p w14:paraId="0000000D" w14:textId="77777777" w:rsidR="003D5BB1" w:rsidRPr="007B530C" w:rsidRDefault="003D5BB1">
      <w:pPr>
        <w:widowControl/>
        <w:ind w:left="1242" w:right="1739"/>
        <w:jc w:val="center"/>
        <w:rPr>
          <w:rFonts w:ascii="Calibri" w:eastAsia="Calibri" w:hAnsi="Calibri" w:cs="Calibri"/>
          <w:b/>
          <w:color w:val="000000"/>
        </w:rPr>
      </w:pPr>
    </w:p>
    <w:p w14:paraId="0000000E" w14:textId="77777777" w:rsidR="003D5BB1" w:rsidRPr="007B530C" w:rsidRDefault="003D5BB1">
      <w:pPr>
        <w:widowControl/>
        <w:ind w:left="1242" w:right="1739"/>
        <w:jc w:val="center"/>
        <w:rPr>
          <w:rFonts w:ascii="Calibri" w:eastAsia="Calibri" w:hAnsi="Calibri" w:cs="Calibri"/>
          <w:b/>
          <w:color w:val="000000"/>
        </w:rPr>
      </w:pPr>
    </w:p>
    <w:p w14:paraId="0000000F" w14:textId="77777777" w:rsidR="003D5BB1" w:rsidRPr="007B530C" w:rsidRDefault="003D5BB1">
      <w:pPr>
        <w:widowControl/>
        <w:ind w:left="1242" w:right="1739"/>
        <w:jc w:val="center"/>
        <w:rPr>
          <w:rFonts w:ascii="Calibri" w:eastAsia="Calibri" w:hAnsi="Calibri" w:cs="Calibri"/>
          <w:b/>
          <w:color w:val="000000"/>
        </w:rPr>
      </w:pPr>
    </w:p>
    <w:p w14:paraId="00000010" w14:textId="77777777" w:rsidR="003D5BB1" w:rsidRPr="007B530C" w:rsidRDefault="003D5BB1">
      <w:pPr>
        <w:widowControl/>
        <w:ind w:left="1242" w:right="1739"/>
        <w:jc w:val="center"/>
        <w:rPr>
          <w:rFonts w:ascii="Calibri" w:eastAsia="Calibri" w:hAnsi="Calibri" w:cs="Calibri"/>
        </w:rPr>
      </w:pPr>
    </w:p>
    <w:p w14:paraId="00000011" w14:textId="77777777" w:rsidR="003D5BB1" w:rsidRPr="007B530C" w:rsidRDefault="003D5BB1">
      <w:pPr>
        <w:pBdr>
          <w:top w:val="nil"/>
          <w:left w:val="nil"/>
          <w:bottom w:val="nil"/>
          <w:right w:val="nil"/>
          <w:between w:val="nil"/>
        </w:pBdr>
        <w:rPr>
          <w:rFonts w:ascii="Calibri" w:eastAsia="Calibri" w:hAnsi="Calibri" w:cs="Calibri"/>
          <w:b/>
          <w:color w:val="000000"/>
        </w:rPr>
      </w:pPr>
    </w:p>
    <w:p w14:paraId="00000012" w14:textId="77777777" w:rsidR="003D5BB1" w:rsidRPr="007B530C" w:rsidRDefault="003D5BB1">
      <w:pPr>
        <w:rPr>
          <w:rFonts w:ascii="Calibri" w:eastAsia="Calibri" w:hAnsi="Calibri" w:cs="Calibri"/>
        </w:rPr>
        <w:sectPr w:rsidR="003D5BB1" w:rsidRPr="007B530C" w:rsidSect="00D22BE5">
          <w:headerReference w:type="default" r:id="rId9"/>
          <w:footerReference w:type="default" r:id="rId10"/>
          <w:headerReference w:type="first" r:id="rId11"/>
          <w:pgSz w:w="11906" w:h="16838"/>
          <w:pgMar w:top="1440" w:right="1440" w:bottom="1440" w:left="1440" w:header="708" w:footer="708" w:gutter="0"/>
          <w:pgNumType w:start="1"/>
          <w:cols w:space="720" w:equalWidth="0">
            <w:col w:w="9360"/>
          </w:cols>
          <w:titlePg/>
          <w:docGrid w:linePitch="299"/>
        </w:sectPr>
      </w:pPr>
    </w:p>
    <w:sdt>
      <w:sdtPr>
        <w:rPr>
          <w:rFonts w:ascii="Calibri" w:eastAsia="Times New Roman" w:hAnsi="Calibri" w:cs="Calibri"/>
          <w:color w:val="auto"/>
          <w:sz w:val="22"/>
          <w:szCs w:val="22"/>
          <w:lang w:val="it-IT" w:eastAsia="it-IT"/>
        </w:rPr>
        <w:id w:val="876825564"/>
        <w:docPartObj>
          <w:docPartGallery w:val="Table of Contents"/>
          <w:docPartUnique/>
        </w:docPartObj>
      </w:sdtPr>
      <w:sdtEndPr>
        <w:rPr>
          <w:rStyle w:val="Collegamentoipertestuale"/>
          <w:rFonts w:ascii="Times New Roman" w:eastAsia="Calibri" w:hAnsi="Times New Roman" w:cs="Times New Roman"/>
          <w:noProof/>
          <w:color w:val="A32020" w:themeColor="hyperlink"/>
          <w:u w:val="single"/>
        </w:rPr>
      </w:sdtEndPr>
      <w:sdtContent>
        <w:p w14:paraId="218AA756" w14:textId="77777777" w:rsidR="00E96216" w:rsidRPr="007B530C" w:rsidRDefault="00E96216" w:rsidP="00AF2226">
          <w:pPr>
            <w:pStyle w:val="Titolosommario"/>
            <w:spacing w:before="0" w:line="360" w:lineRule="auto"/>
            <w:rPr>
              <w:rFonts w:ascii="Calibri" w:eastAsia="Times New Roman" w:hAnsi="Calibri" w:cs="Calibri"/>
              <w:color w:val="auto"/>
              <w:sz w:val="22"/>
              <w:szCs w:val="22"/>
              <w:lang w:val="it-IT" w:eastAsia="it-IT"/>
            </w:rPr>
          </w:pPr>
        </w:p>
        <w:p w14:paraId="3546600B" w14:textId="7DE96C7E" w:rsidR="008A391E" w:rsidRDefault="00586D2B" w:rsidP="00E225D8">
          <w:pPr>
            <w:pStyle w:val="Titolosommario"/>
            <w:spacing w:before="0" w:line="360" w:lineRule="auto"/>
            <w:jc w:val="center"/>
            <w:rPr>
              <w:rFonts w:ascii="Calibri" w:hAnsi="Calibri" w:cs="Calibri"/>
              <w:b/>
              <w:bCs/>
              <w:color w:val="auto"/>
              <w:sz w:val="24"/>
              <w:szCs w:val="24"/>
              <w:lang w:val="it-IT"/>
            </w:rPr>
          </w:pPr>
          <w:r w:rsidRPr="007B530C">
            <w:rPr>
              <w:rFonts w:ascii="Calibri" w:hAnsi="Calibri" w:cs="Calibri"/>
              <w:b/>
              <w:bCs/>
              <w:color w:val="auto"/>
              <w:sz w:val="24"/>
              <w:szCs w:val="24"/>
              <w:lang w:val="it-IT"/>
            </w:rPr>
            <w:t>INDICE</w:t>
          </w:r>
        </w:p>
        <w:p w14:paraId="7EF41B6D" w14:textId="77777777" w:rsidR="009C168F" w:rsidRPr="009C168F" w:rsidRDefault="009C168F" w:rsidP="009C168F">
          <w:pPr>
            <w:rPr>
              <w:lang w:eastAsia="en-US"/>
            </w:rPr>
          </w:pPr>
        </w:p>
        <w:p w14:paraId="16CEDF8D" w14:textId="34F48955" w:rsidR="00420D6B" w:rsidRDefault="008A391E">
          <w:pPr>
            <w:pStyle w:val="Sommario1"/>
            <w:tabs>
              <w:tab w:val="left" w:pos="660"/>
              <w:tab w:val="right" w:leader="dot" w:pos="9350"/>
            </w:tabs>
            <w:rPr>
              <w:rFonts w:asciiTheme="minorHAnsi" w:eastAsiaTheme="minorEastAsia" w:hAnsiTheme="minorHAnsi" w:cstheme="minorBidi"/>
              <w:noProof/>
              <w:sz w:val="22"/>
              <w:szCs w:val="22"/>
            </w:rPr>
          </w:pPr>
          <w:r w:rsidRPr="009C168F">
            <w:rPr>
              <w:rStyle w:val="Collegamentoipertestuale"/>
              <w:rFonts w:eastAsia="Calibri"/>
              <w:noProof/>
              <w:sz w:val="22"/>
              <w:szCs w:val="22"/>
            </w:rPr>
            <w:fldChar w:fldCharType="begin"/>
          </w:r>
          <w:r w:rsidRPr="009C168F">
            <w:rPr>
              <w:rStyle w:val="Collegamentoipertestuale"/>
              <w:rFonts w:eastAsia="Calibri"/>
              <w:noProof/>
              <w:sz w:val="22"/>
              <w:szCs w:val="22"/>
            </w:rPr>
            <w:instrText xml:space="preserve"> TOC \o "1-3" \h \z \u </w:instrText>
          </w:r>
          <w:r w:rsidRPr="009C168F">
            <w:rPr>
              <w:rStyle w:val="Collegamentoipertestuale"/>
              <w:rFonts w:eastAsia="Calibri"/>
              <w:noProof/>
              <w:sz w:val="22"/>
              <w:szCs w:val="22"/>
            </w:rPr>
            <w:fldChar w:fldCharType="separate"/>
          </w:r>
          <w:hyperlink w:anchor="_Toc57367882" w:history="1">
            <w:r w:rsidR="00420D6B" w:rsidRPr="00B040AD">
              <w:rPr>
                <w:rStyle w:val="Collegamentoipertestuale"/>
                <w:rFonts w:ascii="Calibri" w:eastAsia="Calibri" w:hAnsi="Calibri" w:cs="Calibri"/>
                <w:noProof/>
              </w:rPr>
              <w:t>1.</w:t>
            </w:r>
            <w:r w:rsidR="00420D6B">
              <w:rPr>
                <w:rFonts w:asciiTheme="minorHAnsi" w:eastAsiaTheme="minorEastAsia" w:hAnsiTheme="minorHAnsi" w:cstheme="minorBidi"/>
                <w:noProof/>
                <w:sz w:val="22"/>
                <w:szCs w:val="22"/>
              </w:rPr>
              <w:tab/>
            </w:r>
            <w:r w:rsidR="00420D6B" w:rsidRPr="00B040AD">
              <w:rPr>
                <w:rStyle w:val="Collegamentoipertestuale"/>
                <w:rFonts w:ascii="Calibri" w:eastAsia="Calibri" w:hAnsi="Calibri" w:cs="Calibri"/>
                <w:noProof/>
              </w:rPr>
              <w:t>OBIETTIVO DEL DOCUMENTO</w:t>
            </w:r>
            <w:r w:rsidR="00420D6B">
              <w:rPr>
                <w:noProof/>
                <w:webHidden/>
              </w:rPr>
              <w:tab/>
            </w:r>
            <w:r w:rsidR="00420D6B">
              <w:rPr>
                <w:noProof/>
                <w:webHidden/>
              </w:rPr>
              <w:fldChar w:fldCharType="begin"/>
            </w:r>
            <w:r w:rsidR="00420D6B">
              <w:rPr>
                <w:noProof/>
                <w:webHidden/>
              </w:rPr>
              <w:instrText xml:space="preserve"> PAGEREF _Toc57367882 \h </w:instrText>
            </w:r>
            <w:r w:rsidR="00420D6B">
              <w:rPr>
                <w:noProof/>
                <w:webHidden/>
              </w:rPr>
            </w:r>
            <w:r w:rsidR="00420D6B">
              <w:rPr>
                <w:noProof/>
                <w:webHidden/>
              </w:rPr>
              <w:fldChar w:fldCharType="separate"/>
            </w:r>
            <w:r w:rsidR="00420D6B">
              <w:rPr>
                <w:noProof/>
                <w:webHidden/>
              </w:rPr>
              <w:t>6</w:t>
            </w:r>
            <w:r w:rsidR="00420D6B">
              <w:rPr>
                <w:noProof/>
                <w:webHidden/>
              </w:rPr>
              <w:fldChar w:fldCharType="end"/>
            </w:r>
          </w:hyperlink>
        </w:p>
        <w:p w14:paraId="1962D1B5" w14:textId="39C746E3" w:rsidR="00420D6B" w:rsidRDefault="00796EFF">
          <w:pPr>
            <w:pStyle w:val="Sommario1"/>
            <w:tabs>
              <w:tab w:val="left" w:pos="660"/>
              <w:tab w:val="right" w:leader="dot" w:pos="9350"/>
            </w:tabs>
            <w:rPr>
              <w:rFonts w:asciiTheme="minorHAnsi" w:eastAsiaTheme="minorEastAsia" w:hAnsiTheme="minorHAnsi" w:cstheme="minorBidi"/>
              <w:noProof/>
              <w:sz w:val="22"/>
              <w:szCs w:val="22"/>
            </w:rPr>
          </w:pPr>
          <w:hyperlink w:anchor="_Toc57367883" w:history="1">
            <w:r w:rsidR="00420D6B" w:rsidRPr="00B040AD">
              <w:rPr>
                <w:rStyle w:val="Collegamentoipertestuale"/>
                <w:rFonts w:ascii="Calibri" w:eastAsia="Calibri" w:hAnsi="Calibri" w:cs="Calibri"/>
                <w:noProof/>
              </w:rPr>
              <w:t>2.</w:t>
            </w:r>
            <w:r w:rsidR="00420D6B">
              <w:rPr>
                <w:rFonts w:asciiTheme="minorHAnsi" w:eastAsiaTheme="minorEastAsia" w:hAnsiTheme="minorHAnsi" w:cstheme="minorBidi"/>
                <w:noProof/>
                <w:sz w:val="22"/>
                <w:szCs w:val="22"/>
              </w:rPr>
              <w:tab/>
            </w:r>
            <w:r w:rsidR="00420D6B" w:rsidRPr="00B040AD">
              <w:rPr>
                <w:rStyle w:val="Collegamentoipertestuale"/>
                <w:rFonts w:ascii="Calibri" w:eastAsia="Calibri" w:hAnsi="Calibri" w:cs="Calibri"/>
                <w:noProof/>
              </w:rPr>
              <w:t>LA CIG IN DEROGA</w:t>
            </w:r>
            <w:r w:rsidR="00420D6B">
              <w:rPr>
                <w:noProof/>
                <w:webHidden/>
              </w:rPr>
              <w:tab/>
            </w:r>
            <w:r w:rsidR="00420D6B">
              <w:rPr>
                <w:noProof/>
                <w:webHidden/>
              </w:rPr>
              <w:fldChar w:fldCharType="begin"/>
            </w:r>
            <w:r w:rsidR="00420D6B">
              <w:rPr>
                <w:noProof/>
                <w:webHidden/>
              </w:rPr>
              <w:instrText xml:space="preserve"> PAGEREF _Toc57367883 \h </w:instrText>
            </w:r>
            <w:r w:rsidR="00420D6B">
              <w:rPr>
                <w:noProof/>
                <w:webHidden/>
              </w:rPr>
            </w:r>
            <w:r w:rsidR="00420D6B">
              <w:rPr>
                <w:noProof/>
                <w:webHidden/>
              </w:rPr>
              <w:fldChar w:fldCharType="separate"/>
            </w:r>
            <w:r w:rsidR="00420D6B">
              <w:rPr>
                <w:noProof/>
                <w:webHidden/>
              </w:rPr>
              <w:t>6</w:t>
            </w:r>
            <w:r w:rsidR="00420D6B">
              <w:rPr>
                <w:noProof/>
                <w:webHidden/>
              </w:rPr>
              <w:fldChar w:fldCharType="end"/>
            </w:r>
          </w:hyperlink>
        </w:p>
        <w:p w14:paraId="7F13CA0B" w14:textId="45B8F91C" w:rsidR="00420D6B" w:rsidRDefault="00796EFF">
          <w:pPr>
            <w:pStyle w:val="Sommario1"/>
            <w:tabs>
              <w:tab w:val="left" w:pos="880"/>
              <w:tab w:val="right" w:leader="dot" w:pos="9350"/>
            </w:tabs>
            <w:rPr>
              <w:rFonts w:asciiTheme="minorHAnsi" w:eastAsiaTheme="minorEastAsia" w:hAnsiTheme="minorHAnsi" w:cstheme="minorBidi"/>
              <w:noProof/>
              <w:sz w:val="22"/>
              <w:szCs w:val="22"/>
            </w:rPr>
          </w:pPr>
          <w:hyperlink w:anchor="_Toc57367884" w:history="1">
            <w:r w:rsidR="00420D6B" w:rsidRPr="00B040AD">
              <w:rPr>
                <w:rStyle w:val="Collegamentoipertestuale"/>
                <w:rFonts w:ascii="Calibri" w:eastAsia="Calibri" w:hAnsi="Calibri" w:cs="Calibri"/>
                <w:noProof/>
              </w:rPr>
              <w:t>2.1.</w:t>
            </w:r>
            <w:r w:rsidR="00420D6B">
              <w:rPr>
                <w:rFonts w:asciiTheme="minorHAnsi" w:eastAsiaTheme="minorEastAsia" w:hAnsiTheme="minorHAnsi" w:cstheme="minorBidi"/>
                <w:noProof/>
                <w:sz w:val="22"/>
                <w:szCs w:val="22"/>
              </w:rPr>
              <w:tab/>
            </w:r>
            <w:r w:rsidR="00420D6B" w:rsidRPr="00B040AD">
              <w:rPr>
                <w:rStyle w:val="Collegamentoipertestuale"/>
                <w:rFonts w:ascii="Calibri" w:eastAsia="Calibri" w:hAnsi="Calibri" w:cs="Calibri"/>
                <w:noProof/>
              </w:rPr>
              <w:t>Condizioni per l’accesso ai sensi dell’articolo 22, comma 1</w:t>
            </w:r>
            <w:r w:rsidR="00734213">
              <w:rPr>
                <w:rStyle w:val="Collegamentoipertestuale"/>
                <w:rFonts w:ascii="Calibri" w:eastAsia="Calibri" w:hAnsi="Calibri" w:cs="Calibri"/>
                <w:noProof/>
              </w:rPr>
              <w:t>,</w:t>
            </w:r>
            <w:r w:rsidR="00420D6B" w:rsidRPr="00B040AD">
              <w:rPr>
                <w:rStyle w:val="Collegamentoipertestuale"/>
                <w:rFonts w:ascii="Calibri" w:eastAsia="Calibri" w:hAnsi="Calibri" w:cs="Calibri"/>
                <w:noProof/>
              </w:rPr>
              <w:t xml:space="preserve"> </w:t>
            </w:r>
            <w:r w:rsidR="00734213">
              <w:rPr>
                <w:rStyle w:val="Collegamentoipertestuale"/>
                <w:rFonts w:ascii="Calibri" w:eastAsia="Calibri" w:hAnsi="Calibri" w:cs="Calibri"/>
                <w:noProof/>
              </w:rPr>
              <w:t xml:space="preserve">del </w:t>
            </w:r>
            <w:r w:rsidR="00420D6B" w:rsidRPr="00B040AD">
              <w:rPr>
                <w:rStyle w:val="Collegamentoipertestuale"/>
                <w:rFonts w:ascii="Calibri" w:eastAsia="Calibri" w:hAnsi="Calibri" w:cs="Calibri"/>
                <w:noProof/>
              </w:rPr>
              <w:t xml:space="preserve">decreto Cura Italia (come convertito </w:t>
            </w:r>
            <w:r w:rsidR="00734213">
              <w:rPr>
                <w:rStyle w:val="Collegamentoipertestuale"/>
                <w:rFonts w:ascii="Calibri" w:eastAsia="Calibri" w:hAnsi="Calibri" w:cs="Calibri"/>
                <w:noProof/>
              </w:rPr>
              <w:t>da</w:t>
            </w:r>
            <w:r w:rsidR="00420D6B" w:rsidRPr="00B040AD">
              <w:rPr>
                <w:rStyle w:val="Collegamentoipertestuale"/>
                <w:rFonts w:ascii="Calibri" w:eastAsia="Calibri" w:hAnsi="Calibri" w:cs="Calibri"/>
                <w:noProof/>
              </w:rPr>
              <w:t>lla legge 24 aprile 2020</w:t>
            </w:r>
            <w:r w:rsidR="00734213">
              <w:rPr>
                <w:rStyle w:val="Collegamentoipertestuale"/>
                <w:rFonts w:ascii="Calibri" w:eastAsia="Calibri" w:hAnsi="Calibri" w:cs="Calibri"/>
                <w:noProof/>
              </w:rPr>
              <w:t>,</w:t>
            </w:r>
            <w:r w:rsidR="00420D6B" w:rsidRPr="00B040AD">
              <w:rPr>
                <w:rStyle w:val="Collegamentoipertestuale"/>
                <w:rFonts w:ascii="Calibri" w:eastAsia="Calibri" w:hAnsi="Calibri" w:cs="Calibri"/>
                <w:noProof/>
              </w:rPr>
              <w:t xml:space="preserve"> n. 27)</w:t>
            </w:r>
            <w:r w:rsidR="00420D6B">
              <w:rPr>
                <w:noProof/>
                <w:webHidden/>
              </w:rPr>
              <w:tab/>
            </w:r>
            <w:r w:rsidR="00420D6B">
              <w:rPr>
                <w:noProof/>
                <w:webHidden/>
              </w:rPr>
              <w:fldChar w:fldCharType="begin"/>
            </w:r>
            <w:r w:rsidR="00420D6B">
              <w:rPr>
                <w:noProof/>
                <w:webHidden/>
              </w:rPr>
              <w:instrText xml:space="preserve"> PAGEREF _Toc57367884 \h </w:instrText>
            </w:r>
            <w:r w:rsidR="00420D6B">
              <w:rPr>
                <w:noProof/>
                <w:webHidden/>
              </w:rPr>
            </w:r>
            <w:r w:rsidR="00420D6B">
              <w:rPr>
                <w:noProof/>
                <w:webHidden/>
              </w:rPr>
              <w:fldChar w:fldCharType="separate"/>
            </w:r>
            <w:r w:rsidR="00420D6B">
              <w:rPr>
                <w:noProof/>
                <w:webHidden/>
              </w:rPr>
              <w:t>8</w:t>
            </w:r>
            <w:r w:rsidR="00420D6B">
              <w:rPr>
                <w:noProof/>
                <w:webHidden/>
              </w:rPr>
              <w:fldChar w:fldCharType="end"/>
            </w:r>
          </w:hyperlink>
        </w:p>
        <w:p w14:paraId="353AF82A" w14:textId="41BE6CA6" w:rsidR="00420D6B" w:rsidRDefault="00796EFF">
          <w:pPr>
            <w:pStyle w:val="Sommario1"/>
            <w:tabs>
              <w:tab w:val="left" w:pos="880"/>
              <w:tab w:val="right" w:leader="dot" w:pos="9350"/>
            </w:tabs>
            <w:rPr>
              <w:rFonts w:asciiTheme="minorHAnsi" w:eastAsiaTheme="minorEastAsia" w:hAnsiTheme="minorHAnsi" w:cstheme="minorBidi"/>
              <w:noProof/>
              <w:sz w:val="22"/>
              <w:szCs w:val="22"/>
            </w:rPr>
          </w:pPr>
          <w:hyperlink w:anchor="_Toc57367885" w:history="1">
            <w:r w:rsidR="00420D6B" w:rsidRPr="00B040AD">
              <w:rPr>
                <w:rStyle w:val="Collegamentoipertestuale"/>
                <w:rFonts w:ascii="Calibri" w:eastAsia="Calibri" w:hAnsi="Calibri" w:cs="Calibri"/>
                <w:noProof/>
              </w:rPr>
              <w:t>2.2.</w:t>
            </w:r>
            <w:r w:rsidR="00420D6B">
              <w:rPr>
                <w:rFonts w:asciiTheme="minorHAnsi" w:eastAsiaTheme="minorEastAsia" w:hAnsiTheme="minorHAnsi" w:cstheme="minorBidi"/>
                <w:noProof/>
                <w:sz w:val="22"/>
                <w:szCs w:val="22"/>
              </w:rPr>
              <w:tab/>
            </w:r>
            <w:r w:rsidR="00420D6B" w:rsidRPr="00B040AD">
              <w:rPr>
                <w:rStyle w:val="Collegamentoipertestuale"/>
                <w:rFonts w:ascii="Calibri" w:eastAsia="Calibri" w:hAnsi="Calibri" w:cs="Calibri"/>
                <w:noProof/>
              </w:rPr>
              <w:t>Durata del trattamento</w:t>
            </w:r>
            <w:r w:rsidR="00420D6B">
              <w:rPr>
                <w:noProof/>
                <w:webHidden/>
              </w:rPr>
              <w:tab/>
            </w:r>
            <w:r w:rsidR="00420D6B">
              <w:rPr>
                <w:noProof/>
                <w:webHidden/>
              </w:rPr>
              <w:fldChar w:fldCharType="begin"/>
            </w:r>
            <w:r w:rsidR="00420D6B">
              <w:rPr>
                <w:noProof/>
                <w:webHidden/>
              </w:rPr>
              <w:instrText xml:space="preserve"> PAGEREF _Toc57367885 \h </w:instrText>
            </w:r>
            <w:r w:rsidR="00420D6B">
              <w:rPr>
                <w:noProof/>
                <w:webHidden/>
              </w:rPr>
            </w:r>
            <w:r w:rsidR="00420D6B">
              <w:rPr>
                <w:noProof/>
                <w:webHidden/>
              </w:rPr>
              <w:fldChar w:fldCharType="separate"/>
            </w:r>
            <w:r w:rsidR="00420D6B">
              <w:rPr>
                <w:noProof/>
                <w:webHidden/>
              </w:rPr>
              <w:t>8</w:t>
            </w:r>
            <w:r w:rsidR="00420D6B">
              <w:rPr>
                <w:noProof/>
                <w:webHidden/>
              </w:rPr>
              <w:fldChar w:fldCharType="end"/>
            </w:r>
          </w:hyperlink>
        </w:p>
        <w:p w14:paraId="324F39F3" w14:textId="3CB8BB8D" w:rsidR="00420D6B" w:rsidRDefault="00796EFF">
          <w:pPr>
            <w:pStyle w:val="Sommario1"/>
            <w:tabs>
              <w:tab w:val="left" w:pos="880"/>
              <w:tab w:val="right" w:leader="dot" w:pos="9350"/>
            </w:tabs>
            <w:rPr>
              <w:rFonts w:asciiTheme="minorHAnsi" w:eastAsiaTheme="minorEastAsia" w:hAnsiTheme="minorHAnsi" w:cstheme="minorBidi"/>
              <w:noProof/>
              <w:sz w:val="22"/>
              <w:szCs w:val="22"/>
            </w:rPr>
          </w:pPr>
          <w:hyperlink w:anchor="_Toc57367886" w:history="1">
            <w:r w:rsidR="00420D6B" w:rsidRPr="00B040AD">
              <w:rPr>
                <w:rStyle w:val="Collegamentoipertestuale"/>
                <w:rFonts w:ascii="Calibri" w:eastAsia="Calibri" w:hAnsi="Calibri" w:cs="Calibri"/>
                <w:noProof/>
              </w:rPr>
              <w:t>2.3.</w:t>
            </w:r>
            <w:r w:rsidR="00420D6B">
              <w:rPr>
                <w:rFonts w:asciiTheme="minorHAnsi" w:eastAsiaTheme="minorEastAsia" w:hAnsiTheme="minorHAnsi" w:cstheme="minorBidi"/>
                <w:noProof/>
                <w:sz w:val="22"/>
                <w:szCs w:val="22"/>
              </w:rPr>
              <w:tab/>
            </w:r>
            <w:r w:rsidR="00420D6B" w:rsidRPr="00B040AD">
              <w:rPr>
                <w:rStyle w:val="Collegamentoipertestuale"/>
                <w:rFonts w:ascii="Calibri" w:eastAsia="Calibri" w:hAnsi="Calibri" w:cs="Calibri"/>
                <w:noProof/>
              </w:rPr>
              <w:t>Accordi sindacali per i datori di lavoro</w:t>
            </w:r>
            <w:r w:rsidR="00420D6B">
              <w:rPr>
                <w:noProof/>
                <w:webHidden/>
              </w:rPr>
              <w:tab/>
            </w:r>
            <w:r w:rsidR="00420D6B">
              <w:rPr>
                <w:noProof/>
                <w:webHidden/>
              </w:rPr>
              <w:fldChar w:fldCharType="begin"/>
            </w:r>
            <w:r w:rsidR="00420D6B">
              <w:rPr>
                <w:noProof/>
                <w:webHidden/>
              </w:rPr>
              <w:instrText xml:space="preserve"> PAGEREF _Toc57367886 \h </w:instrText>
            </w:r>
            <w:r w:rsidR="00420D6B">
              <w:rPr>
                <w:noProof/>
                <w:webHidden/>
              </w:rPr>
            </w:r>
            <w:r w:rsidR="00420D6B">
              <w:rPr>
                <w:noProof/>
                <w:webHidden/>
              </w:rPr>
              <w:fldChar w:fldCharType="separate"/>
            </w:r>
            <w:r w:rsidR="00420D6B">
              <w:rPr>
                <w:noProof/>
                <w:webHidden/>
              </w:rPr>
              <w:t>9</w:t>
            </w:r>
            <w:r w:rsidR="00420D6B">
              <w:rPr>
                <w:noProof/>
                <w:webHidden/>
              </w:rPr>
              <w:fldChar w:fldCharType="end"/>
            </w:r>
          </w:hyperlink>
        </w:p>
        <w:p w14:paraId="246EFF30" w14:textId="6E8FCD1D" w:rsidR="00420D6B" w:rsidRDefault="00796EFF">
          <w:pPr>
            <w:pStyle w:val="Sommario1"/>
            <w:tabs>
              <w:tab w:val="left" w:pos="880"/>
              <w:tab w:val="right" w:leader="dot" w:pos="9350"/>
            </w:tabs>
            <w:rPr>
              <w:rFonts w:asciiTheme="minorHAnsi" w:eastAsiaTheme="minorEastAsia" w:hAnsiTheme="minorHAnsi" w:cstheme="minorBidi"/>
              <w:noProof/>
              <w:sz w:val="22"/>
              <w:szCs w:val="22"/>
            </w:rPr>
          </w:pPr>
          <w:hyperlink w:anchor="_Toc57367887" w:history="1">
            <w:r w:rsidR="00420D6B" w:rsidRPr="00B040AD">
              <w:rPr>
                <w:rStyle w:val="Collegamentoipertestuale"/>
                <w:rFonts w:ascii="Calibri" w:eastAsia="Calibri" w:hAnsi="Calibri" w:cs="Calibri"/>
                <w:noProof/>
              </w:rPr>
              <w:t>2.4.</w:t>
            </w:r>
            <w:r w:rsidR="00420D6B">
              <w:rPr>
                <w:rFonts w:asciiTheme="minorHAnsi" w:eastAsiaTheme="minorEastAsia" w:hAnsiTheme="minorHAnsi" w:cstheme="minorBidi"/>
                <w:noProof/>
                <w:sz w:val="22"/>
                <w:szCs w:val="22"/>
              </w:rPr>
              <w:tab/>
            </w:r>
            <w:r w:rsidR="00420D6B" w:rsidRPr="00B040AD">
              <w:rPr>
                <w:rStyle w:val="Collegamentoipertestuale"/>
                <w:rFonts w:ascii="Calibri" w:eastAsia="Calibri" w:hAnsi="Calibri" w:cs="Calibri"/>
                <w:noProof/>
              </w:rPr>
              <w:t>Procedura per richiedere la CIG in deroga</w:t>
            </w:r>
            <w:r w:rsidR="00420D6B">
              <w:rPr>
                <w:noProof/>
                <w:webHidden/>
              </w:rPr>
              <w:tab/>
            </w:r>
            <w:r w:rsidR="00420D6B">
              <w:rPr>
                <w:noProof/>
                <w:webHidden/>
              </w:rPr>
              <w:fldChar w:fldCharType="begin"/>
            </w:r>
            <w:r w:rsidR="00420D6B">
              <w:rPr>
                <w:noProof/>
                <w:webHidden/>
              </w:rPr>
              <w:instrText xml:space="preserve"> PAGEREF _Toc57367887 \h </w:instrText>
            </w:r>
            <w:r w:rsidR="00420D6B">
              <w:rPr>
                <w:noProof/>
                <w:webHidden/>
              </w:rPr>
            </w:r>
            <w:r w:rsidR="00420D6B">
              <w:rPr>
                <w:noProof/>
                <w:webHidden/>
              </w:rPr>
              <w:fldChar w:fldCharType="separate"/>
            </w:r>
            <w:r w:rsidR="00420D6B">
              <w:rPr>
                <w:noProof/>
                <w:webHidden/>
              </w:rPr>
              <w:t>11</w:t>
            </w:r>
            <w:r w:rsidR="00420D6B">
              <w:rPr>
                <w:noProof/>
                <w:webHidden/>
              </w:rPr>
              <w:fldChar w:fldCharType="end"/>
            </w:r>
          </w:hyperlink>
        </w:p>
        <w:p w14:paraId="51409B18" w14:textId="356AED2E" w:rsidR="00420D6B" w:rsidRDefault="00796EFF">
          <w:pPr>
            <w:pStyle w:val="Sommario1"/>
            <w:tabs>
              <w:tab w:val="left" w:pos="1100"/>
              <w:tab w:val="right" w:leader="dot" w:pos="9350"/>
            </w:tabs>
            <w:rPr>
              <w:rFonts w:asciiTheme="minorHAnsi" w:eastAsiaTheme="minorEastAsia" w:hAnsiTheme="minorHAnsi" w:cstheme="minorBidi"/>
              <w:noProof/>
              <w:sz w:val="22"/>
              <w:szCs w:val="22"/>
            </w:rPr>
          </w:pPr>
          <w:hyperlink w:anchor="_Toc57367888" w:history="1">
            <w:r w:rsidR="00420D6B" w:rsidRPr="00B040AD">
              <w:rPr>
                <w:rStyle w:val="Collegamentoipertestuale"/>
                <w:rFonts w:ascii="Calibri" w:eastAsia="Calibri" w:hAnsi="Calibri" w:cs="Calibri"/>
                <w:noProof/>
              </w:rPr>
              <w:t>2.4.1.</w:t>
            </w:r>
            <w:r w:rsidR="00420D6B">
              <w:rPr>
                <w:rFonts w:asciiTheme="minorHAnsi" w:eastAsiaTheme="minorEastAsia" w:hAnsiTheme="minorHAnsi" w:cstheme="minorBidi"/>
                <w:noProof/>
                <w:sz w:val="22"/>
                <w:szCs w:val="22"/>
              </w:rPr>
              <w:tab/>
            </w:r>
            <w:r w:rsidR="00420D6B" w:rsidRPr="00B040AD">
              <w:rPr>
                <w:rStyle w:val="Collegamentoipertestuale"/>
                <w:rFonts w:ascii="Calibri" w:eastAsia="Calibri" w:hAnsi="Calibri" w:cs="Calibri"/>
                <w:noProof/>
              </w:rPr>
              <w:t>Modalità di presentazione e istruttoria delle domande relative alle prime 9 settimane (DL Cura Italia)</w:t>
            </w:r>
            <w:r w:rsidR="00420D6B">
              <w:rPr>
                <w:noProof/>
                <w:webHidden/>
              </w:rPr>
              <w:tab/>
            </w:r>
            <w:r w:rsidR="00420D6B">
              <w:rPr>
                <w:noProof/>
                <w:webHidden/>
              </w:rPr>
              <w:fldChar w:fldCharType="begin"/>
            </w:r>
            <w:r w:rsidR="00420D6B">
              <w:rPr>
                <w:noProof/>
                <w:webHidden/>
              </w:rPr>
              <w:instrText xml:space="preserve"> PAGEREF _Toc57367888 \h </w:instrText>
            </w:r>
            <w:r w:rsidR="00420D6B">
              <w:rPr>
                <w:noProof/>
                <w:webHidden/>
              </w:rPr>
            </w:r>
            <w:r w:rsidR="00420D6B">
              <w:rPr>
                <w:noProof/>
                <w:webHidden/>
              </w:rPr>
              <w:fldChar w:fldCharType="separate"/>
            </w:r>
            <w:r w:rsidR="00420D6B">
              <w:rPr>
                <w:noProof/>
                <w:webHidden/>
              </w:rPr>
              <w:t>11</w:t>
            </w:r>
            <w:r w:rsidR="00420D6B">
              <w:rPr>
                <w:noProof/>
                <w:webHidden/>
              </w:rPr>
              <w:fldChar w:fldCharType="end"/>
            </w:r>
          </w:hyperlink>
        </w:p>
        <w:p w14:paraId="368ACC93" w14:textId="7B7481B1" w:rsidR="00420D6B" w:rsidRDefault="00796EFF">
          <w:pPr>
            <w:pStyle w:val="Sommario1"/>
            <w:tabs>
              <w:tab w:val="left" w:pos="1100"/>
              <w:tab w:val="right" w:leader="dot" w:pos="9350"/>
            </w:tabs>
            <w:rPr>
              <w:rFonts w:asciiTheme="minorHAnsi" w:eastAsiaTheme="minorEastAsia" w:hAnsiTheme="minorHAnsi" w:cstheme="minorBidi"/>
              <w:noProof/>
              <w:sz w:val="22"/>
              <w:szCs w:val="22"/>
            </w:rPr>
          </w:pPr>
          <w:hyperlink w:anchor="_Toc57367889" w:history="1">
            <w:r w:rsidR="00420D6B" w:rsidRPr="00B040AD">
              <w:rPr>
                <w:rStyle w:val="Collegamentoipertestuale"/>
                <w:rFonts w:ascii="Calibri" w:eastAsia="Calibri" w:hAnsi="Calibri" w:cs="Calibri"/>
                <w:noProof/>
              </w:rPr>
              <w:t>2.4.2.</w:t>
            </w:r>
            <w:r w:rsidR="00420D6B">
              <w:rPr>
                <w:rFonts w:asciiTheme="minorHAnsi" w:eastAsiaTheme="minorEastAsia" w:hAnsiTheme="minorHAnsi" w:cstheme="minorBidi"/>
                <w:noProof/>
                <w:sz w:val="22"/>
                <w:szCs w:val="22"/>
              </w:rPr>
              <w:tab/>
            </w:r>
            <w:r w:rsidR="00420D6B" w:rsidRPr="00B040AD">
              <w:rPr>
                <w:rStyle w:val="Collegamentoipertestuale"/>
                <w:rFonts w:ascii="Calibri" w:eastAsia="Calibri" w:hAnsi="Calibri" w:cs="Calibri"/>
                <w:noProof/>
              </w:rPr>
              <w:t>Modalità di presentazione delle domande relative al periodo integrativo (DL Rilancio)</w:t>
            </w:r>
            <w:r w:rsidR="00420D6B">
              <w:rPr>
                <w:noProof/>
                <w:webHidden/>
              </w:rPr>
              <w:tab/>
            </w:r>
            <w:r w:rsidR="00420D6B">
              <w:rPr>
                <w:noProof/>
                <w:webHidden/>
              </w:rPr>
              <w:fldChar w:fldCharType="begin"/>
            </w:r>
            <w:r w:rsidR="00420D6B">
              <w:rPr>
                <w:noProof/>
                <w:webHidden/>
              </w:rPr>
              <w:instrText xml:space="preserve"> PAGEREF _Toc57367889 \h </w:instrText>
            </w:r>
            <w:r w:rsidR="00420D6B">
              <w:rPr>
                <w:noProof/>
                <w:webHidden/>
              </w:rPr>
            </w:r>
            <w:r w:rsidR="00420D6B">
              <w:rPr>
                <w:noProof/>
                <w:webHidden/>
              </w:rPr>
              <w:fldChar w:fldCharType="separate"/>
            </w:r>
            <w:r w:rsidR="00420D6B">
              <w:rPr>
                <w:noProof/>
                <w:webHidden/>
              </w:rPr>
              <w:t>12</w:t>
            </w:r>
            <w:r w:rsidR="00420D6B">
              <w:rPr>
                <w:noProof/>
                <w:webHidden/>
              </w:rPr>
              <w:fldChar w:fldCharType="end"/>
            </w:r>
          </w:hyperlink>
        </w:p>
        <w:p w14:paraId="05D6E99D" w14:textId="3390E1A3" w:rsidR="00420D6B" w:rsidRDefault="00796EFF">
          <w:pPr>
            <w:pStyle w:val="Sommario1"/>
            <w:tabs>
              <w:tab w:val="left" w:pos="660"/>
              <w:tab w:val="right" w:leader="dot" w:pos="9350"/>
            </w:tabs>
            <w:rPr>
              <w:rFonts w:asciiTheme="minorHAnsi" w:eastAsiaTheme="minorEastAsia" w:hAnsiTheme="minorHAnsi" w:cstheme="minorBidi"/>
              <w:noProof/>
              <w:sz w:val="22"/>
              <w:szCs w:val="22"/>
            </w:rPr>
          </w:pPr>
          <w:hyperlink w:anchor="_Toc57367890" w:history="1">
            <w:r w:rsidR="00420D6B" w:rsidRPr="00B040AD">
              <w:rPr>
                <w:rStyle w:val="Collegamentoipertestuale"/>
                <w:rFonts w:ascii="Calibri" w:eastAsia="Calibri" w:hAnsi="Calibri" w:cs="Calibri"/>
                <w:noProof/>
              </w:rPr>
              <w:t>3.</w:t>
            </w:r>
            <w:r w:rsidR="00420D6B">
              <w:rPr>
                <w:rFonts w:asciiTheme="minorHAnsi" w:eastAsiaTheme="minorEastAsia" w:hAnsiTheme="minorHAnsi" w:cstheme="minorBidi"/>
                <w:noProof/>
                <w:sz w:val="22"/>
                <w:szCs w:val="22"/>
              </w:rPr>
              <w:tab/>
            </w:r>
            <w:r w:rsidR="00420D6B" w:rsidRPr="00B040AD">
              <w:rPr>
                <w:rStyle w:val="Collegamentoipertestuale"/>
                <w:rFonts w:ascii="Calibri" w:eastAsia="Calibri" w:hAnsi="Calibri" w:cs="Calibri"/>
                <w:noProof/>
              </w:rPr>
              <w:t>ITER DI RENDICONTAZIONE DELLA CIG IN DEROGA A VALERE SUI PROGRAMMI OPERATIVI REGIONALI FSE 2014 – 2020</w:t>
            </w:r>
            <w:r w:rsidR="00420D6B">
              <w:rPr>
                <w:noProof/>
                <w:webHidden/>
              </w:rPr>
              <w:tab/>
            </w:r>
            <w:r w:rsidR="00420D6B">
              <w:rPr>
                <w:noProof/>
                <w:webHidden/>
              </w:rPr>
              <w:fldChar w:fldCharType="begin"/>
            </w:r>
            <w:r w:rsidR="00420D6B">
              <w:rPr>
                <w:noProof/>
                <w:webHidden/>
              </w:rPr>
              <w:instrText xml:space="preserve"> PAGEREF _Toc57367890 \h </w:instrText>
            </w:r>
            <w:r w:rsidR="00420D6B">
              <w:rPr>
                <w:noProof/>
                <w:webHidden/>
              </w:rPr>
            </w:r>
            <w:r w:rsidR="00420D6B">
              <w:rPr>
                <w:noProof/>
                <w:webHidden/>
              </w:rPr>
              <w:fldChar w:fldCharType="separate"/>
            </w:r>
            <w:r w:rsidR="00420D6B">
              <w:rPr>
                <w:noProof/>
                <w:webHidden/>
              </w:rPr>
              <w:t>15</w:t>
            </w:r>
            <w:r w:rsidR="00420D6B">
              <w:rPr>
                <w:noProof/>
                <w:webHidden/>
              </w:rPr>
              <w:fldChar w:fldCharType="end"/>
            </w:r>
          </w:hyperlink>
        </w:p>
        <w:p w14:paraId="20CCE715" w14:textId="427B5C73" w:rsidR="00420D6B" w:rsidRDefault="00796EFF">
          <w:pPr>
            <w:pStyle w:val="Sommario1"/>
            <w:tabs>
              <w:tab w:val="left" w:pos="880"/>
              <w:tab w:val="right" w:leader="dot" w:pos="9350"/>
            </w:tabs>
            <w:rPr>
              <w:rFonts w:asciiTheme="minorHAnsi" w:eastAsiaTheme="minorEastAsia" w:hAnsiTheme="minorHAnsi" w:cstheme="minorBidi"/>
              <w:noProof/>
              <w:sz w:val="22"/>
              <w:szCs w:val="22"/>
            </w:rPr>
          </w:pPr>
          <w:hyperlink w:anchor="_Toc57367891" w:history="1">
            <w:r w:rsidR="00420D6B" w:rsidRPr="00B040AD">
              <w:rPr>
                <w:rStyle w:val="Collegamentoipertestuale"/>
                <w:rFonts w:ascii="Calibri" w:eastAsia="Calibri" w:hAnsi="Calibri" w:cs="Calibri"/>
                <w:noProof/>
              </w:rPr>
              <w:t>3.1.</w:t>
            </w:r>
            <w:r w:rsidR="00420D6B">
              <w:rPr>
                <w:rFonts w:asciiTheme="minorHAnsi" w:eastAsiaTheme="minorEastAsia" w:hAnsiTheme="minorHAnsi" w:cstheme="minorBidi"/>
                <w:noProof/>
                <w:sz w:val="22"/>
                <w:szCs w:val="22"/>
              </w:rPr>
              <w:tab/>
            </w:r>
            <w:r w:rsidR="00420D6B" w:rsidRPr="00B040AD">
              <w:rPr>
                <w:rStyle w:val="Collegamentoipertestuale"/>
                <w:rFonts w:ascii="Calibri" w:eastAsia="Calibri" w:hAnsi="Calibri" w:cs="Calibri"/>
                <w:noProof/>
              </w:rPr>
              <w:t>Spese ammissibili</w:t>
            </w:r>
            <w:r w:rsidR="00420D6B">
              <w:rPr>
                <w:noProof/>
                <w:webHidden/>
              </w:rPr>
              <w:tab/>
            </w:r>
            <w:r w:rsidR="00420D6B">
              <w:rPr>
                <w:noProof/>
                <w:webHidden/>
              </w:rPr>
              <w:fldChar w:fldCharType="begin"/>
            </w:r>
            <w:r w:rsidR="00420D6B">
              <w:rPr>
                <w:noProof/>
                <w:webHidden/>
              </w:rPr>
              <w:instrText xml:space="preserve"> PAGEREF _Toc57367891 \h </w:instrText>
            </w:r>
            <w:r w:rsidR="00420D6B">
              <w:rPr>
                <w:noProof/>
                <w:webHidden/>
              </w:rPr>
            </w:r>
            <w:r w:rsidR="00420D6B">
              <w:rPr>
                <w:noProof/>
                <w:webHidden/>
              </w:rPr>
              <w:fldChar w:fldCharType="separate"/>
            </w:r>
            <w:r w:rsidR="00420D6B">
              <w:rPr>
                <w:noProof/>
                <w:webHidden/>
              </w:rPr>
              <w:t>16</w:t>
            </w:r>
            <w:r w:rsidR="00420D6B">
              <w:rPr>
                <w:noProof/>
                <w:webHidden/>
              </w:rPr>
              <w:fldChar w:fldCharType="end"/>
            </w:r>
          </w:hyperlink>
        </w:p>
        <w:p w14:paraId="6FC9C932" w14:textId="0E4E3C0D" w:rsidR="00420D6B" w:rsidRDefault="00796EFF">
          <w:pPr>
            <w:pStyle w:val="Sommario1"/>
            <w:tabs>
              <w:tab w:val="left" w:pos="880"/>
              <w:tab w:val="right" w:leader="dot" w:pos="9350"/>
            </w:tabs>
            <w:rPr>
              <w:rFonts w:asciiTheme="minorHAnsi" w:eastAsiaTheme="minorEastAsia" w:hAnsiTheme="minorHAnsi" w:cstheme="minorBidi"/>
              <w:noProof/>
              <w:sz w:val="22"/>
              <w:szCs w:val="22"/>
            </w:rPr>
          </w:pPr>
          <w:hyperlink w:anchor="_Toc57367892" w:history="1">
            <w:r w:rsidR="00420D6B" w:rsidRPr="00B040AD">
              <w:rPr>
                <w:rStyle w:val="Collegamentoipertestuale"/>
                <w:rFonts w:ascii="Calibri" w:eastAsia="Calibri" w:hAnsi="Calibri" w:cs="Calibri"/>
                <w:noProof/>
              </w:rPr>
              <w:t>3.2.</w:t>
            </w:r>
            <w:r w:rsidR="00420D6B">
              <w:rPr>
                <w:rFonts w:asciiTheme="minorHAnsi" w:eastAsiaTheme="minorEastAsia" w:hAnsiTheme="minorHAnsi" w:cstheme="minorBidi"/>
                <w:noProof/>
                <w:sz w:val="22"/>
                <w:szCs w:val="22"/>
              </w:rPr>
              <w:tab/>
            </w:r>
            <w:r w:rsidR="00420D6B" w:rsidRPr="00B040AD">
              <w:rPr>
                <w:rStyle w:val="Collegamentoipertestuale"/>
                <w:rFonts w:ascii="Calibri" w:eastAsia="Calibri" w:hAnsi="Calibri" w:cs="Calibri"/>
                <w:noProof/>
              </w:rPr>
              <w:t>Fase preliminare alla rendicontazione: autorizzazione della CIG in deroga ed erogazione dei pagamenti</w:t>
            </w:r>
            <w:r w:rsidR="00420D6B">
              <w:rPr>
                <w:noProof/>
                <w:webHidden/>
              </w:rPr>
              <w:tab/>
            </w:r>
            <w:r w:rsidR="00420D6B">
              <w:rPr>
                <w:noProof/>
                <w:webHidden/>
              </w:rPr>
              <w:fldChar w:fldCharType="begin"/>
            </w:r>
            <w:r w:rsidR="00420D6B">
              <w:rPr>
                <w:noProof/>
                <w:webHidden/>
              </w:rPr>
              <w:instrText xml:space="preserve"> PAGEREF _Toc57367892 \h </w:instrText>
            </w:r>
            <w:r w:rsidR="00420D6B">
              <w:rPr>
                <w:noProof/>
                <w:webHidden/>
              </w:rPr>
            </w:r>
            <w:r w:rsidR="00420D6B">
              <w:rPr>
                <w:noProof/>
                <w:webHidden/>
              </w:rPr>
              <w:fldChar w:fldCharType="separate"/>
            </w:r>
            <w:r w:rsidR="00420D6B">
              <w:rPr>
                <w:noProof/>
                <w:webHidden/>
              </w:rPr>
              <w:t>16</w:t>
            </w:r>
            <w:r w:rsidR="00420D6B">
              <w:rPr>
                <w:noProof/>
                <w:webHidden/>
              </w:rPr>
              <w:fldChar w:fldCharType="end"/>
            </w:r>
          </w:hyperlink>
        </w:p>
        <w:p w14:paraId="2B3888B0" w14:textId="60D8B15D" w:rsidR="00420D6B" w:rsidRDefault="00796EFF">
          <w:pPr>
            <w:pStyle w:val="Sommario1"/>
            <w:tabs>
              <w:tab w:val="left" w:pos="880"/>
              <w:tab w:val="right" w:leader="dot" w:pos="9350"/>
            </w:tabs>
            <w:rPr>
              <w:rFonts w:asciiTheme="minorHAnsi" w:eastAsiaTheme="minorEastAsia" w:hAnsiTheme="minorHAnsi" w:cstheme="minorBidi"/>
              <w:noProof/>
              <w:sz w:val="22"/>
              <w:szCs w:val="22"/>
            </w:rPr>
          </w:pPr>
          <w:hyperlink w:anchor="_Toc57367893" w:history="1">
            <w:r w:rsidR="00420D6B" w:rsidRPr="00B040AD">
              <w:rPr>
                <w:rStyle w:val="Collegamentoipertestuale"/>
                <w:rFonts w:ascii="Calibri" w:eastAsia="Calibri" w:hAnsi="Calibri" w:cs="Calibri"/>
                <w:noProof/>
              </w:rPr>
              <w:t>3.3.</w:t>
            </w:r>
            <w:r w:rsidR="00420D6B">
              <w:rPr>
                <w:rFonts w:asciiTheme="minorHAnsi" w:eastAsiaTheme="minorEastAsia" w:hAnsiTheme="minorHAnsi" w:cstheme="minorBidi"/>
                <w:noProof/>
                <w:sz w:val="22"/>
                <w:szCs w:val="22"/>
              </w:rPr>
              <w:tab/>
            </w:r>
            <w:r w:rsidR="00420D6B" w:rsidRPr="00B040AD">
              <w:rPr>
                <w:rStyle w:val="Collegamentoipertestuale"/>
                <w:rFonts w:ascii="Calibri" w:eastAsia="Calibri" w:hAnsi="Calibri" w:cs="Calibri"/>
                <w:noProof/>
              </w:rPr>
              <w:t>Fase preliminare alla rendicontazione</w:t>
            </w:r>
            <w:r w:rsidR="00420D6B">
              <w:rPr>
                <w:noProof/>
                <w:webHidden/>
              </w:rPr>
              <w:tab/>
            </w:r>
            <w:r w:rsidR="00420D6B">
              <w:rPr>
                <w:noProof/>
                <w:webHidden/>
              </w:rPr>
              <w:fldChar w:fldCharType="begin"/>
            </w:r>
            <w:r w:rsidR="00420D6B">
              <w:rPr>
                <w:noProof/>
                <w:webHidden/>
              </w:rPr>
              <w:instrText xml:space="preserve"> PAGEREF _Toc57367893 \h </w:instrText>
            </w:r>
            <w:r w:rsidR="00420D6B">
              <w:rPr>
                <w:noProof/>
                <w:webHidden/>
              </w:rPr>
            </w:r>
            <w:r w:rsidR="00420D6B">
              <w:rPr>
                <w:noProof/>
                <w:webHidden/>
              </w:rPr>
              <w:fldChar w:fldCharType="separate"/>
            </w:r>
            <w:r w:rsidR="00420D6B">
              <w:rPr>
                <w:noProof/>
                <w:webHidden/>
              </w:rPr>
              <w:t>17</w:t>
            </w:r>
            <w:r w:rsidR="00420D6B">
              <w:rPr>
                <w:noProof/>
                <w:webHidden/>
              </w:rPr>
              <w:fldChar w:fldCharType="end"/>
            </w:r>
          </w:hyperlink>
        </w:p>
        <w:p w14:paraId="32E095CA" w14:textId="3617F3AB" w:rsidR="00420D6B" w:rsidRDefault="00796EFF">
          <w:pPr>
            <w:pStyle w:val="Sommario1"/>
            <w:tabs>
              <w:tab w:val="left" w:pos="880"/>
              <w:tab w:val="right" w:leader="dot" w:pos="9350"/>
            </w:tabs>
            <w:rPr>
              <w:rFonts w:asciiTheme="minorHAnsi" w:eastAsiaTheme="minorEastAsia" w:hAnsiTheme="minorHAnsi" w:cstheme="minorBidi"/>
              <w:noProof/>
              <w:sz w:val="22"/>
              <w:szCs w:val="22"/>
            </w:rPr>
          </w:pPr>
          <w:hyperlink w:anchor="_Toc57367894" w:history="1">
            <w:r w:rsidR="00420D6B" w:rsidRPr="00B040AD">
              <w:rPr>
                <w:rStyle w:val="Collegamentoipertestuale"/>
                <w:rFonts w:ascii="Calibri" w:eastAsia="Calibri" w:hAnsi="Calibri" w:cs="Calibri"/>
                <w:noProof/>
              </w:rPr>
              <w:t>3.4.</w:t>
            </w:r>
            <w:r w:rsidR="00420D6B">
              <w:rPr>
                <w:rFonts w:asciiTheme="minorHAnsi" w:eastAsiaTheme="minorEastAsia" w:hAnsiTheme="minorHAnsi" w:cstheme="minorBidi"/>
                <w:noProof/>
                <w:sz w:val="22"/>
                <w:szCs w:val="22"/>
              </w:rPr>
              <w:tab/>
            </w:r>
            <w:r w:rsidR="00420D6B" w:rsidRPr="00B040AD">
              <w:rPr>
                <w:rStyle w:val="Collegamentoipertestuale"/>
                <w:rFonts w:ascii="Calibri" w:eastAsia="Calibri" w:hAnsi="Calibri" w:cs="Calibri"/>
                <w:noProof/>
              </w:rPr>
              <w:t>Fase di rendicontazione: svolgimento delle verifiche desk, predisposizione e invio del rendiconto delle spese sostenute all’AdC</w:t>
            </w:r>
            <w:r w:rsidR="00420D6B">
              <w:rPr>
                <w:noProof/>
                <w:webHidden/>
              </w:rPr>
              <w:tab/>
            </w:r>
            <w:r w:rsidR="00420D6B">
              <w:rPr>
                <w:noProof/>
                <w:webHidden/>
              </w:rPr>
              <w:fldChar w:fldCharType="begin"/>
            </w:r>
            <w:r w:rsidR="00420D6B">
              <w:rPr>
                <w:noProof/>
                <w:webHidden/>
              </w:rPr>
              <w:instrText xml:space="preserve"> PAGEREF _Toc57367894 \h </w:instrText>
            </w:r>
            <w:r w:rsidR="00420D6B">
              <w:rPr>
                <w:noProof/>
                <w:webHidden/>
              </w:rPr>
            </w:r>
            <w:r w:rsidR="00420D6B">
              <w:rPr>
                <w:noProof/>
                <w:webHidden/>
              </w:rPr>
              <w:fldChar w:fldCharType="separate"/>
            </w:r>
            <w:r w:rsidR="00420D6B">
              <w:rPr>
                <w:noProof/>
                <w:webHidden/>
              </w:rPr>
              <w:t>17</w:t>
            </w:r>
            <w:r w:rsidR="00420D6B">
              <w:rPr>
                <w:noProof/>
                <w:webHidden/>
              </w:rPr>
              <w:fldChar w:fldCharType="end"/>
            </w:r>
          </w:hyperlink>
        </w:p>
        <w:p w14:paraId="6CDF35A8" w14:textId="52395A65" w:rsidR="00420D6B" w:rsidRDefault="00796EFF">
          <w:pPr>
            <w:pStyle w:val="Sommario1"/>
            <w:tabs>
              <w:tab w:val="left" w:pos="880"/>
              <w:tab w:val="right" w:leader="dot" w:pos="9350"/>
            </w:tabs>
            <w:rPr>
              <w:rFonts w:asciiTheme="minorHAnsi" w:eastAsiaTheme="minorEastAsia" w:hAnsiTheme="minorHAnsi" w:cstheme="minorBidi"/>
              <w:noProof/>
              <w:sz w:val="22"/>
              <w:szCs w:val="22"/>
            </w:rPr>
          </w:pPr>
          <w:hyperlink w:anchor="_Toc57367895" w:history="1">
            <w:r w:rsidR="00420D6B" w:rsidRPr="00B040AD">
              <w:rPr>
                <w:rStyle w:val="Collegamentoipertestuale"/>
                <w:rFonts w:ascii="Calibri" w:hAnsi="Calibri" w:cs="Calibri"/>
                <w:noProof/>
              </w:rPr>
              <w:t>3.5.</w:t>
            </w:r>
            <w:r w:rsidR="00420D6B">
              <w:rPr>
                <w:rFonts w:asciiTheme="minorHAnsi" w:eastAsiaTheme="minorEastAsia" w:hAnsiTheme="minorHAnsi" w:cstheme="minorBidi"/>
                <w:noProof/>
                <w:sz w:val="22"/>
                <w:szCs w:val="22"/>
              </w:rPr>
              <w:tab/>
            </w:r>
            <w:r w:rsidR="00420D6B" w:rsidRPr="00B040AD">
              <w:rPr>
                <w:rStyle w:val="Collegamentoipertestuale"/>
                <w:rFonts w:ascii="Calibri" w:eastAsia="Calibri" w:hAnsi="Calibri" w:cs="Calibri"/>
                <w:noProof/>
              </w:rPr>
              <w:t>Effettuazione dei controlli in loco</w:t>
            </w:r>
            <w:r w:rsidR="00420D6B">
              <w:rPr>
                <w:noProof/>
                <w:webHidden/>
              </w:rPr>
              <w:tab/>
            </w:r>
            <w:r w:rsidR="00420D6B">
              <w:rPr>
                <w:noProof/>
                <w:webHidden/>
              </w:rPr>
              <w:fldChar w:fldCharType="begin"/>
            </w:r>
            <w:r w:rsidR="00420D6B">
              <w:rPr>
                <w:noProof/>
                <w:webHidden/>
              </w:rPr>
              <w:instrText xml:space="preserve"> PAGEREF _Toc57367895 \h </w:instrText>
            </w:r>
            <w:r w:rsidR="00420D6B">
              <w:rPr>
                <w:noProof/>
                <w:webHidden/>
              </w:rPr>
            </w:r>
            <w:r w:rsidR="00420D6B">
              <w:rPr>
                <w:noProof/>
                <w:webHidden/>
              </w:rPr>
              <w:fldChar w:fldCharType="separate"/>
            </w:r>
            <w:r w:rsidR="00420D6B">
              <w:rPr>
                <w:noProof/>
                <w:webHidden/>
              </w:rPr>
              <w:t>18</w:t>
            </w:r>
            <w:r w:rsidR="00420D6B">
              <w:rPr>
                <w:noProof/>
                <w:webHidden/>
              </w:rPr>
              <w:fldChar w:fldCharType="end"/>
            </w:r>
          </w:hyperlink>
        </w:p>
        <w:p w14:paraId="4A1A4E9D" w14:textId="773B0F5C" w:rsidR="00420D6B" w:rsidRDefault="00796EFF">
          <w:pPr>
            <w:pStyle w:val="Sommario1"/>
            <w:tabs>
              <w:tab w:val="left" w:pos="660"/>
              <w:tab w:val="right" w:leader="dot" w:pos="9350"/>
            </w:tabs>
            <w:rPr>
              <w:rFonts w:asciiTheme="minorHAnsi" w:eastAsiaTheme="minorEastAsia" w:hAnsiTheme="minorHAnsi" w:cstheme="minorBidi"/>
              <w:noProof/>
              <w:sz w:val="22"/>
              <w:szCs w:val="22"/>
            </w:rPr>
          </w:pPr>
          <w:hyperlink w:anchor="_Toc57367896" w:history="1">
            <w:r w:rsidR="00420D6B" w:rsidRPr="00B040AD">
              <w:rPr>
                <w:rStyle w:val="Collegamentoipertestuale"/>
                <w:rFonts w:ascii="Calibri" w:eastAsia="Calibri" w:hAnsi="Calibri" w:cs="Calibri"/>
                <w:noProof/>
              </w:rPr>
              <w:t>4.</w:t>
            </w:r>
            <w:r w:rsidR="00420D6B">
              <w:rPr>
                <w:rFonts w:asciiTheme="minorHAnsi" w:eastAsiaTheme="minorEastAsia" w:hAnsiTheme="minorHAnsi" w:cstheme="minorBidi"/>
                <w:noProof/>
                <w:sz w:val="22"/>
                <w:szCs w:val="22"/>
              </w:rPr>
              <w:tab/>
            </w:r>
            <w:r w:rsidR="00420D6B" w:rsidRPr="00B040AD">
              <w:rPr>
                <w:rStyle w:val="Collegamentoipertestuale"/>
                <w:rFonts w:ascii="Calibri" w:eastAsia="Calibri" w:hAnsi="Calibri" w:cs="Calibri"/>
                <w:noProof/>
              </w:rPr>
              <w:t>CIRCUITO FINANZIARIO</w:t>
            </w:r>
            <w:r w:rsidR="00420D6B">
              <w:rPr>
                <w:noProof/>
                <w:webHidden/>
              </w:rPr>
              <w:tab/>
            </w:r>
            <w:r w:rsidR="00420D6B">
              <w:rPr>
                <w:noProof/>
                <w:webHidden/>
              </w:rPr>
              <w:fldChar w:fldCharType="begin"/>
            </w:r>
            <w:r w:rsidR="00420D6B">
              <w:rPr>
                <w:noProof/>
                <w:webHidden/>
              </w:rPr>
              <w:instrText xml:space="preserve"> PAGEREF _Toc57367896 \h </w:instrText>
            </w:r>
            <w:r w:rsidR="00420D6B">
              <w:rPr>
                <w:noProof/>
                <w:webHidden/>
              </w:rPr>
            </w:r>
            <w:r w:rsidR="00420D6B">
              <w:rPr>
                <w:noProof/>
                <w:webHidden/>
              </w:rPr>
              <w:fldChar w:fldCharType="separate"/>
            </w:r>
            <w:r w:rsidR="00420D6B">
              <w:rPr>
                <w:noProof/>
                <w:webHidden/>
              </w:rPr>
              <w:t>18</w:t>
            </w:r>
            <w:r w:rsidR="00420D6B">
              <w:rPr>
                <w:noProof/>
                <w:webHidden/>
              </w:rPr>
              <w:fldChar w:fldCharType="end"/>
            </w:r>
          </w:hyperlink>
        </w:p>
        <w:p w14:paraId="6E46BC1E" w14:textId="1CD2DB01" w:rsidR="00420D6B" w:rsidRDefault="00796EFF">
          <w:pPr>
            <w:pStyle w:val="Sommario1"/>
            <w:tabs>
              <w:tab w:val="left" w:pos="660"/>
              <w:tab w:val="right" w:leader="dot" w:pos="9350"/>
            </w:tabs>
            <w:rPr>
              <w:rFonts w:asciiTheme="minorHAnsi" w:eastAsiaTheme="minorEastAsia" w:hAnsiTheme="minorHAnsi" w:cstheme="minorBidi"/>
              <w:noProof/>
              <w:sz w:val="22"/>
              <w:szCs w:val="22"/>
            </w:rPr>
          </w:pPr>
          <w:hyperlink w:anchor="_Toc57367897" w:history="1">
            <w:r w:rsidR="00420D6B" w:rsidRPr="00B040AD">
              <w:rPr>
                <w:rStyle w:val="Collegamentoipertestuale"/>
                <w:rFonts w:ascii="Calibri" w:eastAsia="Calibri" w:hAnsi="Calibri" w:cs="Calibri"/>
                <w:noProof/>
              </w:rPr>
              <w:t>5.</w:t>
            </w:r>
            <w:r w:rsidR="00420D6B">
              <w:rPr>
                <w:rFonts w:asciiTheme="minorHAnsi" w:eastAsiaTheme="minorEastAsia" w:hAnsiTheme="minorHAnsi" w:cstheme="minorBidi"/>
                <w:noProof/>
                <w:sz w:val="22"/>
                <w:szCs w:val="22"/>
              </w:rPr>
              <w:tab/>
            </w:r>
            <w:r w:rsidR="00420D6B" w:rsidRPr="00B040AD">
              <w:rPr>
                <w:rStyle w:val="Collegamentoipertestuale"/>
                <w:rFonts w:ascii="Calibri" w:eastAsia="Calibri" w:hAnsi="Calibri" w:cs="Calibri"/>
                <w:noProof/>
              </w:rPr>
              <w:t>MODALITÀ DI RICHIESTA CUP</w:t>
            </w:r>
            <w:r w:rsidR="00420D6B">
              <w:rPr>
                <w:noProof/>
                <w:webHidden/>
              </w:rPr>
              <w:tab/>
            </w:r>
            <w:r w:rsidR="00420D6B">
              <w:rPr>
                <w:noProof/>
                <w:webHidden/>
              </w:rPr>
              <w:fldChar w:fldCharType="begin"/>
            </w:r>
            <w:r w:rsidR="00420D6B">
              <w:rPr>
                <w:noProof/>
                <w:webHidden/>
              </w:rPr>
              <w:instrText xml:space="preserve"> PAGEREF _Toc57367897 \h </w:instrText>
            </w:r>
            <w:r w:rsidR="00420D6B">
              <w:rPr>
                <w:noProof/>
                <w:webHidden/>
              </w:rPr>
            </w:r>
            <w:r w:rsidR="00420D6B">
              <w:rPr>
                <w:noProof/>
                <w:webHidden/>
              </w:rPr>
              <w:fldChar w:fldCharType="separate"/>
            </w:r>
            <w:r w:rsidR="00420D6B">
              <w:rPr>
                <w:noProof/>
                <w:webHidden/>
              </w:rPr>
              <w:t>19</w:t>
            </w:r>
            <w:r w:rsidR="00420D6B">
              <w:rPr>
                <w:noProof/>
                <w:webHidden/>
              </w:rPr>
              <w:fldChar w:fldCharType="end"/>
            </w:r>
          </w:hyperlink>
        </w:p>
        <w:p w14:paraId="2AABB7FF" w14:textId="56CD9553" w:rsidR="00420D6B" w:rsidRDefault="00796EFF">
          <w:pPr>
            <w:pStyle w:val="Sommario1"/>
            <w:tabs>
              <w:tab w:val="left" w:pos="660"/>
              <w:tab w:val="right" w:leader="dot" w:pos="9350"/>
            </w:tabs>
            <w:rPr>
              <w:rFonts w:asciiTheme="minorHAnsi" w:eastAsiaTheme="minorEastAsia" w:hAnsiTheme="minorHAnsi" w:cstheme="minorBidi"/>
              <w:noProof/>
              <w:sz w:val="22"/>
              <w:szCs w:val="22"/>
            </w:rPr>
          </w:pPr>
          <w:hyperlink w:anchor="_Toc57367898" w:history="1">
            <w:r w:rsidR="00420D6B" w:rsidRPr="00B040AD">
              <w:rPr>
                <w:rStyle w:val="Collegamentoipertestuale"/>
                <w:rFonts w:ascii="Calibri" w:eastAsia="Calibri" w:hAnsi="Calibri" w:cs="Calibri"/>
                <w:noProof/>
              </w:rPr>
              <w:t>6.</w:t>
            </w:r>
            <w:r w:rsidR="00420D6B">
              <w:rPr>
                <w:rFonts w:asciiTheme="minorHAnsi" w:eastAsiaTheme="minorEastAsia" w:hAnsiTheme="minorHAnsi" w:cstheme="minorBidi"/>
                <w:noProof/>
                <w:sz w:val="22"/>
                <w:szCs w:val="22"/>
              </w:rPr>
              <w:tab/>
            </w:r>
            <w:r w:rsidR="00420D6B" w:rsidRPr="00B040AD">
              <w:rPr>
                <w:rStyle w:val="Collegamentoipertestuale"/>
                <w:rFonts w:ascii="Calibri" w:eastAsia="Calibri" w:hAnsi="Calibri" w:cs="Calibri"/>
                <w:noProof/>
              </w:rPr>
              <w:t>INDICATORI</w:t>
            </w:r>
            <w:r w:rsidR="00420D6B">
              <w:rPr>
                <w:noProof/>
                <w:webHidden/>
              </w:rPr>
              <w:tab/>
            </w:r>
            <w:r w:rsidR="00420D6B">
              <w:rPr>
                <w:noProof/>
                <w:webHidden/>
              </w:rPr>
              <w:fldChar w:fldCharType="begin"/>
            </w:r>
            <w:r w:rsidR="00420D6B">
              <w:rPr>
                <w:noProof/>
                <w:webHidden/>
              </w:rPr>
              <w:instrText xml:space="preserve"> PAGEREF _Toc57367898 \h </w:instrText>
            </w:r>
            <w:r w:rsidR="00420D6B">
              <w:rPr>
                <w:noProof/>
                <w:webHidden/>
              </w:rPr>
            </w:r>
            <w:r w:rsidR="00420D6B">
              <w:rPr>
                <w:noProof/>
                <w:webHidden/>
              </w:rPr>
              <w:fldChar w:fldCharType="separate"/>
            </w:r>
            <w:r w:rsidR="00420D6B">
              <w:rPr>
                <w:noProof/>
                <w:webHidden/>
              </w:rPr>
              <w:t>19</w:t>
            </w:r>
            <w:r w:rsidR="00420D6B">
              <w:rPr>
                <w:noProof/>
                <w:webHidden/>
              </w:rPr>
              <w:fldChar w:fldCharType="end"/>
            </w:r>
          </w:hyperlink>
        </w:p>
        <w:p w14:paraId="18BE7719" w14:textId="46F61FDA" w:rsidR="00420D6B" w:rsidRDefault="00796EFF">
          <w:pPr>
            <w:pStyle w:val="Sommario1"/>
            <w:tabs>
              <w:tab w:val="left" w:pos="660"/>
              <w:tab w:val="right" w:leader="dot" w:pos="9350"/>
            </w:tabs>
            <w:rPr>
              <w:rFonts w:asciiTheme="minorHAnsi" w:eastAsiaTheme="minorEastAsia" w:hAnsiTheme="minorHAnsi" w:cstheme="minorBidi"/>
              <w:noProof/>
              <w:sz w:val="22"/>
              <w:szCs w:val="22"/>
            </w:rPr>
          </w:pPr>
          <w:hyperlink w:anchor="_Toc57367899" w:history="1">
            <w:r w:rsidR="00420D6B" w:rsidRPr="00B040AD">
              <w:rPr>
                <w:rStyle w:val="Collegamentoipertestuale"/>
                <w:rFonts w:ascii="Calibri" w:hAnsi="Calibri" w:cs="Calibri"/>
                <w:iCs/>
                <w:noProof/>
              </w:rPr>
              <w:t>7.</w:t>
            </w:r>
            <w:r w:rsidR="00420D6B">
              <w:rPr>
                <w:rFonts w:asciiTheme="minorHAnsi" w:eastAsiaTheme="minorEastAsia" w:hAnsiTheme="minorHAnsi" w:cstheme="minorBidi"/>
                <w:noProof/>
                <w:sz w:val="22"/>
                <w:szCs w:val="22"/>
              </w:rPr>
              <w:tab/>
            </w:r>
            <w:r w:rsidR="00420D6B" w:rsidRPr="00B040AD">
              <w:rPr>
                <w:rStyle w:val="Collegamentoipertestuale"/>
                <w:rFonts w:ascii="Calibri" w:eastAsia="Calibri" w:hAnsi="Calibri" w:cs="Calibri"/>
                <w:noProof/>
              </w:rPr>
              <w:t>CONVENZIONE</w:t>
            </w:r>
            <w:r w:rsidR="00420D6B">
              <w:rPr>
                <w:noProof/>
                <w:webHidden/>
              </w:rPr>
              <w:tab/>
            </w:r>
            <w:r w:rsidR="00420D6B">
              <w:rPr>
                <w:noProof/>
                <w:webHidden/>
              </w:rPr>
              <w:fldChar w:fldCharType="begin"/>
            </w:r>
            <w:r w:rsidR="00420D6B">
              <w:rPr>
                <w:noProof/>
                <w:webHidden/>
              </w:rPr>
              <w:instrText xml:space="preserve"> PAGEREF _Toc57367899 \h </w:instrText>
            </w:r>
            <w:r w:rsidR="00420D6B">
              <w:rPr>
                <w:noProof/>
                <w:webHidden/>
              </w:rPr>
            </w:r>
            <w:r w:rsidR="00420D6B">
              <w:rPr>
                <w:noProof/>
                <w:webHidden/>
              </w:rPr>
              <w:fldChar w:fldCharType="separate"/>
            </w:r>
            <w:r w:rsidR="00420D6B">
              <w:rPr>
                <w:noProof/>
                <w:webHidden/>
              </w:rPr>
              <w:t>20</w:t>
            </w:r>
            <w:r w:rsidR="00420D6B">
              <w:rPr>
                <w:noProof/>
                <w:webHidden/>
              </w:rPr>
              <w:fldChar w:fldCharType="end"/>
            </w:r>
          </w:hyperlink>
        </w:p>
        <w:p w14:paraId="5DEBBC2B" w14:textId="1585C8AF" w:rsidR="00420D6B" w:rsidRDefault="00796EFF">
          <w:pPr>
            <w:pStyle w:val="Sommario1"/>
            <w:tabs>
              <w:tab w:val="left" w:pos="660"/>
              <w:tab w:val="right" w:leader="dot" w:pos="9350"/>
            </w:tabs>
            <w:rPr>
              <w:rFonts w:asciiTheme="minorHAnsi" w:eastAsiaTheme="minorEastAsia" w:hAnsiTheme="minorHAnsi" w:cstheme="minorBidi"/>
              <w:noProof/>
              <w:sz w:val="22"/>
              <w:szCs w:val="22"/>
            </w:rPr>
          </w:pPr>
          <w:hyperlink w:anchor="_Toc57367900" w:history="1">
            <w:r w:rsidR="00420D6B" w:rsidRPr="00B040AD">
              <w:rPr>
                <w:rStyle w:val="Collegamentoipertestuale"/>
                <w:rFonts w:ascii="Calibri" w:eastAsia="Calibri" w:hAnsi="Calibri" w:cs="Calibri"/>
                <w:noProof/>
              </w:rPr>
              <w:t>8.</w:t>
            </w:r>
            <w:r w:rsidR="00420D6B">
              <w:rPr>
                <w:rFonts w:asciiTheme="minorHAnsi" w:eastAsiaTheme="minorEastAsia" w:hAnsiTheme="minorHAnsi" w:cstheme="minorBidi"/>
                <w:noProof/>
                <w:sz w:val="22"/>
                <w:szCs w:val="22"/>
              </w:rPr>
              <w:tab/>
            </w:r>
            <w:r w:rsidR="00420D6B" w:rsidRPr="00B040AD">
              <w:rPr>
                <w:rStyle w:val="Collegamentoipertestuale"/>
                <w:rFonts w:ascii="Calibri" w:eastAsia="Calibri" w:hAnsi="Calibri" w:cs="Calibri"/>
                <w:noProof/>
              </w:rPr>
              <w:t>MONITORAGGIO DEI DATI RELATIVI ALLA CIG IN DEROGA</w:t>
            </w:r>
            <w:r w:rsidR="00420D6B">
              <w:rPr>
                <w:noProof/>
                <w:webHidden/>
              </w:rPr>
              <w:tab/>
            </w:r>
            <w:r w:rsidR="00420D6B">
              <w:rPr>
                <w:noProof/>
                <w:webHidden/>
              </w:rPr>
              <w:fldChar w:fldCharType="begin"/>
            </w:r>
            <w:r w:rsidR="00420D6B">
              <w:rPr>
                <w:noProof/>
                <w:webHidden/>
              </w:rPr>
              <w:instrText xml:space="preserve"> PAGEREF _Toc57367900 \h </w:instrText>
            </w:r>
            <w:r w:rsidR="00420D6B">
              <w:rPr>
                <w:noProof/>
                <w:webHidden/>
              </w:rPr>
            </w:r>
            <w:r w:rsidR="00420D6B">
              <w:rPr>
                <w:noProof/>
                <w:webHidden/>
              </w:rPr>
              <w:fldChar w:fldCharType="separate"/>
            </w:r>
            <w:r w:rsidR="00420D6B">
              <w:rPr>
                <w:noProof/>
                <w:webHidden/>
              </w:rPr>
              <w:t>20</w:t>
            </w:r>
            <w:r w:rsidR="00420D6B">
              <w:rPr>
                <w:noProof/>
                <w:webHidden/>
              </w:rPr>
              <w:fldChar w:fldCharType="end"/>
            </w:r>
          </w:hyperlink>
        </w:p>
        <w:p w14:paraId="379E9F67" w14:textId="0438BF6C" w:rsidR="00420D6B" w:rsidRDefault="00796EFF">
          <w:pPr>
            <w:pStyle w:val="Sommario1"/>
            <w:tabs>
              <w:tab w:val="left" w:pos="660"/>
              <w:tab w:val="right" w:leader="dot" w:pos="9350"/>
            </w:tabs>
            <w:rPr>
              <w:rFonts w:asciiTheme="minorHAnsi" w:eastAsiaTheme="minorEastAsia" w:hAnsiTheme="minorHAnsi" w:cstheme="minorBidi"/>
              <w:noProof/>
              <w:sz w:val="22"/>
              <w:szCs w:val="22"/>
            </w:rPr>
          </w:pPr>
          <w:hyperlink w:anchor="_Toc57367901" w:history="1">
            <w:r w:rsidR="00420D6B" w:rsidRPr="00B040AD">
              <w:rPr>
                <w:rStyle w:val="Collegamentoipertestuale"/>
                <w:rFonts w:ascii="Calibri" w:eastAsia="Calibri" w:hAnsi="Calibri" w:cs="Calibri"/>
                <w:noProof/>
              </w:rPr>
              <w:t>9.</w:t>
            </w:r>
            <w:r w:rsidR="00420D6B">
              <w:rPr>
                <w:rFonts w:asciiTheme="minorHAnsi" w:eastAsiaTheme="minorEastAsia" w:hAnsiTheme="minorHAnsi" w:cstheme="minorBidi"/>
                <w:noProof/>
                <w:sz w:val="22"/>
                <w:szCs w:val="22"/>
              </w:rPr>
              <w:tab/>
            </w:r>
            <w:r w:rsidR="00420D6B" w:rsidRPr="00B040AD">
              <w:rPr>
                <w:rStyle w:val="Collegamentoipertestuale"/>
                <w:rFonts w:ascii="Calibri" w:eastAsia="Calibri" w:hAnsi="Calibri" w:cs="Calibri"/>
                <w:noProof/>
              </w:rPr>
              <w:t>CONSERVAZIONE DELLA DOCUMENTAZIONE</w:t>
            </w:r>
            <w:r w:rsidR="00420D6B">
              <w:rPr>
                <w:noProof/>
                <w:webHidden/>
              </w:rPr>
              <w:tab/>
            </w:r>
            <w:r w:rsidR="00420D6B">
              <w:rPr>
                <w:noProof/>
                <w:webHidden/>
              </w:rPr>
              <w:fldChar w:fldCharType="begin"/>
            </w:r>
            <w:r w:rsidR="00420D6B">
              <w:rPr>
                <w:noProof/>
                <w:webHidden/>
              </w:rPr>
              <w:instrText xml:space="preserve"> PAGEREF _Toc57367901 \h </w:instrText>
            </w:r>
            <w:r w:rsidR="00420D6B">
              <w:rPr>
                <w:noProof/>
                <w:webHidden/>
              </w:rPr>
            </w:r>
            <w:r w:rsidR="00420D6B">
              <w:rPr>
                <w:noProof/>
                <w:webHidden/>
              </w:rPr>
              <w:fldChar w:fldCharType="separate"/>
            </w:r>
            <w:r w:rsidR="00420D6B">
              <w:rPr>
                <w:noProof/>
                <w:webHidden/>
              </w:rPr>
              <w:t>21</w:t>
            </w:r>
            <w:r w:rsidR="00420D6B">
              <w:rPr>
                <w:noProof/>
                <w:webHidden/>
              </w:rPr>
              <w:fldChar w:fldCharType="end"/>
            </w:r>
          </w:hyperlink>
        </w:p>
        <w:p w14:paraId="67DF666D" w14:textId="7B48115C" w:rsidR="008A391E" w:rsidRPr="009C168F" w:rsidRDefault="008A391E" w:rsidP="009C168F">
          <w:pPr>
            <w:pStyle w:val="Sommario1"/>
            <w:tabs>
              <w:tab w:val="left" w:pos="660"/>
              <w:tab w:val="right" w:leader="dot" w:pos="9350"/>
            </w:tabs>
            <w:spacing w:line="360" w:lineRule="auto"/>
            <w:rPr>
              <w:rStyle w:val="Collegamentoipertestuale"/>
              <w:rFonts w:eastAsia="Calibri"/>
              <w:noProof/>
              <w:sz w:val="22"/>
              <w:szCs w:val="22"/>
            </w:rPr>
          </w:pPr>
          <w:r w:rsidRPr="009C168F">
            <w:rPr>
              <w:rStyle w:val="Collegamentoipertestuale"/>
              <w:rFonts w:eastAsia="Calibri"/>
              <w:noProof/>
              <w:sz w:val="22"/>
              <w:szCs w:val="22"/>
            </w:rPr>
            <w:fldChar w:fldCharType="end"/>
          </w:r>
        </w:p>
      </w:sdtContent>
    </w:sdt>
    <w:p w14:paraId="6E5BD8B4" w14:textId="1A1F56E2" w:rsidR="008A391E" w:rsidRPr="0024368E" w:rsidRDefault="008A391E" w:rsidP="00AF2226">
      <w:pPr>
        <w:autoSpaceDE/>
        <w:autoSpaceDN/>
        <w:spacing w:line="360" w:lineRule="auto"/>
        <w:rPr>
          <w:rFonts w:ascii="Calibri" w:eastAsia="Calibri" w:hAnsi="Calibri" w:cs="Calibri"/>
          <w:b/>
          <w:bCs/>
          <w:sz w:val="24"/>
          <w:szCs w:val="24"/>
        </w:rPr>
      </w:pPr>
      <w:r w:rsidRPr="0024368E">
        <w:rPr>
          <w:rFonts w:ascii="Calibri" w:eastAsia="Calibri" w:hAnsi="Calibri" w:cs="Calibri"/>
          <w:sz w:val="24"/>
          <w:szCs w:val="24"/>
        </w:rPr>
        <w:br w:type="page"/>
      </w:r>
    </w:p>
    <w:p w14:paraId="0000001F" w14:textId="5EB695B0" w:rsidR="003D5BB1" w:rsidRPr="007B530C" w:rsidRDefault="00D22BE5" w:rsidP="007B530C">
      <w:pPr>
        <w:spacing w:line="360" w:lineRule="auto"/>
        <w:rPr>
          <w:rFonts w:ascii="Calibri" w:eastAsia="Calibri" w:hAnsi="Calibri" w:cs="Calibri"/>
          <w:b/>
          <w:bCs/>
          <w:sz w:val="24"/>
          <w:szCs w:val="24"/>
        </w:rPr>
      </w:pPr>
      <w:bookmarkStart w:id="1" w:name="_Hlk45817512"/>
      <w:r w:rsidRPr="007B530C">
        <w:rPr>
          <w:rFonts w:ascii="Calibri" w:eastAsia="Calibri" w:hAnsi="Calibri" w:cs="Calibri"/>
          <w:b/>
          <w:bCs/>
          <w:sz w:val="24"/>
          <w:szCs w:val="24"/>
        </w:rPr>
        <w:t xml:space="preserve">QUADRO NORMATIVO </w:t>
      </w:r>
    </w:p>
    <w:p w14:paraId="44EE5B0D" w14:textId="0F72774A" w:rsidR="00A117F8" w:rsidRPr="0024368E" w:rsidRDefault="00A117F8" w:rsidP="002A24E1">
      <w:pPr>
        <w:widowControl/>
        <w:numPr>
          <w:ilvl w:val="0"/>
          <w:numId w:val="8"/>
        </w:numPr>
        <w:pBdr>
          <w:top w:val="nil"/>
          <w:left w:val="nil"/>
          <w:bottom w:val="nil"/>
          <w:right w:val="nil"/>
          <w:between w:val="nil"/>
        </w:pBdr>
        <w:spacing w:line="360" w:lineRule="auto"/>
        <w:ind w:left="426"/>
        <w:jc w:val="both"/>
        <w:rPr>
          <w:rFonts w:ascii="Calibri" w:eastAsia="Calibri" w:hAnsi="Calibri" w:cs="Calibri"/>
          <w:i/>
          <w:iCs/>
          <w:color w:val="000000"/>
          <w:sz w:val="24"/>
          <w:szCs w:val="24"/>
        </w:rPr>
      </w:pPr>
      <w:r w:rsidRPr="0024368E">
        <w:rPr>
          <w:rFonts w:ascii="Calibri" w:eastAsia="Calibri" w:hAnsi="Calibri" w:cs="Calibri"/>
          <w:color w:val="000000"/>
          <w:sz w:val="24"/>
          <w:szCs w:val="24"/>
        </w:rPr>
        <w:t xml:space="preserve">Decreto legislativo </w:t>
      </w:r>
      <w:r w:rsidR="002A24E1" w:rsidRPr="0024368E">
        <w:rPr>
          <w:rFonts w:ascii="Calibri" w:eastAsia="Calibri" w:hAnsi="Calibri" w:cs="Calibri"/>
          <w:color w:val="000000"/>
          <w:sz w:val="24"/>
          <w:szCs w:val="24"/>
        </w:rPr>
        <w:t>14 settembre 2015, n. 148</w:t>
      </w:r>
      <w:r w:rsidR="00734213">
        <w:rPr>
          <w:rFonts w:ascii="Calibri" w:eastAsia="Calibri" w:hAnsi="Calibri" w:cs="Calibri"/>
          <w:color w:val="000000"/>
          <w:sz w:val="24"/>
          <w:szCs w:val="24"/>
        </w:rPr>
        <w:t>,</w:t>
      </w:r>
      <w:r w:rsidR="002A24E1" w:rsidRPr="0024368E">
        <w:rPr>
          <w:rFonts w:ascii="Calibri" w:eastAsia="Calibri" w:hAnsi="Calibri" w:cs="Calibri"/>
          <w:color w:val="000000"/>
          <w:sz w:val="24"/>
          <w:szCs w:val="24"/>
        </w:rPr>
        <w:t xml:space="preserve"> recante </w:t>
      </w:r>
      <w:r w:rsidR="002A24E1" w:rsidRPr="0024368E">
        <w:rPr>
          <w:rFonts w:ascii="Calibri" w:eastAsia="Calibri" w:hAnsi="Calibri" w:cs="Calibri"/>
          <w:i/>
          <w:iCs/>
          <w:color w:val="000000"/>
          <w:sz w:val="24"/>
          <w:szCs w:val="24"/>
        </w:rPr>
        <w:t>“Disposizioni per il riordino della normativa in materia di ammortizzatori sociali in costanza di rapporto di lavoro, in attuazione della legge 10 dicembre 2014, n. 183”</w:t>
      </w:r>
      <w:r w:rsidR="00737516">
        <w:rPr>
          <w:rFonts w:ascii="Calibri" w:eastAsia="Calibri" w:hAnsi="Calibri" w:cs="Calibri"/>
          <w:i/>
          <w:iCs/>
          <w:color w:val="000000"/>
          <w:sz w:val="24"/>
          <w:szCs w:val="24"/>
        </w:rPr>
        <w:t>;</w:t>
      </w:r>
    </w:p>
    <w:p w14:paraId="7E80018B" w14:textId="0D9E3BB0" w:rsidR="00F4212A" w:rsidRPr="0024368E" w:rsidRDefault="00737516" w:rsidP="00D246DF">
      <w:pPr>
        <w:widowControl/>
        <w:numPr>
          <w:ilvl w:val="0"/>
          <w:numId w:val="8"/>
        </w:numPr>
        <w:pBdr>
          <w:top w:val="nil"/>
          <w:left w:val="nil"/>
          <w:bottom w:val="nil"/>
          <w:right w:val="nil"/>
          <w:between w:val="nil"/>
        </w:pBdr>
        <w:spacing w:line="360" w:lineRule="auto"/>
        <w:ind w:left="426"/>
        <w:jc w:val="both"/>
        <w:rPr>
          <w:rFonts w:ascii="Calibri" w:eastAsia="Calibri" w:hAnsi="Calibri" w:cs="Calibri"/>
          <w:color w:val="000000"/>
          <w:sz w:val="24"/>
          <w:szCs w:val="24"/>
        </w:rPr>
      </w:pPr>
      <w:r>
        <w:rPr>
          <w:rFonts w:ascii="Calibri" w:eastAsia="Calibri" w:hAnsi="Calibri" w:cs="Calibri"/>
          <w:color w:val="000000"/>
          <w:sz w:val="24"/>
          <w:szCs w:val="24"/>
        </w:rPr>
        <w:t>d</w:t>
      </w:r>
      <w:r w:rsidR="00F4212A" w:rsidRPr="0024368E">
        <w:rPr>
          <w:rFonts w:ascii="Calibri" w:eastAsia="Calibri" w:hAnsi="Calibri" w:cs="Calibri"/>
          <w:color w:val="000000"/>
          <w:sz w:val="24"/>
          <w:szCs w:val="24"/>
        </w:rPr>
        <w:t>ecreto-</w:t>
      </w:r>
      <w:r>
        <w:rPr>
          <w:rFonts w:ascii="Calibri" w:eastAsia="Calibri" w:hAnsi="Calibri" w:cs="Calibri"/>
          <w:color w:val="000000"/>
          <w:sz w:val="24"/>
          <w:szCs w:val="24"/>
        </w:rPr>
        <w:t>l</w:t>
      </w:r>
      <w:r w:rsidR="00F4212A" w:rsidRPr="0024368E">
        <w:rPr>
          <w:rFonts w:ascii="Calibri" w:eastAsia="Calibri" w:hAnsi="Calibri" w:cs="Calibri"/>
          <w:color w:val="000000"/>
          <w:sz w:val="24"/>
          <w:szCs w:val="24"/>
        </w:rPr>
        <w:t>egge 23 febbraio 2020, n. 6, convertito</w:t>
      </w:r>
      <w:r>
        <w:rPr>
          <w:rFonts w:ascii="Calibri" w:eastAsia="Calibri" w:hAnsi="Calibri" w:cs="Calibri"/>
          <w:color w:val="000000"/>
          <w:sz w:val="24"/>
          <w:szCs w:val="24"/>
        </w:rPr>
        <w:t>,</w:t>
      </w:r>
      <w:r w:rsidR="00F4212A" w:rsidRPr="0024368E">
        <w:rPr>
          <w:rFonts w:ascii="Calibri" w:eastAsia="Calibri" w:hAnsi="Calibri" w:cs="Calibri"/>
          <w:color w:val="000000"/>
          <w:sz w:val="24"/>
          <w:szCs w:val="24"/>
        </w:rPr>
        <w:t xml:space="preserve"> con modificazioni</w:t>
      </w:r>
      <w:r>
        <w:rPr>
          <w:rFonts w:ascii="Calibri" w:eastAsia="Calibri" w:hAnsi="Calibri" w:cs="Calibri"/>
          <w:color w:val="000000"/>
          <w:sz w:val="24"/>
          <w:szCs w:val="24"/>
        </w:rPr>
        <w:t>,</w:t>
      </w:r>
      <w:r w:rsidR="00F4212A" w:rsidRPr="0024368E">
        <w:rPr>
          <w:rFonts w:ascii="Calibri" w:eastAsia="Calibri" w:hAnsi="Calibri" w:cs="Calibri"/>
          <w:color w:val="000000"/>
          <w:sz w:val="24"/>
          <w:szCs w:val="24"/>
        </w:rPr>
        <w:t xml:space="preserve"> dalla legge 5 marzo 2020, n. 13</w:t>
      </w:r>
      <w:r>
        <w:rPr>
          <w:rFonts w:ascii="Calibri" w:eastAsia="Calibri" w:hAnsi="Calibri" w:cs="Calibri"/>
          <w:color w:val="000000"/>
          <w:sz w:val="24"/>
          <w:szCs w:val="24"/>
        </w:rPr>
        <w:t>,</w:t>
      </w:r>
      <w:r w:rsidR="00F4212A" w:rsidRPr="0024368E">
        <w:rPr>
          <w:rFonts w:ascii="Calibri" w:eastAsia="Calibri" w:hAnsi="Calibri" w:cs="Calibri"/>
          <w:color w:val="000000"/>
          <w:sz w:val="24"/>
          <w:szCs w:val="24"/>
        </w:rPr>
        <w:t xml:space="preserve"> recante </w:t>
      </w:r>
      <w:r w:rsidR="00F4212A" w:rsidRPr="0024368E">
        <w:rPr>
          <w:rFonts w:ascii="Calibri" w:eastAsia="Calibri" w:hAnsi="Calibri" w:cs="Calibri"/>
          <w:i/>
          <w:iCs/>
          <w:color w:val="000000"/>
          <w:sz w:val="24"/>
          <w:szCs w:val="24"/>
        </w:rPr>
        <w:t>“Misure urgenti in materia di contenimento e gestione dell'emergenza epidemiologica da COVID-19”</w:t>
      </w:r>
      <w:r>
        <w:rPr>
          <w:rFonts w:ascii="Calibri" w:eastAsia="Calibri" w:hAnsi="Calibri" w:cs="Calibri"/>
          <w:i/>
          <w:iCs/>
          <w:color w:val="000000"/>
          <w:sz w:val="24"/>
          <w:szCs w:val="24"/>
        </w:rPr>
        <w:t>;</w:t>
      </w:r>
    </w:p>
    <w:p w14:paraId="0FC8317A" w14:textId="4C92D230" w:rsidR="00F4212A" w:rsidRPr="0024368E" w:rsidRDefault="00737516" w:rsidP="00D246DF">
      <w:pPr>
        <w:widowControl/>
        <w:numPr>
          <w:ilvl w:val="0"/>
          <w:numId w:val="8"/>
        </w:numPr>
        <w:pBdr>
          <w:top w:val="nil"/>
          <w:left w:val="nil"/>
          <w:bottom w:val="nil"/>
          <w:right w:val="nil"/>
          <w:between w:val="nil"/>
        </w:pBdr>
        <w:spacing w:line="360" w:lineRule="auto"/>
        <w:ind w:left="426"/>
        <w:jc w:val="both"/>
        <w:rPr>
          <w:rFonts w:ascii="Calibri" w:eastAsia="Calibri" w:hAnsi="Calibri" w:cs="Calibri"/>
          <w:i/>
          <w:iCs/>
          <w:color w:val="000000"/>
          <w:sz w:val="24"/>
          <w:szCs w:val="24"/>
        </w:rPr>
      </w:pPr>
      <w:r>
        <w:rPr>
          <w:rFonts w:ascii="Calibri" w:eastAsia="Calibri" w:hAnsi="Calibri" w:cs="Calibri"/>
          <w:color w:val="000000"/>
          <w:sz w:val="24"/>
          <w:szCs w:val="24"/>
        </w:rPr>
        <w:t>d</w:t>
      </w:r>
      <w:r w:rsidR="00F4212A" w:rsidRPr="0024368E">
        <w:rPr>
          <w:rFonts w:ascii="Calibri" w:eastAsia="Calibri" w:hAnsi="Calibri" w:cs="Calibri"/>
          <w:color w:val="000000"/>
          <w:sz w:val="24"/>
          <w:szCs w:val="24"/>
        </w:rPr>
        <w:t>ecreto-</w:t>
      </w:r>
      <w:r>
        <w:rPr>
          <w:rFonts w:ascii="Calibri" w:eastAsia="Calibri" w:hAnsi="Calibri" w:cs="Calibri"/>
          <w:color w:val="000000"/>
          <w:sz w:val="24"/>
          <w:szCs w:val="24"/>
        </w:rPr>
        <w:t>l</w:t>
      </w:r>
      <w:r w:rsidR="00F4212A" w:rsidRPr="0024368E">
        <w:rPr>
          <w:rFonts w:ascii="Calibri" w:eastAsia="Calibri" w:hAnsi="Calibri" w:cs="Calibri"/>
          <w:color w:val="000000"/>
          <w:sz w:val="24"/>
          <w:szCs w:val="24"/>
        </w:rPr>
        <w:t xml:space="preserve">egge 2 marzo 2020, n. 9, </w:t>
      </w:r>
      <w:r>
        <w:rPr>
          <w:rFonts w:ascii="Calibri" w:eastAsia="Calibri" w:hAnsi="Calibri" w:cs="Calibri"/>
          <w:color w:val="000000"/>
          <w:sz w:val="24"/>
          <w:szCs w:val="24"/>
        </w:rPr>
        <w:t xml:space="preserve">recante </w:t>
      </w:r>
      <w:r w:rsidR="00F4212A" w:rsidRPr="0024368E">
        <w:rPr>
          <w:rFonts w:ascii="Calibri" w:eastAsia="Calibri" w:hAnsi="Calibri" w:cs="Calibri"/>
          <w:color w:val="000000"/>
          <w:sz w:val="24"/>
          <w:szCs w:val="24"/>
        </w:rPr>
        <w:t>“</w:t>
      </w:r>
      <w:r w:rsidR="00F4212A" w:rsidRPr="0024368E">
        <w:rPr>
          <w:rFonts w:ascii="Calibri" w:eastAsia="Calibri" w:hAnsi="Calibri" w:cs="Calibri"/>
          <w:i/>
          <w:iCs/>
          <w:color w:val="000000"/>
          <w:sz w:val="24"/>
          <w:szCs w:val="24"/>
        </w:rPr>
        <w:t>Misure urgenti di sostegno per famiglie, lavoratori e imprese connesse all'emergenza epidemiologica da COVID-19”</w:t>
      </w:r>
      <w:r>
        <w:rPr>
          <w:rFonts w:ascii="Calibri" w:eastAsia="Calibri" w:hAnsi="Calibri" w:cs="Calibri"/>
          <w:i/>
          <w:iCs/>
          <w:color w:val="000000"/>
          <w:sz w:val="24"/>
          <w:szCs w:val="24"/>
        </w:rPr>
        <w:t>;</w:t>
      </w:r>
    </w:p>
    <w:p w14:paraId="0E1ED217" w14:textId="3796617E" w:rsidR="00F4212A" w:rsidRPr="0024368E" w:rsidRDefault="00737516" w:rsidP="00D246DF">
      <w:pPr>
        <w:widowControl/>
        <w:numPr>
          <w:ilvl w:val="0"/>
          <w:numId w:val="8"/>
        </w:numPr>
        <w:pBdr>
          <w:top w:val="nil"/>
          <w:left w:val="nil"/>
          <w:bottom w:val="nil"/>
          <w:right w:val="nil"/>
          <w:between w:val="nil"/>
        </w:pBdr>
        <w:spacing w:line="360" w:lineRule="auto"/>
        <w:ind w:left="426"/>
        <w:jc w:val="both"/>
        <w:rPr>
          <w:rFonts w:ascii="Calibri" w:eastAsia="Calibri" w:hAnsi="Calibri" w:cs="Calibri"/>
          <w:color w:val="000000"/>
          <w:sz w:val="24"/>
          <w:szCs w:val="24"/>
        </w:rPr>
      </w:pPr>
      <w:r>
        <w:rPr>
          <w:rFonts w:ascii="Calibri" w:eastAsia="Calibri" w:hAnsi="Calibri" w:cs="Calibri"/>
          <w:color w:val="000000"/>
          <w:sz w:val="24"/>
          <w:szCs w:val="24"/>
        </w:rPr>
        <w:t>d</w:t>
      </w:r>
      <w:r w:rsidR="00F4212A" w:rsidRPr="0024368E">
        <w:rPr>
          <w:rFonts w:ascii="Calibri" w:eastAsia="Calibri" w:hAnsi="Calibri" w:cs="Calibri"/>
          <w:color w:val="000000"/>
          <w:sz w:val="24"/>
          <w:szCs w:val="24"/>
        </w:rPr>
        <w:t xml:space="preserve">ecreto-legge 8 marzo 2020, n. 11, </w:t>
      </w:r>
      <w:r>
        <w:rPr>
          <w:rFonts w:ascii="Calibri" w:eastAsia="Calibri" w:hAnsi="Calibri" w:cs="Calibri"/>
          <w:color w:val="000000"/>
          <w:sz w:val="24"/>
          <w:szCs w:val="24"/>
        </w:rPr>
        <w:t xml:space="preserve">recante </w:t>
      </w:r>
      <w:r w:rsidR="00F4212A" w:rsidRPr="0024368E">
        <w:rPr>
          <w:rFonts w:ascii="Calibri" w:eastAsia="Calibri" w:hAnsi="Calibri" w:cs="Calibri"/>
          <w:i/>
          <w:iCs/>
          <w:color w:val="000000"/>
          <w:sz w:val="24"/>
          <w:szCs w:val="24"/>
        </w:rPr>
        <w:t>“Misure straordinarie ed urgenti per contrastare l'emergenza epidemiologica da COVID-19 e contenere gli effetti negativi sullo svolgimento dell'attività giudiziaria”</w:t>
      </w:r>
      <w:r>
        <w:rPr>
          <w:rFonts w:ascii="Calibri" w:eastAsia="Calibri" w:hAnsi="Calibri" w:cs="Calibri"/>
          <w:i/>
          <w:iCs/>
          <w:color w:val="000000"/>
          <w:sz w:val="24"/>
          <w:szCs w:val="24"/>
        </w:rPr>
        <w:t>;</w:t>
      </w:r>
    </w:p>
    <w:p w14:paraId="4F6E7BBF" w14:textId="235EC000" w:rsidR="00F4212A" w:rsidRPr="0024368E" w:rsidRDefault="00737516" w:rsidP="00D83866">
      <w:pPr>
        <w:widowControl/>
        <w:numPr>
          <w:ilvl w:val="0"/>
          <w:numId w:val="8"/>
        </w:numPr>
        <w:pBdr>
          <w:top w:val="nil"/>
          <w:left w:val="nil"/>
          <w:bottom w:val="nil"/>
          <w:right w:val="nil"/>
          <w:between w:val="nil"/>
        </w:pBdr>
        <w:spacing w:line="360" w:lineRule="auto"/>
        <w:ind w:left="426"/>
        <w:jc w:val="both"/>
        <w:rPr>
          <w:rFonts w:ascii="Calibri" w:eastAsia="Calibri" w:hAnsi="Calibri" w:cs="Calibri"/>
          <w:color w:val="000000"/>
          <w:sz w:val="24"/>
          <w:szCs w:val="24"/>
        </w:rPr>
      </w:pPr>
      <w:r>
        <w:rPr>
          <w:rFonts w:ascii="Calibri" w:eastAsia="Calibri" w:hAnsi="Calibri" w:cs="Calibri"/>
          <w:color w:val="000000"/>
          <w:sz w:val="24"/>
          <w:szCs w:val="24"/>
        </w:rPr>
        <w:t>d</w:t>
      </w:r>
      <w:r w:rsidR="00F4212A" w:rsidRPr="0024368E">
        <w:rPr>
          <w:rFonts w:ascii="Calibri" w:eastAsia="Calibri" w:hAnsi="Calibri" w:cs="Calibri"/>
          <w:color w:val="000000"/>
          <w:sz w:val="24"/>
          <w:szCs w:val="24"/>
        </w:rPr>
        <w:t>ecreto-</w:t>
      </w:r>
      <w:r>
        <w:rPr>
          <w:rFonts w:ascii="Calibri" w:eastAsia="Calibri" w:hAnsi="Calibri" w:cs="Calibri"/>
          <w:color w:val="000000"/>
          <w:sz w:val="24"/>
          <w:szCs w:val="24"/>
        </w:rPr>
        <w:t>l</w:t>
      </w:r>
      <w:r w:rsidR="00F4212A" w:rsidRPr="0024368E">
        <w:rPr>
          <w:rFonts w:ascii="Calibri" w:eastAsia="Calibri" w:hAnsi="Calibri" w:cs="Calibri"/>
          <w:color w:val="000000"/>
          <w:sz w:val="24"/>
          <w:szCs w:val="24"/>
        </w:rPr>
        <w:t>egge 17 marzo 2020, n. 18</w:t>
      </w:r>
      <w:r>
        <w:rPr>
          <w:rFonts w:ascii="Calibri" w:eastAsia="Calibri" w:hAnsi="Calibri" w:cs="Calibri"/>
          <w:color w:val="000000"/>
          <w:sz w:val="24"/>
          <w:szCs w:val="24"/>
        </w:rPr>
        <w:t>,</w:t>
      </w:r>
      <w:r w:rsidR="00DA010C" w:rsidRPr="0024368E">
        <w:rPr>
          <w:rFonts w:ascii="Calibri" w:eastAsia="Calibri" w:hAnsi="Calibri" w:cs="Calibri"/>
          <w:color w:val="000000"/>
          <w:sz w:val="24"/>
          <w:szCs w:val="24"/>
        </w:rPr>
        <w:t xml:space="preserve"> </w:t>
      </w:r>
      <w:r w:rsidR="00C14A4F" w:rsidRPr="00C14A4F">
        <w:rPr>
          <w:rFonts w:ascii="Calibri" w:eastAsia="Calibri" w:hAnsi="Calibri" w:cs="Calibri"/>
          <w:color w:val="000000"/>
          <w:sz w:val="24"/>
          <w:szCs w:val="24"/>
        </w:rPr>
        <w:t>conver</w:t>
      </w:r>
      <w:r w:rsidR="00C14A4F">
        <w:rPr>
          <w:rFonts w:ascii="Calibri" w:eastAsia="Calibri" w:hAnsi="Calibri" w:cs="Calibri"/>
          <w:color w:val="000000"/>
          <w:sz w:val="24"/>
          <w:szCs w:val="24"/>
        </w:rPr>
        <w:t>tito</w:t>
      </w:r>
      <w:r w:rsidR="00C14A4F" w:rsidRPr="00C14A4F">
        <w:rPr>
          <w:rFonts w:ascii="Calibri" w:eastAsia="Calibri" w:hAnsi="Calibri" w:cs="Calibri"/>
          <w:color w:val="000000"/>
          <w:sz w:val="24"/>
          <w:szCs w:val="24"/>
        </w:rPr>
        <w:t xml:space="preserve">, con modificazioni, </w:t>
      </w:r>
      <w:r w:rsidR="00C14A4F">
        <w:rPr>
          <w:rFonts w:ascii="Calibri" w:eastAsia="Calibri" w:hAnsi="Calibri" w:cs="Calibri"/>
          <w:color w:val="000000"/>
          <w:sz w:val="24"/>
          <w:szCs w:val="24"/>
        </w:rPr>
        <w:t xml:space="preserve">dalla </w:t>
      </w:r>
      <w:r w:rsidR="00C14A4F" w:rsidRPr="00C14A4F">
        <w:rPr>
          <w:rFonts w:ascii="Calibri" w:eastAsia="Calibri" w:hAnsi="Calibri" w:cs="Calibri"/>
          <w:color w:val="000000"/>
          <w:sz w:val="24"/>
          <w:szCs w:val="24"/>
        </w:rPr>
        <w:t xml:space="preserve">legge 24 aprile 2020, n. 27, </w:t>
      </w:r>
      <w:r w:rsidR="00DA010C" w:rsidRPr="0024368E">
        <w:rPr>
          <w:rFonts w:ascii="Calibri" w:eastAsia="Calibri" w:hAnsi="Calibri" w:cs="Calibri"/>
          <w:color w:val="000000"/>
          <w:sz w:val="24"/>
          <w:szCs w:val="24"/>
        </w:rPr>
        <w:t xml:space="preserve">recante </w:t>
      </w:r>
      <w:r w:rsidR="00F4212A" w:rsidRPr="0024368E">
        <w:rPr>
          <w:rFonts w:ascii="Calibri" w:eastAsia="Calibri" w:hAnsi="Calibri" w:cs="Calibri"/>
          <w:color w:val="000000"/>
          <w:sz w:val="24"/>
          <w:szCs w:val="24"/>
        </w:rPr>
        <w:t>“</w:t>
      </w:r>
      <w:r w:rsidR="00F4212A" w:rsidRPr="0024368E">
        <w:rPr>
          <w:rFonts w:ascii="Calibri" w:eastAsia="Calibri" w:hAnsi="Calibri" w:cs="Calibri"/>
          <w:i/>
          <w:iCs/>
          <w:color w:val="000000"/>
          <w:sz w:val="24"/>
          <w:szCs w:val="24"/>
        </w:rPr>
        <w:t>Misure di potenziamento del Servizio sanitario nazionale e di sostegno economico per famiglia, lavoratori e imprese connesse all’emergenza epidemiologica da Covid-19”</w:t>
      </w:r>
      <w:r w:rsidR="00F4212A" w:rsidRPr="0024368E">
        <w:rPr>
          <w:rFonts w:ascii="Calibri" w:eastAsia="Calibri" w:hAnsi="Calibri" w:cs="Calibri"/>
          <w:color w:val="000000"/>
          <w:sz w:val="24"/>
          <w:szCs w:val="24"/>
        </w:rPr>
        <w:t xml:space="preserve"> (Decreto Cura Italia)</w:t>
      </w:r>
      <w:r>
        <w:rPr>
          <w:rFonts w:ascii="Calibri" w:eastAsia="Calibri" w:hAnsi="Calibri" w:cs="Calibri"/>
          <w:color w:val="000000"/>
          <w:sz w:val="24"/>
          <w:szCs w:val="24"/>
        </w:rPr>
        <w:t>;</w:t>
      </w:r>
    </w:p>
    <w:p w14:paraId="5C8E1B7D" w14:textId="72075B66" w:rsidR="00F4212A" w:rsidRPr="0024368E" w:rsidRDefault="00C14A4F" w:rsidP="00D83866">
      <w:pPr>
        <w:widowControl/>
        <w:numPr>
          <w:ilvl w:val="0"/>
          <w:numId w:val="8"/>
        </w:numPr>
        <w:pBdr>
          <w:top w:val="nil"/>
          <w:left w:val="nil"/>
          <w:bottom w:val="nil"/>
          <w:right w:val="nil"/>
          <w:between w:val="nil"/>
        </w:pBdr>
        <w:spacing w:line="360" w:lineRule="auto"/>
        <w:ind w:left="426"/>
        <w:jc w:val="both"/>
        <w:rPr>
          <w:rFonts w:ascii="Calibri" w:eastAsia="Calibri" w:hAnsi="Calibri" w:cs="Calibri"/>
          <w:color w:val="000000"/>
          <w:sz w:val="24"/>
          <w:szCs w:val="24"/>
        </w:rPr>
      </w:pPr>
      <w:r>
        <w:rPr>
          <w:rFonts w:ascii="Calibri" w:eastAsia="Calibri" w:hAnsi="Calibri" w:cs="Calibri"/>
          <w:color w:val="000000"/>
          <w:sz w:val="24"/>
          <w:szCs w:val="24"/>
        </w:rPr>
        <w:t>d</w:t>
      </w:r>
      <w:r w:rsidR="00F4212A" w:rsidRPr="0024368E">
        <w:rPr>
          <w:rFonts w:ascii="Calibri" w:eastAsia="Calibri" w:hAnsi="Calibri" w:cs="Calibri"/>
          <w:color w:val="000000"/>
          <w:sz w:val="24"/>
          <w:szCs w:val="24"/>
        </w:rPr>
        <w:t>ecreto-</w:t>
      </w:r>
      <w:r>
        <w:rPr>
          <w:rFonts w:ascii="Calibri" w:eastAsia="Calibri" w:hAnsi="Calibri" w:cs="Calibri"/>
          <w:color w:val="000000"/>
          <w:sz w:val="24"/>
          <w:szCs w:val="24"/>
        </w:rPr>
        <w:t>l</w:t>
      </w:r>
      <w:r w:rsidR="00F4212A" w:rsidRPr="0024368E">
        <w:rPr>
          <w:rFonts w:ascii="Calibri" w:eastAsia="Calibri" w:hAnsi="Calibri" w:cs="Calibri"/>
          <w:color w:val="000000"/>
          <w:sz w:val="24"/>
          <w:szCs w:val="24"/>
        </w:rPr>
        <w:t>egge 19 maggio 2020, n. 34</w:t>
      </w:r>
      <w:r w:rsidRPr="00C14A4F">
        <w:rPr>
          <w:rFonts w:ascii="Calibri" w:eastAsia="Calibri" w:hAnsi="Calibri" w:cs="Calibri"/>
          <w:color w:val="000000"/>
          <w:sz w:val="24"/>
          <w:szCs w:val="24"/>
        </w:rPr>
        <w:t>, convertito, con modificazioni, dalla l</w:t>
      </w:r>
      <w:r w:rsidRPr="0024368E">
        <w:rPr>
          <w:rFonts w:ascii="Calibri" w:eastAsia="Calibri" w:hAnsi="Calibri" w:cs="Calibri"/>
          <w:color w:val="000000"/>
          <w:sz w:val="24"/>
          <w:szCs w:val="24"/>
        </w:rPr>
        <w:t>egge 17 luglio 2020, n. 77</w:t>
      </w:r>
      <w:r>
        <w:rPr>
          <w:rFonts w:ascii="Calibri" w:eastAsia="Calibri" w:hAnsi="Calibri" w:cs="Calibri"/>
          <w:color w:val="000000"/>
          <w:sz w:val="24"/>
          <w:szCs w:val="24"/>
        </w:rPr>
        <w:t>,</w:t>
      </w:r>
      <w:r w:rsidRPr="0024368E">
        <w:rPr>
          <w:rFonts w:ascii="Calibri" w:eastAsia="Calibri" w:hAnsi="Calibri" w:cs="Calibri"/>
          <w:color w:val="000000"/>
          <w:sz w:val="24"/>
          <w:szCs w:val="24"/>
        </w:rPr>
        <w:t xml:space="preserve"> </w:t>
      </w:r>
      <w:r w:rsidR="00EC10FF" w:rsidRPr="0024368E">
        <w:rPr>
          <w:rFonts w:ascii="Calibri" w:eastAsia="Calibri" w:hAnsi="Calibri" w:cs="Calibri"/>
          <w:color w:val="000000"/>
          <w:sz w:val="24"/>
          <w:szCs w:val="24"/>
        </w:rPr>
        <w:t xml:space="preserve">recante </w:t>
      </w:r>
      <w:r w:rsidR="00EC10FF" w:rsidRPr="0024368E">
        <w:rPr>
          <w:rFonts w:ascii="Calibri" w:eastAsia="Calibri" w:hAnsi="Calibri" w:cs="Calibri"/>
          <w:i/>
          <w:iCs/>
          <w:color w:val="000000"/>
          <w:sz w:val="24"/>
          <w:szCs w:val="24"/>
        </w:rPr>
        <w:t>“</w:t>
      </w:r>
      <w:r w:rsidR="00F4212A" w:rsidRPr="0024368E">
        <w:rPr>
          <w:rFonts w:ascii="Calibri" w:eastAsia="Calibri" w:hAnsi="Calibri" w:cs="Calibri"/>
          <w:i/>
          <w:iCs/>
          <w:color w:val="000000"/>
          <w:sz w:val="24"/>
          <w:szCs w:val="24"/>
        </w:rPr>
        <w:t>Misure urgenti in materia di salute, sostegno al lavoro e all'economia, nonché di politiche sociali connesse all'emergenza epidemiologica da COVID-19</w:t>
      </w:r>
      <w:r>
        <w:rPr>
          <w:rFonts w:ascii="Calibri" w:eastAsia="Calibri" w:hAnsi="Calibri" w:cs="Calibri"/>
          <w:i/>
          <w:iCs/>
          <w:color w:val="000000"/>
          <w:sz w:val="24"/>
          <w:szCs w:val="24"/>
        </w:rPr>
        <w:t>”</w:t>
      </w:r>
      <w:r w:rsidR="00F4212A" w:rsidRPr="0024368E">
        <w:rPr>
          <w:rFonts w:ascii="Calibri" w:eastAsia="Calibri" w:hAnsi="Calibri" w:cs="Calibri"/>
          <w:i/>
          <w:iCs/>
          <w:color w:val="000000"/>
          <w:sz w:val="24"/>
          <w:szCs w:val="24"/>
        </w:rPr>
        <w:t xml:space="preserve"> </w:t>
      </w:r>
      <w:r w:rsidR="00F4212A" w:rsidRPr="00B662A7">
        <w:rPr>
          <w:rFonts w:ascii="Calibri" w:eastAsia="Calibri" w:hAnsi="Calibri" w:cs="Calibri"/>
          <w:color w:val="000000"/>
          <w:sz w:val="24"/>
          <w:szCs w:val="24"/>
        </w:rPr>
        <w:t>(Decreto Rilancio)</w:t>
      </w:r>
      <w:r>
        <w:rPr>
          <w:rFonts w:ascii="Calibri" w:eastAsia="Calibri" w:hAnsi="Calibri" w:cs="Calibri"/>
          <w:color w:val="000000"/>
          <w:sz w:val="24"/>
          <w:szCs w:val="24"/>
        </w:rPr>
        <w:t>;</w:t>
      </w:r>
    </w:p>
    <w:p w14:paraId="52C160BA" w14:textId="6A4C1EDD" w:rsidR="00F4212A" w:rsidRPr="0024368E" w:rsidRDefault="00C14A4F" w:rsidP="00D246DF">
      <w:pPr>
        <w:widowControl/>
        <w:numPr>
          <w:ilvl w:val="0"/>
          <w:numId w:val="8"/>
        </w:numPr>
        <w:pBdr>
          <w:top w:val="nil"/>
          <w:left w:val="nil"/>
          <w:bottom w:val="nil"/>
          <w:right w:val="nil"/>
          <w:between w:val="nil"/>
        </w:pBdr>
        <w:spacing w:line="360" w:lineRule="auto"/>
        <w:ind w:left="426"/>
        <w:jc w:val="both"/>
        <w:rPr>
          <w:rFonts w:ascii="Calibri" w:eastAsia="Calibri" w:hAnsi="Calibri" w:cs="Calibri"/>
          <w:i/>
          <w:iCs/>
          <w:color w:val="000000"/>
          <w:sz w:val="24"/>
          <w:szCs w:val="24"/>
        </w:rPr>
      </w:pPr>
      <w:r>
        <w:rPr>
          <w:rFonts w:ascii="Calibri" w:eastAsia="Calibri" w:hAnsi="Calibri" w:cs="Calibri"/>
          <w:color w:val="000000"/>
          <w:sz w:val="24"/>
          <w:szCs w:val="24"/>
        </w:rPr>
        <w:t>d</w:t>
      </w:r>
      <w:r w:rsidR="00F4212A" w:rsidRPr="0024368E">
        <w:rPr>
          <w:rFonts w:ascii="Calibri" w:eastAsia="Calibri" w:hAnsi="Calibri" w:cs="Calibri"/>
          <w:color w:val="000000"/>
          <w:sz w:val="24"/>
          <w:szCs w:val="24"/>
        </w:rPr>
        <w:t>ecreto-</w:t>
      </w:r>
      <w:r>
        <w:rPr>
          <w:rFonts w:ascii="Calibri" w:eastAsia="Calibri" w:hAnsi="Calibri" w:cs="Calibri"/>
          <w:color w:val="000000"/>
          <w:sz w:val="24"/>
          <w:szCs w:val="24"/>
        </w:rPr>
        <w:t>l</w:t>
      </w:r>
      <w:r w:rsidR="00F4212A" w:rsidRPr="0024368E">
        <w:rPr>
          <w:rFonts w:ascii="Calibri" w:eastAsia="Calibri" w:hAnsi="Calibri" w:cs="Calibri"/>
          <w:color w:val="000000"/>
          <w:sz w:val="24"/>
          <w:szCs w:val="24"/>
        </w:rPr>
        <w:t>egge 16 giugno 2020, n. 52</w:t>
      </w:r>
      <w:r>
        <w:rPr>
          <w:rFonts w:ascii="Calibri" w:eastAsia="Calibri" w:hAnsi="Calibri" w:cs="Calibri"/>
          <w:color w:val="000000"/>
          <w:sz w:val="24"/>
          <w:szCs w:val="24"/>
        </w:rPr>
        <w:t>, recante</w:t>
      </w:r>
      <w:r w:rsidR="00F4212A" w:rsidRPr="0024368E">
        <w:rPr>
          <w:rFonts w:ascii="Calibri" w:eastAsia="Calibri" w:hAnsi="Calibri" w:cs="Calibri"/>
          <w:color w:val="000000"/>
          <w:sz w:val="24"/>
          <w:szCs w:val="24"/>
        </w:rPr>
        <w:t xml:space="preserve"> “</w:t>
      </w:r>
      <w:r w:rsidR="00F4212A" w:rsidRPr="0024368E">
        <w:rPr>
          <w:rFonts w:ascii="Calibri" w:eastAsia="Calibri" w:hAnsi="Calibri" w:cs="Calibri"/>
          <w:i/>
          <w:iCs/>
          <w:color w:val="000000"/>
          <w:sz w:val="24"/>
          <w:szCs w:val="24"/>
        </w:rPr>
        <w:t>Ulteriori misure urgenti in materia di trattamento di integrazione salariale, nonché proroga di termini in materia di reddito di emergenza e di emersione di rapporti di lavoro”</w:t>
      </w:r>
      <w:r w:rsidR="006D2A40" w:rsidRPr="0024368E">
        <w:rPr>
          <w:rFonts w:ascii="Calibri" w:eastAsia="Calibri" w:hAnsi="Calibri" w:cs="Calibri"/>
          <w:color w:val="000000"/>
          <w:sz w:val="24"/>
          <w:szCs w:val="24"/>
        </w:rPr>
        <w:t>, abrogato dalla</w:t>
      </w:r>
      <w:r w:rsidR="006D2A40" w:rsidRPr="0024368E">
        <w:rPr>
          <w:rFonts w:ascii="Calibri" w:hAnsi="Calibri" w:cs="Calibri"/>
        </w:rPr>
        <w:t xml:space="preserve"> </w:t>
      </w:r>
      <w:r>
        <w:rPr>
          <w:rFonts w:ascii="Calibri" w:eastAsia="Calibri" w:hAnsi="Calibri" w:cs="Calibri"/>
          <w:color w:val="000000"/>
          <w:sz w:val="24"/>
          <w:szCs w:val="24"/>
        </w:rPr>
        <w:t>l</w:t>
      </w:r>
      <w:r w:rsidR="006D2A40" w:rsidRPr="0024368E">
        <w:rPr>
          <w:rFonts w:ascii="Calibri" w:eastAsia="Calibri" w:hAnsi="Calibri" w:cs="Calibri"/>
          <w:color w:val="000000"/>
          <w:sz w:val="24"/>
          <w:szCs w:val="24"/>
        </w:rPr>
        <w:t>egge 17 luglio 2020, n. 77</w:t>
      </w:r>
      <w:r>
        <w:rPr>
          <w:rFonts w:ascii="Calibri" w:eastAsia="Calibri" w:hAnsi="Calibri" w:cs="Calibri"/>
          <w:color w:val="000000"/>
          <w:sz w:val="24"/>
          <w:szCs w:val="24"/>
        </w:rPr>
        <w:t>;</w:t>
      </w:r>
      <w:r w:rsidR="006D2A40" w:rsidRPr="0024368E">
        <w:rPr>
          <w:rFonts w:ascii="Calibri" w:eastAsia="Calibri" w:hAnsi="Calibri" w:cs="Calibri"/>
          <w:color w:val="000000"/>
          <w:sz w:val="24"/>
          <w:szCs w:val="24"/>
        </w:rPr>
        <w:t xml:space="preserve">  </w:t>
      </w:r>
    </w:p>
    <w:p w14:paraId="5FA8A300" w14:textId="442AF6B9" w:rsidR="00F4212A" w:rsidRPr="0024368E" w:rsidRDefault="00C14A4F" w:rsidP="00D246DF">
      <w:pPr>
        <w:widowControl/>
        <w:numPr>
          <w:ilvl w:val="0"/>
          <w:numId w:val="8"/>
        </w:numPr>
        <w:pBdr>
          <w:top w:val="nil"/>
          <w:left w:val="nil"/>
          <w:bottom w:val="nil"/>
          <w:right w:val="nil"/>
          <w:between w:val="nil"/>
        </w:pBdr>
        <w:spacing w:line="360" w:lineRule="auto"/>
        <w:ind w:left="426"/>
        <w:jc w:val="both"/>
        <w:rPr>
          <w:rFonts w:ascii="Calibri" w:eastAsia="Calibri" w:hAnsi="Calibri" w:cs="Calibri"/>
          <w:i/>
          <w:iCs/>
          <w:color w:val="000000"/>
          <w:sz w:val="24"/>
          <w:szCs w:val="24"/>
        </w:rPr>
      </w:pPr>
      <w:r>
        <w:rPr>
          <w:rFonts w:ascii="Calibri" w:eastAsia="Calibri" w:hAnsi="Calibri" w:cs="Calibri"/>
          <w:color w:val="000000"/>
          <w:sz w:val="24"/>
          <w:szCs w:val="24"/>
        </w:rPr>
        <w:t>d</w:t>
      </w:r>
      <w:r w:rsidR="00F4212A" w:rsidRPr="0024368E">
        <w:rPr>
          <w:rFonts w:ascii="Calibri" w:eastAsia="Calibri" w:hAnsi="Calibri" w:cs="Calibri"/>
          <w:color w:val="000000"/>
          <w:sz w:val="24"/>
          <w:szCs w:val="24"/>
        </w:rPr>
        <w:t>ecreto interministeriale n. 3 del 24 marzo 2020 di riparto dei fondi, previsto dall'art</w:t>
      </w:r>
      <w:r>
        <w:rPr>
          <w:rFonts w:ascii="Calibri" w:eastAsia="Calibri" w:hAnsi="Calibri" w:cs="Calibri"/>
          <w:color w:val="000000"/>
          <w:sz w:val="24"/>
          <w:szCs w:val="24"/>
        </w:rPr>
        <w:t>icolo</w:t>
      </w:r>
      <w:r w:rsidR="00F4212A" w:rsidRPr="0024368E">
        <w:rPr>
          <w:rFonts w:ascii="Calibri" w:eastAsia="Calibri" w:hAnsi="Calibri" w:cs="Calibri"/>
          <w:color w:val="000000"/>
          <w:sz w:val="24"/>
          <w:szCs w:val="24"/>
        </w:rPr>
        <w:t xml:space="preserve"> 22 del </w:t>
      </w:r>
      <w:r>
        <w:rPr>
          <w:rFonts w:ascii="Calibri" w:eastAsia="Calibri" w:hAnsi="Calibri" w:cs="Calibri"/>
          <w:color w:val="000000"/>
          <w:sz w:val="24"/>
          <w:szCs w:val="24"/>
        </w:rPr>
        <w:t>d</w:t>
      </w:r>
      <w:r w:rsidR="00F4212A" w:rsidRPr="0024368E">
        <w:rPr>
          <w:rFonts w:ascii="Calibri" w:eastAsia="Calibri" w:hAnsi="Calibri" w:cs="Calibri"/>
          <w:color w:val="000000"/>
          <w:sz w:val="24"/>
          <w:szCs w:val="24"/>
        </w:rPr>
        <w:t>ecreto Cura Italia</w:t>
      </w:r>
      <w:r>
        <w:rPr>
          <w:rFonts w:ascii="Calibri" w:eastAsia="Calibri" w:hAnsi="Calibri" w:cs="Calibri"/>
          <w:color w:val="000000"/>
          <w:sz w:val="24"/>
          <w:szCs w:val="24"/>
        </w:rPr>
        <w:t xml:space="preserve"> recante</w:t>
      </w:r>
      <w:r w:rsidR="00F4212A" w:rsidRPr="0024368E">
        <w:rPr>
          <w:rFonts w:ascii="Calibri" w:eastAsia="Calibri" w:hAnsi="Calibri" w:cs="Calibri"/>
          <w:color w:val="000000"/>
          <w:sz w:val="24"/>
          <w:szCs w:val="24"/>
        </w:rPr>
        <w:t xml:space="preserve"> "</w:t>
      </w:r>
      <w:r w:rsidR="00F4212A" w:rsidRPr="0024368E">
        <w:rPr>
          <w:rFonts w:ascii="Calibri" w:eastAsia="Calibri" w:hAnsi="Calibri" w:cs="Calibri"/>
          <w:i/>
          <w:iCs/>
          <w:color w:val="000000"/>
          <w:sz w:val="24"/>
          <w:szCs w:val="24"/>
        </w:rPr>
        <w:t xml:space="preserve">Nuove disposizioni per la Cassa </w:t>
      </w:r>
      <w:r w:rsidR="00850719">
        <w:rPr>
          <w:rFonts w:ascii="Calibri" w:eastAsia="Calibri" w:hAnsi="Calibri" w:cs="Calibri"/>
          <w:i/>
          <w:iCs/>
          <w:color w:val="000000"/>
          <w:sz w:val="24"/>
          <w:szCs w:val="24"/>
        </w:rPr>
        <w:t>i</w:t>
      </w:r>
      <w:r w:rsidR="00F4212A" w:rsidRPr="0024368E">
        <w:rPr>
          <w:rFonts w:ascii="Calibri" w:eastAsia="Calibri" w:hAnsi="Calibri" w:cs="Calibri"/>
          <w:i/>
          <w:iCs/>
          <w:color w:val="000000"/>
          <w:sz w:val="24"/>
          <w:szCs w:val="24"/>
        </w:rPr>
        <w:t>ntegrazione in deroga"</w:t>
      </w:r>
      <w:r>
        <w:rPr>
          <w:rFonts w:ascii="Calibri" w:eastAsia="Calibri" w:hAnsi="Calibri" w:cs="Calibri"/>
          <w:i/>
          <w:iCs/>
          <w:color w:val="000000"/>
          <w:sz w:val="24"/>
          <w:szCs w:val="24"/>
        </w:rPr>
        <w:t>;</w:t>
      </w:r>
      <w:r w:rsidR="00F4212A" w:rsidRPr="0024368E">
        <w:rPr>
          <w:rFonts w:ascii="Calibri" w:eastAsia="Calibri" w:hAnsi="Calibri" w:cs="Calibri"/>
          <w:i/>
          <w:iCs/>
          <w:color w:val="000000"/>
          <w:sz w:val="24"/>
          <w:szCs w:val="24"/>
        </w:rPr>
        <w:t xml:space="preserve"> </w:t>
      </w:r>
    </w:p>
    <w:p w14:paraId="63821243" w14:textId="4EDC7307" w:rsidR="00F4212A" w:rsidRPr="0024368E" w:rsidRDefault="00C14A4F" w:rsidP="00D246DF">
      <w:pPr>
        <w:widowControl/>
        <w:numPr>
          <w:ilvl w:val="0"/>
          <w:numId w:val="8"/>
        </w:numPr>
        <w:pBdr>
          <w:top w:val="nil"/>
          <w:left w:val="nil"/>
          <w:bottom w:val="nil"/>
          <w:right w:val="nil"/>
          <w:between w:val="nil"/>
        </w:pBdr>
        <w:spacing w:line="360" w:lineRule="auto"/>
        <w:ind w:left="426"/>
        <w:jc w:val="both"/>
        <w:rPr>
          <w:rFonts w:ascii="Calibri" w:eastAsia="Calibri" w:hAnsi="Calibri" w:cs="Calibri"/>
          <w:color w:val="000000"/>
          <w:sz w:val="24"/>
          <w:szCs w:val="24"/>
        </w:rPr>
      </w:pPr>
      <w:r>
        <w:rPr>
          <w:rFonts w:ascii="Calibri" w:eastAsia="Calibri" w:hAnsi="Calibri" w:cs="Calibri"/>
          <w:color w:val="000000"/>
          <w:sz w:val="24"/>
          <w:szCs w:val="24"/>
        </w:rPr>
        <w:t>d</w:t>
      </w:r>
      <w:r w:rsidR="00F4212A" w:rsidRPr="0024368E">
        <w:rPr>
          <w:rFonts w:ascii="Calibri" w:eastAsia="Calibri" w:hAnsi="Calibri" w:cs="Calibri"/>
          <w:color w:val="000000"/>
          <w:sz w:val="24"/>
          <w:szCs w:val="24"/>
        </w:rPr>
        <w:t xml:space="preserve">ecreto interministeriale n. 5 del 24 aprile 2020 </w:t>
      </w:r>
      <w:r w:rsidR="00850719">
        <w:rPr>
          <w:rFonts w:ascii="Calibri" w:eastAsia="Calibri" w:hAnsi="Calibri" w:cs="Calibri"/>
          <w:color w:val="000000"/>
          <w:sz w:val="24"/>
          <w:szCs w:val="24"/>
        </w:rPr>
        <w:t>concernente la r</w:t>
      </w:r>
      <w:r w:rsidR="00F4212A" w:rsidRPr="00546662">
        <w:rPr>
          <w:rFonts w:ascii="Calibri" w:eastAsia="Calibri" w:hAnsi="Calibri" w:cs="Calibri"/>
          <w:color w:val="000000"/>
          <w:sz w:val="24"/>
          <w:szCs w:val="24"/>
        </w:rPr>
        <w:t xml:space="preserve">ipartizione della seconda quota delle risorse, per l’anno 2020, di cui all’articolo 22, comma 3, del </w:t>
      </w:r>
      <w:r w:rsidR="00850719">
        <w:rPr>
          <w:rFonts w:ascii="Calibri" w:eastAsia="Calibri" w:hAnsi="Calibri" w:cs="Calibri"/>
          <w:color w:val="000000"/>
          <w:sz w:val="24"/>
          <w:szCs w:val="24"/>
        </w:rPr>
        <w:t>d</w:t>
      </w:r>
      <w:r w:rsidR="00F4212A" w:rsidRPr="00546662">
        <w:rPr>
          <w:rFonts w:ascii="Calibri" w:eastAsia="Calibri" w:hAnsi="Calibri" w:cs="Calibri"/>
          <w:color w:val="000000"/>
          <w:sz w:val="24"/>
          <w:szCs w:val="24"/>
        </w:rPr>
        <w:t>ecreto-legge 17 marzo 2020, n. 18</w:t>
      </w:r>
      <w:r>
        <w:rPr>
          <w:rFonts w:ascii="Calibri" w:eastAsia="Calibri" w:hAnsi="Calibri" w:cs="Calibri"/>
          <w:color w:val="000000"/>
          <w:sz w:val="24"/>
          <w:szCs w:val="24"/>
        </w:rPr>
        <w:t>;</w:t>
      </w:r>
    </w:p>
    <w:p w14:paraId="10037753" w14:textId="3C7BDC31" w:rsidR="00F4212A" w:rsidRPr="0024368E" w:rsidRDefault="00850719" w:rsidP="00D246DF">
      <w:pPr>
        <w:widowControl/>
        <w:numPr>
          <w:ilvl w:val="0"/>
          <w:numId w:val="8"/>
        </w:numPr>
        <w:pBdr>
          <w:top w:val="nil"/>
          <w:left w:val="nil"/>
          <w:bottom w:val="nil"/>
          <w:right w:val="nil"/>
          <w:between w:val="nil"/>
        </w:pBdr>
        <w:spacing w:line="360" w:lineRule="auto"/>
        <w:ind w:left="426"/>
        <w:jc w:val="both"/>
        <w:rPr>
          <w:rFonts w:ascii="Calibri" w:eastAsia="Calibri" w:hAnsi="Calibri" w:cs="Calibri"/>
          <w:color w:val="000000"/>
          <w:sz w:val="24"/>
          <w:szCs w:val="24"/>
        </w:rPr>
      </w:pPr>
      <w:r>
        <w:rPr>
          <w:rFonts w:ascii="Calibri" w:eastAsia="Calibri" w:hAnsi="Calibri" w:cs="Calibri"/>
          <w:color w:val="000000"/>
          <w:sz w:val="24"/>
          <w:szCs w:val="24"/>
        </w:rPr>
        <w:t>c</w:t>
      </w:r>
      <w:r w:rsidR="00F4212A" w:rsidRPr="0024368E">
        <w:rPr>
          <w:rFonts w:ascii="Calibri" w:eastAsia="Calibri" w:hAnsi="Calibri" w:cs="Calibri"/>
          <w:color w:val="000000"/>
          <w:sz w:val="24"/>
          <w:szCs w:val="24"/>
        </w:rPr>
        <w:t xml:space="preserve">ircolare INPS del 10 febbraio 2020, n. 20, recante le misure, in vigore dal 1° gennaio 2020, degli importi massimi dei trattamenti di integrazione salariale, dell’assegno ordinario e dell’assegno emergenziale per il Fondo di solidarietà del Credito, dell’assegno emergenziale per il Fondo di solidarietà del Credito Cooperativo, dell’indennità di disoccupazione </w:t>
      </w:r>
      <w:r w:rsidR="003B039A" w:rsidRPr="0024368E">
        <w:rPr>
          <w:rFonts w:ascii="Calibri" w:eastAsia="Calibri" w:hAnsi="Calibri" w:cs="Calibri"/>
          <w:color w:val="000000"/>
          <w:sz w:val="24"/>
          <w:szCs w:val="24"/>
        </w:rPr>
        <w:t>Naspi</w:t>
      </w:r>
      <w:r w:rsidR="00F4212A" w:rsidRPr="0024368E">
        <w:rPr>
          <w:rFonts w:ascii="Calibri" w:eastAsia="Calibri" w:hAnsi="Calibri" w:cs="Calibri"/>
          <w:color w:val="000000"/>
          <w:sz w:val="24"/>
          <w:szCs w:val="24"/>
        </w:rPr>
        <w:t>, dell’indennità di disoccupazione DIS-COLL, dell’indennità di disoccupazione agricola, nonché la misura dell’importo mensile dell’assegno per le attività socialmente utili</w:t>
      </w:r>
      <w:r>
        <w:rPr>
          <w:rFonts w:ascii="Calibri" w:eastAsia="Calibri" w:hAnsi="Calibri" w:cs="Calibri"/>
          <w:color w:val="000000"/>
          <w:sz w:val="24"/>
          <w:szCs w:val="24"/>
        </w:rPr>
        <w:t>;</w:t>
      </w:r>
    </w:p>
    <w:p w14:paraId="70055C9A" w14:textId="76BB0A28" w:rsidR="00F4212A" w:rsidRPr="0024368E" w:rsidRDefault="00866441" w:rsidP="00D246DF">
      <w:pPr>
        <w:widowControl/>
        <w:numPr>
          <w:ilvl w:val="0"/>
          <w:numId w:val="8"/>
        </w:numPr>
        <w:pBdr>
          <w:top w:val="nil"/>
          <w:left w:val="nil"/>
          <w:bottom w:val="nil"/>
          <w:right w:val="nil"/>
          <w:between w:val="nil"/>
        </w:pBdr>
        <w:spacing w:line="360" w:lineRule="auto"/>
        <w:ind w:left="426"/>
        <w:jc w:val="both"/>
        <w:rPr>
          <w:rFonts w:ascii="Calibri" w:eastAsia="Calibri" w:hAnsi="Calibri" w:cs="Calibri"/>
          <w:color w:val="000000"/>
          <w:sz w:val="24"/>
          <w:szCs w:val="24"/>
        </w:rPr>
      </w:pPr>
      <w:r>
        <w:rPr>
          <w:rFonts w:ascii="Calibri" w:eastAsia="Calibri" w:hAnsi="Calibri" w:cs="Calibri"/>
          <w:color w:val="000000"/>
          <w:sz w:val="24"/>
          <w:szCs w:val="24"/>
        </w:rPr>
        <w:t>c</w:t>
      </w:r>
      <w:r w:rsidR="00F4212A" w:rsidRPr="0024368E">
        <w:rPr>
          <w:rFonts w:ascii="Calibri" w:eastAsia="Calibri" w:hAnsi="Calibri" w:cs="Calibri"/>
          <w:color w:val="000000"/>
          <w:sz w:val="24"/>
          <w:szCs w:val="24"/>
        </w:rPr>
        <w:t>ircolare INPS del 12 marzo 2020, n. 38, recante norme speciali in materia di trattamento ordinario di integrazione salariale, assegno ordinario, cassa integrazione in deroga e indennità lavoratori autonomi</w:t>
      </w:r>
      <w:r w:rsidR="00850719">
        <w:rPr>
          <w:rFonts w:ascii="Calibri" w:eastAsia="Calibri" w:hAnsi="Calibri" w:cs="Calibri"/>
          <w:color w:val="000000"/>
          <w:sz w:val="24"/>
          <w:szCs w:val="24"/>
        </w:rPr>
        <w:t>;</w:t>
      </w:r>
    </w:p>
    <w:p w14:paraId="18BE7BA8" w14:textId="5FB6A0ED" w:rsidR="00F4212A" w:rsidRPr="00B93966" w:rsidRDefault="00866441" w:rsidP="00D246DF">
      <w:pPr>
        <w:widowControl/>
        <w:numPr>
          <w:ilvl w:val="0"/>
          <w:numId w:val="8"/>
        </w:numPr>
        <w:pBdr>
          <w:top w:val="nil"/>
          <w:left w:val="nil"/>
          <w:bottom w:val="nil"/>
          <w:right w:val="nil"/>
          <w:between w:val="nil"/>
        </w:pBdr>
        <w:spacing w:line="360" w:lineRule="auto"/>
        <w:ind w:left="426"/>
        <w:jc w:val="both"/>
        <w:rPr>
          <w:rFonts w:ascii="Calibri" w:eastAsia="Calibri" w:hAnsi="Calibri" w:cs="Calibri"/>
          <w:color w:val="000000"/>
          <w:sz w:val="24"/>
          <w:szCs w:val="24"/>
        </w:rPr>
      </w:pPr>
      <w:r>
        <w:rPr>
          <w:rFonts w:ascii="Calibri" w:eastAsia="Calibri" w:hAnsi="Calibri" w:cs="Calibri"/>
          <w:color w:val="000000"/>
          <w:sz w:val="24"/>
          <w:szCs w:val="24"/>
        </w:rPr>
        <w:t>c</w:t>
      </w:r>
      <w:r w:rsidR="00F4212A" w:rsidRPr="0024368E">
        <w:rPr>
          <w:rFonts w:ascii="Calibri" w:eastAsia="Calibri" w:hAnsi="Calibri" w:cs="Calibri"/>
          <w:color w:val="000000"/>
          <w:sz w:val="24"/>
          <w:szCs w:val="24"/>
        </w:rPr>
        <w:t xml:space="preserve">ircolare INPS del 28 marzo 2020, n. 47, recante primi indirizzi applicativi delle misure straordinarie introdotte dal </w:t>
      </w:r>
      <w:r>
        <w:rPr>
          <w:rFonts w:ascii="Calibri" w:eastAsia="Calibri" w:hAnsi="Calibri" w:cs="Calibri"/>
          <w:color w:val="000000"/>
          <w:sz w:val="24"/>
          <w:szCs w:val="24"/>
        </w:rPr>
        <w:t>d</w:t>
      </w:r>
      <w:r w:rsidR="00F4212A" w:rsidRPr="0024368E">
        <w:rPr>
          <w:rFonts w:ascii="Calibri" w:eastAsia="Calibri" w:hAnsi="Calibri" w:cs="Calibri"/>
          <w:color w:val="000000"/>
          <w:sz w:val="24"/>
          <w:szCs w:val="24"/>
        </w:rPr>
        <w:t>ecreto-</w:t>
      </w:r>
      <w:r>
        <w:rPr>
          <w:rFonts w:ascii="Calibri" w:eastAsia="Calibri" w:hAnsi="Calibri" w:cs="Calibri"/>
          <w:color w:val="000000"/>
          <w:sz w:val="24"/>
          <w:szCs w:val="24"/>
        </w:rPr>
        <w:t>l</w:t>
      </w:r>
      <w:r w:rsidR="00F4212A" w:rsidRPr="0024368E">
        <w:rPr>
          <w:rFonts w:ascii="Calibri" w:eastAsia="Calibri" w:hAnsi="Calibri" w:cs="Calibri"/>
          <w:color w:val="000000"/>
          <w:sz w:val="24"/>
          <w:szCs w:val="24"/>
        </w:rPr>
        <w:t xml:space="preserve">egge n. 18/2020 unitamente alle istruzioni sulla corretta gestione dell’iter di concessione relativo ai trattamenti previsti dagli articoli 19, 20, 21 e 22 del </w:t>
      </w:r>
      <w:r>
        <w:rPr>
          <w:rFonts w:ascii="Calibri" w:eastAsia="Calibri" w:hAnsi="Calibri" w:cs="Calibri"/>
          <w:color w:val="000000"/>
          <w:sz w:val="24"/>
          <w:szCs w:val="24"/>
        </w:rPr>
        <w:t>d</w:t>
      </w:r>
      <w:r w:rsidR="00F4212A" w:rsidRPr="0024368E">
        <w:rPr>
          <w:rFonts w:ascii="Calibri" w:eastAsia="Calibri" w:hAnsi="Calibri" w:cs="Calibri"/>
          <w:color w:val="000000"/>
          <w:sz w:val="24"/>
          <w:szCs w:val="24"/>
        </w:rPr>
        <w:t xml:space="preserve">ecreto, sottolineando anche come gli stessi deroghino alle vigenti norme che </w:t>
      </w:r>
      <w:r w:rsidR="00F4212A" w:rsidRPr="00B93966">
        <w:rPr>
          <w:rFonts w:ascii="Calibri" w:eastAsia="Calibri" w:hAnsi="Calibri" w:cs="Calibri"/>
          <w:color w:val="000000"/>
          <w:sz w:val="24"/>
          <w:szCs w:val="24"/>
        </w:rPr>
        <w:t>disciplinano l’accesso agli ordinari strumenti di tutela in costanza di rapporto di lavoro</w:t>
      </w:r>
      <w:r>
        <w:rPr>
          <w:rFonts w:ascii="Calibri" w:eastAsia="Calibri" w:hAnsi="Calibri" w:cs="Calibri"/>
          <w:color w:val="000000"/>
          <w:sz w:val="24"/>
          <w:szCs w:val="24"/>
        </w:rPr>
        <w:t>;</w:t>
      </w:r>
    </w:p>
    <w:p w14:paraId="5489B47A" w14:textId="7A35A1B1" w:rsidR="00BC71D7" w:rsidRPr="00B93966" w:rsidRDefault="00866441" w:rsidP="00A2436D">
      <w:pPr>
        <w:widowControl/>
        <w:numPr>
          <w:ilvl w:val="0"/>
          <w:numId w:val="8"/>
        </w:numPr>
        <w:pBdr>
          <w:top w:val="nil"/>
          <w:left w:val="nil"/>
          <w:bottom w:val="nil"/>
          <w:right w:val="nil"/>
          <w:between w:val="nil"/>
        </w:pBdr>
        <w:spacing w:line="360" w:lineRule="auto"/>
        <w:ind w:left="426"/>
        <w:jc w:val="both"/>
        <w:rPr>
          <w:rFonts w:ascii="Calibri" w:eastAsia="Calibri" w:hAnsi="Calibri" w:cs="Calibri"/>
          <w:color w:val="000000"/>
          <w:sz w:val="24"/>
          <w:szCs w:val="24"/>
        </w:rPr>
      </w:pPr>
      <w:r w:rsidRPr="00B662A7">
        <w:rPr>
          <w:rFonts w:ascii="Calibri" w:eastAsia="Calibri" w:hAnsi="Calibri" w:cs="Calibri"/>
          <w:color w:val="000000"/>
          <w:sz w:val="24"/>
          <w:szCs w:val="24"/>
        </w:rPr>
        <w:t>circolare</w:t>
      </w:r>
      <w:r w:rsidR="00BC71D7" w:rsidRPr="00B93966">
        <w:rPr>
          <w:rFonts w:ascii="Calibri" w:eastAsia="Calibri" w:hAnsi="Calibri" w:cs="Calibri"/>
          <w:color w:val="000000"/>
          <w:sz w:val="24"/>
          <w:szCs w:val="24"/>
        </w:rPr>
        <w:t xml:space="preserve"> INPS n. 48 del 29 marzo 2020 relativ</w:t>
      </w:r>
      <w:r>
        <w:rPr>
          <w:rFonts w:ascii="Calibri" w:eastAsia="Calibri" w:hAnsi="Calibri" w:cs="Calibri"/>
          <w:color w:val="000000"/>
          <w:sz w:val="24"/>
          <w:szCs w:val="24"/>
        </w:rPr>
        <w:t>a</w:t>
      </w:r>
      <w:r w:rsidR="00BC71D7" w:rsidRPr="00B93966">
        <w:rPr>
          <w:rFonts w:ascii="Calibri" w:eastAsia="Calibri" w:hAnsi="Calibri" w:cs="Calibri"/>
          <w:color w:val="000000"/>
          <w:sz w:val="24"/>
          <w:szCs w:val="24"/>
        </w:rPr>
        <w:t xml:space="preserve"> all’</w:t>
      </w:r>
      <w:r w:rsidR="00BB236F" w:rsidRPr="00B93966">
        <w:rPr>
          <w:rFonts w:ascii="Calibri" w:eastAsia="Calibri" w:hAnsi="Calibri" w:cs="Calibri"/>
          <w:color w:val="000000"/>
          <w:sz w:val="24"/>
          <w:szCs w:val="24"/>
        </w:rPr>
        <w:t>a</w:t>
      </w:r>
      <w:r w:rsidR="00BC71D7" w:rsidRPr="00B93966">
        <w:rPr>
          <w:rFonts w:ascii="Calibri" w:eastAsia="Calibri" w:hAnsi="Calibri" w:cs="Calibri"/>
          <w:color w:val="000000"/>
          <w:sz w:val="24"/>
          <w:szCs w:val="24"/>
        </w:rPr>
        <w:t>ccertamento della coerenza dei dati identificativi del titolare delle prestazioni pensionistiche e di altra natura con quelli dell’intestatario/cointestatario dello strumento di riscossione attraverso nuove procedure telematiche</w:t>
      </w:r>
      <w:r>
        <w:rPr>
          <w:rFonts w:ascii="Calibri" w:eastAsia="Calibri" w:hAnsi="Calibri" w:cs="Calibri"/>
          <w:color w:val="000000"/>
          <w:sz w:val="24"/>
          <w:szCs w:val="24"/>
        </w:rPr>
        <w:t>, nonché all’e</w:t>
      </w:r>
      <w:r w:rsidR="00BC71D7" w:rsidRPr="00B93966">
        <w:rPr>
          <w:rFonts w:ascii="Calibri" w:eastAsia="Calibri" w:hAnsi="Calibri" w:cs="Calibri"/>
          <w:color w:val="000000"/>
          <w:sz w:val="24"/>
          <w:szCs w:val="24"/>
        </w:rPr>
        <w:t>liminazione dei modelli</w:t>
      </w:r>
      <w:r w:rsidR="00BD62A1" w:rsidRPr="00B93966">
        <w:rPr>
          <w:rFonts w:ascii="Calibri" w:eastAsia="Calibri" w:hAnsi="Calibri" w:cs="Calibri"/>
          <w:color w:val="000000"/>
          <w:sz w:val="24"/>
          <w:szCs w:val="24"/>
        </w:rPr>
        <w:t xml:space="preserve"> cartacei</w:t>
      </w:r>
      <w:r>
        <w:rPr>
          <w:rFonts w:ascii="Calibri" w:eastAsia="Calibri" w:hAnsi="Calibri" w:cs="Calibri"/>
          <w:color w:val="000000"/>
          <w:sz w:val="24"/>
          <w:szCs w:val="24"/>
        </w:rPr>
        <w:t>;</w:t>
      </w:r>
    </w:p>
    <w:p w14:paraId="5E9A8B4F" w14:textId="5BCFDC58" w:rsidR="00F4212A" w:rsidRPr="00B93966" w:rsidRDefault="00866441" w:rsidP="00A2436D">
      <w:pPr>
        <w:widowControl/>
        <w:numPr>
          <w:ilvl w:val="0"/>
          <w:numId w:val="8"/>
        </w:numPr>
        <w:pBdr>
          <w:top w:val="nil"/>
          <w:left w:val="nil"/>
          <w:bottom w:val="nil"/>
          <w:right w:val="nil"/>
          <w:between w:val="nil"/>
        </w:pBdr>
        <w:spacing w:line="360" w:lineRule="auto"/>
        <w:ind w:left="426"/>
        <w:jc w:val="both"/>
        <w:rPr>
          <w:rFonts w:ascii="Calibri" w:eastAsia="Calibri" w:hAnsi="Calibri" w:cs="Calibri"/>
          <w:color w:val="000000"/>
          <w:sz w:val="24"/>
          <w:szCs w:val="24"/>
        </w:rPr>
      </w:pPr>
      <w:r>
        <w:rPr>
          <w:rFonts w:ascii="Calibri" w:eastAsia="Calibri" w:hAnsi="Calibri" w:cs="Calibri"/>
          <w:color w:val="000000"/>
          <w:sz w:val="24"/>
          <w:szCs w:val="24"/>
        </w:rPr>
        <w:t>c</w:t>
      </w:r>
      <w:r w:rsidR="00F4212A" w:rsidRPr="00B93966">
        <w:rPr>
          <w:rFonts w:ascii="Calibri" w:eastAsia="Calibri" w:hAnsi="Calibri" w:cs="Calibri"/>
          <w:color w:val="000000"/>
          <w:sz w:val="24"/>
          <w:szCs w:val="24"/>
        </w:rPr>
        <w:t xml:space="preserve">ircolare </w:t>
      </w:r>
      <w:r>
        <w:rPr>
          <w:rFonts w:ascii="Calibri" w:eastAsia="Calibri" w:hAnsi="Calibri" w:cs="Calibri"/>
          <w:color w:val="000000"/>
          <w:sz w:val="24"/>
          <w:szCs w:val="24"/>
        </w:rPr>
        <w:t xml:space="preserve">del </w:t>
      </w:r>
      <w:r w:rsidR="00F4212A" w:rsidRPr="00B93966">
        <w:rPr>
          <w:rFonts w:ascii="Calibri" w:eastAsia="Calibri" w:hAnsi="Calibri" w:cs="Calibri"/>
          <w:color w:val="000000"/>
          <w:sz w:val="24"/>
          <w:szCs w:val="24"/>
        </w:rPr>
        <w:t xml:space="preserve">Ministero del Lavoro e delle </w:t>
      </w:r>
      <w:r>
        <w:rPr>
          <w:rFonts w:ascii="Calibri" w:eastAsia="Calibri" w:hAnsi="Calibri" w:cs="Calibri"/>
          <w:color w:val="000000"/>
          <w:sz w:val="24"/>
          <w:szCs w:val="24"/>
        </w:rPr>
        <w:t>p</w:t>
      </w:r>
      <w:r w:rsidR="00F4212A" w:rsidRPr="00B93966">
        <w:rPr>
          <w:rFonts w:ascii="Calibri" w:eastAsia="Calibri" w:hAnsi="Calibri" w:cs="Calibri"/>
          <w:color w:val="000000"/>
          <w:sz w:val="24"/>
          <w:szCs w:val="24"/>
        </w:rPr>
        <w:t xml:space="preserve">olitiche </w:t>
      </w:r>
      <w:r>
        <w:rPr>
          <w:rFonts w:ascii="Calibri" w:eastAsia="Calibri" w:hAnsi="Calibri" w:cs="Calibri"/>
          <w:color w:val="000000"/>
          <w:sz w:val="24"/>
          <w:szCs w:val="24"/>
        </w:rPr>
        <w:t>s</w:t>
      </w:r>
      <w:r w:rsidR="00F4212A" w:rsidRPr="00B93966">
        <w:rPr>
          <w:rFonts w:ascii="Calibri" w:eastAsia="Calibri" w:hAnsi="Calibri" w:cs="Calibri"/>
          <w:color w:val="000000"/>
          <w:sz w:val="24"/>
          <w:szCs w:val="24"/>
        </w:rPr>
        <w:t>ociali n. 8 del</w:t>
      </w:r>
      <w:r>
        <w:rPr>
          <w:rFonts w:ascii="Calibri" w:eastAsia="Calibri" w:hAnsi="Calibri" w:cs="Calibri"/>
          <w:color w:val="000000"/>
          <w:sz w:val="24"/>
          <w:szCs w:val="24"/>
        </w:rPr>
        <w:t>l’</w:t>
      </w:r>
      <w:r w:rsidR="00F4212A" w:rsidRPr="00B93966">
        <w:rPr>
          <w:rFonts w:ascii="Calibri" w:eastAsia="Calibri" w:hAnsi="Calibri" w:cs="Calibri"/>
          <w:color w:val="000000"/>
          <w:sz w:val="24"/>
          <w:szCs w:val="24"/>
        </w:rPr>
        <w:t xml:space="preserve">8 aprile 2020 </w:t>
      </w:r>
      <w:r>
        <w:rPr>
          <w:rFonts w:ascii="Calibri" w:eastAsia="Calibri" w:hAnsi="Calibri" w:cs="Calibri"/>
          <w:color w:val="000000"/>
          <w:sz w:val="24"/>
          <w:szCs w:val="24"/>
        </w:rPr>
        <w:t>concernente i</w:t>
      </w:r>
      <w:r w:rsidR="00F4212A" w:rsidRPr="00B93966">
        <w:rPr>
          <w:rFonts w:ascii="Calibri" w:eastAsia="Calibri" w:hAnsi="Calibri" w:cs="Calibri"/>
          <w:color w:val="000000"/>
          <w:sz w:val="24"/>
          <w:szCs w:val="24"/>
        </w:rPr>
        <w:t>ndicazioni operative in tema di ammortizzatori sociali connesse all’emergenza epidemiologica da COVID-19</w:t>
      </w:r>
      <w:r>
        <w:rPr>
          <w:rFonts w:ascii="Calibri" w:eastAsia="Calibri" w:hAnsi="Calibri" w:cs="Calibri"/>
          <w:color w:val="000000"/>
          <w:sz w:val="24"/>
          <w:szCs w:val="24"/>
        </w:rPr>
        <w:t>;</w:t>
      </w:r>
    </w:p>
    <w:p w14:paraId="6E472213" w14:textId="029960BA" w:rsidR="00183226" w:rsidRPr="00B93966" w:rsidRDefault="00866441" w:rsidP="00A2436D">
      <w:pPr>
        <w:widowControl/>
        <w:numPr>
          <w:ilvl w:val="0"/>
          <w:numId w:val="8"/>
        </w:numPr>
        <w:pBdr>
          <w:top w:val="nil"/>
          <w:left w:val="nil"/>
          <w:bottom w:val="nil"/>
          <w:right w:val="nil"/>
          <w:between w:val="nil"/>
        </w:pBdr>
        <w:spacing w:line="360" w:lineRule="auto"/>
        <w:ind w:left="426"/>
        <w:jc w:val="both"/>
        <w:rPr>
          <w:rFonts w:ascii="Calibri" w:eastAsia="Calibri" w:hAnsi="Calibri" w:cs="Calibri"/>
          <w:color w:val="000000"/>
          <w:sz w:val="24"/>
          <w:szCs w:val="24"/>
        </w:rPr>
      </w:pPr>
      <w:r>
        <w:rPr>
          <w:rFonts w:ascii="Calibri" w:eastAsia="Calibri" w:hAnsi="Calibri" w:cs="Calibri"/>
          <w:color w:val="000000"/>
          <w:sz w:val="24"/>
          <w:szCs w:val="24"/>
        </w:rPr>
        <w:t>m</w:t>
      </w:r>
      <w:r w:rsidR="00183226" w:rsidRPr="00B93966">
        <w:rPr>
          <w:rFonts w:ascii="Calibri" w:eastAsia="Calibri" w:hAnsi="Calibri" w:cs="Calibri"/>
          <w:color w:val="000000"/>
          <w:sz w:val="24"/>
          <w:szCs w:val="24"/>
        </w:rPr>
        <w:t xml:space="preserve">essaggio INPS n. 1508 del 6 aprile 2020 relativo alla semplificazione delle modalità di gestione e compilazione del modello “IG </w:t>
      </w:r>
      <w:proofErr w:type="spellStart"/>
      <w:r w:rsidR="00183226" w:rsidRPr="00B93966">
        <w:rPr>
          <w:rFonts w:ascii="Calibri" w:eastAsia="Calibri" w:hAnsi="Calibri" w:cs="Calibri"/>
          <w:color w:val="000000"/>
          <w:sz w:val="24"/>
          <w:szCs w:val="24"/>
        </w:rPr>
        <w:t>Str</w:t>
      </w:r>
      <w:proofErr w:type="spellEnd"/>
      <w:r w:rsidR="00183226" w:rsidRPr="00B93966">
        <w:rPr>
          <w:rFonts w:ascii="Calibri" w:eastAsia="Calibri" w:hAnsi="Calibri" w:cs="Calibri"/>
          <w:color w:val="000000"/>
          <w:sz w:val="24"/>
          <w:szCs w:val="24"/>
        </w:rPr>
        <w:t xml:space="preserve"> Aut” (cod. “SR41”) contenente i dati per il pagamento diretto ai lavoratori delle integrazioni salariali</w:t>
      </w:r>
      <w:r>
        <w:rPr>
          <w:rFonts w:ascii="Calibri" w:eastAsia="Calibri" w:hAnsi="Calibri" w:cs="Calibri"/>
          <w:color w:val="000000"/>
          <w:sz w:val="24"/>
          <w:szCs w:val="24"/>
        </w:rPr>
        <w:t>;</w:t>
      </w:r>
    </w:p>
    <w:p w14:paraId="69DF4723" w14:textId="165CCA32" w:rsidR="00F4212A" w:rsidRPr="0024368E" w:rsidRDefault="00866441" w:rsidP="00D14A7F">
      <w:pPr>
        <w:widowControl/>
        <w:numPr>
          <w:ilvl w:val="0"/>
          <w:numId w:val="8"/>
        </w:numPr>
        <w:pBdr>
          <w:top w:val="nil"/>
          <w:left w:val="nil"/>
          <w:bottom w:val="nil"/>
          <w:right w:val="nil"/>
          <w:between w:val="nil"/>
        </w:pBdr>
        <w:spacing w:line="360" w:lineRule="auto"/>
        <w:ind w:left="426"/>
        <w:jc w:val="both"/>
        <w:rPr>
          <w:rFonts w:ascii="Calibri" w:eastAsia="Calibri" w:hAnsi="Calibri" w:cs="Calibri"/>
          <w:color w:val="000000"/>
          <w:sz w:val="24"/>
          <w:szCs w:val="24"/>
        </w:rPr>
      </w:pPr>
      <w:r>
        <w:rPr>
          <w:rFonts w:ascii="Calibri" w:eastAsia="Calibri" w:hAnsi="Calibri" w:cs="Calibri"/>
          <w:color w:val="000000"/>
          <w:sz w:val="24"/>
          <w:szCs w:val="24"/>
        </w:rPr>
        <w:t>m</w:t>
      </w:r>
      <w:r w:rsidR="00F4212A" w:rsidRPr="00B93966">
        <w:rPr>
          <w:rFonts w:ascii="Calibri" w:eastAsia="Calibri" w:hAnsi="Calibri" w:cs="Calibri"/>
          <w:color w:val="000000"/>
          <w:sz w:val="24"/>
          <w:szCs w:val="24"/>
        </w:rPr>
        <w:t>essaggio INPS n.</w:t>
      </w:r>
      <w:r>
        <w:rPr>
          <w:rFonts w:ascii="Calibri" w:eastAsia="Calibri" w:hAnsi="Calibri" w:cs="Calibri"/>
          <w:color w:val="000000"/>
          <w:sz w:val="24"/>
          <w:szCs w:val="24"/>
        </w:rPr>
        <w:t xml:space="preserve"> </w:t>
      </w:r>
      <w:r w:rsidR="00F4212A" w:rsidRPr="00B93966">
        <w:rPr>
          <w:rFonts w:ascii="Calibri" w:eastAsia="Calibri" w:hAnsi="Calibri" w:cs="Calibri"/>
          <w:color w:val="000000"/>
          <w:sz w:val="24"/>
          <w:szCs w:val="24"/>
        </w:rPr>
        <w:t xml:space="preserve">1658 del 17 aprile 2020 </w:t>
      </w:r>
      <w:r>
        <w:rPr>
          <w:rFonts w:ascii="Calibri" w:eastAsia="Calibri" w:hAnsi="Calibri" w:cs="Calibri"/>
          <w:color w:val="000000"/>
          <w:sz w:val="24"/>
          <w:szCs w:val="24"/>
        </w:rPr>
        <w:t>recante</w:t>
      </w:r>
      <w:r w:rsidR="00F4212A" w:rsidRPr="00B93966">
        <w:rPr>
          <w:rFonts w:ascii="Calibri" w:eastAsia="Calibri" w:hAnsi="Calibri" w:cs="Calibri"/>
          <w:color w:val="000000"/>
          <w:sz w:val="24"/>
          <w:szCs w:val="24"/>
        </w:rPr>
        <w:t xml:space="preserve"> </w:t>
      </w:r>
      <w:r>
        <w:rPr>
          <w:rFonts w:ascii="Calibri" w:eastAsia="Calibri" w:hAnsi="Calibri" w:cs="Calibri"/>
          <w:color w:val="000000"/>
          <w:sz w:val="24"/>
          <w:szCs w:val="24"/>
        </w:rPr>
        <w:t>“</w:t>
      </w:r>
      <w:r w:rsidR="00F4212A" w:rsidRPr="00546662">
        <w:rPr>
          <w:rFonts w:ascii="Calibri" w:eastAsia="Calibri" w:hAnsi="Calibri" w:cs="Calibri"/>
          <w:i/>
          <w:iCs/>
          <w:color w:val="000000"/>
          <w:sz w:val="24"/>
          <w:szCs w:val="24"/>
        </w:rPr>
        <w:t>Modalità di presentazione delle domande di cassa integrazione in deroga inviate con causale “Covid-19” per le Province autonome di Trento e Bolzano, di cui all'articolo 22, comma 5, del decreto-legge 17 marzo 2020, n. 18</w:t>
      </w:r>
      <w:r>
        <w:rPr>
          <w:rFonts w:ascii="Calibri" w:eastAsia="Calibri" w:hAnsi="Calibri" w:cs="Calibri"/>
          <w:i/>
          <w:iCs/>
          <w:color w:val="000000"/>
          <w:sz w:val="24"/>
          <w:szCs w:val="24"/>
        </w:rPr>
        <w:t>”;</w:t>
      </w:r>
    </w:p>
    <w:p w14:paraId="59DD7FC6" w14:textId="00C5918C" w:rsidR="00915780" w:rsidRPr="0024368E" w:rsidRDefault="00A60C5B">
      <w:pPr>
        <w:widowControl/>
        <w:numPr>
          <w:ilvl w:val="0"/>
          <w:numId w:val="8"/>
        </w:numPr>
        <w:pBdr>
          <w:top w:val="nil"/>
          <w:left w:val="nil"/>
          <w:bottom w:val="nil"/>
          <w:right w:val="nil"/>
          <w:between w:val="nil"/>
        </w:pBdr>
        <w:spacing w:line="360" w:lineRule="auto"/>
        <w:ind w:left="426"/>
        <w:jc w:val="both"/>
        <w:rPr>
          <w:rFonts w:ascii="Calibri" w:eastAsia="Calibri" w:hAnsi="Calibri" w:cs="Calibri"/>
          <w:color w:val="000000"/>
          <w:sz w:val="24"/>
          <w:szCs w:val="24"/>
        </w:rPr>
      </w:pPr>
      <w:r>
        <w:rPr>
          <w:rFonts w:ascii="Calibri" w:eastAsia="Calibri" w:hAnsi="Calibri" w:cs="Calibri"/>
          <w:color w:val="000000"/>
          <w:sz w:val="24"/>
          <w:szCs w:val="24"/>
        </w:rPr>
        <w:t>c</w:t>
      </w:r>
      <w:r w:rsidR="00915780" w:rsidRPr="0024368E">
        <w:rPr>
          <w:rFonts w:ascii="Calibri" w:eastAsia="Calibri" w:hAnsi="Calibri" w:cs="Calibri"/>
          <w:color w:val="000000"/>
          <w:sz w:val="24"/>
          <w:szCs w:val="24"/>
        </w:rPr>
        <w:t xml:space="preserve">ircolare </w:t>
      </w:r>
      <w:r w:rsidR="00046729" w:rsidRPr="0024368E">
        <w:rPr>
          <w:rFonts w:ascii="Calibri" w:eastAsia="Calibri" w:hAnsi="Calibri" w:cs="Calibri"/>
          <w:color w:val="000000"/>
          <w:sz w:val="24"/>
          <w:szCs w:val="24"/>
        </w:rPr>
        <w:t xml:space="preserve">INPS </w:t>
      </w:r>
      <w:r w:rsidR="00915780" w:rsidRPr="0024368E">
        <w:rPr>
          <w:rFonts w:ascii="Calibri" w:eastAsia="Calibri" w:hAnsi="Calibri" w:cs="Calibri"/>
          <w:color w:val="000000"/>
          <w:sz w:val="24"/>
          <w:szCs w:val="24"/>
        </w:rPr>
        <w:t>n. 61 del 23 maggio 2020</w:t>
      </w:r>
      <w:r w:rsidR="00046729" w:rsidRPr="0024368E">
        <w:rPr>
          <w:rFonts w:ascii="Calibri" w:eastAsia="Calibri" w:hAnsi="Calibri" w:cs="Calibri"/>
          <w:color w:val="000000"/>
          <w:sz w:val="24"/>
          <w:szCs w:val="24"/>
        </w:rPr>
        <w:t xml:space="preserve"> relativa alla corretta gestione dell’iter concessorio dei trattamenti di cassa integrazione in deroga per le Province autonome di Trento e di Bolzano</w:t>
      </w:r>
      <w:r>
        <w:rPr>
          <w:rFonts w:ascii="Calibri" w:eastAsia="Calibri" w:hAnsi="Calibri" w:cs="Calibri"/>
          <w:color w:val="000000"/>
          <w:sz w:val="24"/>
          <w:szCs w:val="24"/>
        </w:rPr>
        <w:t>;</w:t>
      </w:r>
    </w:p>
    <w:p w14:paraId="29D3A599" w14:textId="2EA91179" w:rsidR="00F4212A" w:rsidRPr="0024368E" w:rsidRDefault="00A60C5B">
      <w:pPr>
        <w:widowControl/>
        <w:numPr>
          <w:ilvl w:val="0"/>
          <w:numId w:val="8"/>
        </w:numPr>
        <w:pBdr>
          <w:top w:val="nil"/>
          <w:left w:val="nil"/>
          <w:bottom w:val="nil"/>
          <w:right w:val="nil"/>
          <w:between w:val="nil"/>
        </w:pBdr>
        <w:spacing w:line="360" w:lineRule="auto"/>
        <w:ind w:left="426"/>
        <w:jc w:val="both"/>
        <w:rPr>
          <w:rFonts w:ascii="Calibri" w:eastAsia="Calibri" w:hAnsi="Calibri" w:cs="Calibri"/>
          <w:color w:val="000000"/>
          <w:sz w:val="24"/>
          <w:szCs w:val="24"/>
        </w:rPr>
      </w:pPr>
      <w:r>
        <w:rPr>
          <w:rFonts w:ascii="Calibri" w:eastAsia="Calibri" w:hAnsi="Calibri" w:cs="Calibri"/>
          <w:color w:val="000000"/>
          <w:sz w:val="24"/>
          <w:szCs w:val="24"/>
        </w:rPr>
        <w:t>d</w:t>
      </w:r>
      <w:r w:rsidR="00780834" w:rsidRPr="0024368E">
        <w:rPr>
          <w:rFonts w:ascii="Calibri" w:eastAsia="Calibri" w:hAnsi="Calibri" w:cs="Calibri"/>
          <w:color w:val="000000"/>
          <w:sz w:val="24"/>
          <w:szCs w:val="24"/>
        </w:rPr>
        <w:t xml:space="preserve">ecreto del Ministro del Lavoro e delle </w:t>
      </w:r>
      <w:r>
        <w:rPr>
          <w:rFonts w:ascii="Calibri" w:eastAsia="Calibri" w:hAnsi="Calibri" w:cs="Calibri"/>
          <w:color w:val="000000"/>
          <w:sz w:val="24"/>
          <w:szCs w:val="24"/>
        </w:rPr>
        <w:t>p</w:t>
      </w:r>
      <w:r w:rsidR="00780834" w:rsidRPr="0024368E">
        <w:rPr>
          <w:rFonts w:ascii="Calibri" w:eastAsia="Calibri" w:hAnsi="Calibri" w:cs="Calibri"/>
          <w:color w:val="000000"/>
          <w:sz w:val="24"/>
          <w:szCs w:val="24"/>
        </w:rPr>
        <w:t xml:space="preserve">olitiche </w:t>
      </w:r>
      <w:r>
        <w:rPr>
          <w:rFonts w:ascii="Calibri" w:eastAsia="Calibri" w:hAnsi="Calibri" w:cs="Calibri"/>
          <w:color w:val="000000"/>
          <w:sz w:val="24"/>
          <w:szCs w:val="24"/>
        </w:rPr>
        <w:t>s</w:t>
      </w:r>
      <w:r w:rsidR="00780834" w:rsidRPr="0024368E">
        <w:rPr>
          <w:rFonts w:ascii="Calibri" w:eastAsia="Calibri" w:hAnsi="Calibri" w:cs="Calibri"/>
          <w:color w:val="000000"/>
          <w:sz w:val="24"/>
          <w:szCs w:val="24"/>
        </w:rPr>
        <w:t xml:space="preserve">ociali di concerto con il Ministro dell’Economia e delle </w:t>
      </w:r>
      <w:r>
        <w:rPr>
          <w:rFonts w:ascii="Calibri" w:eastAsia="Calibri" w:hAnsi="Calibri" w:cs="Calibri"/>
          <w:color w:val="000000"/>
          <w:sz w:val="24"/>
          <w:szCs w:val="24"/>
        </w:rPr>
        <w:t>f</w:t>
      </w:r>
      <w:r w:rsidR="00780834" w:rsidRPr="0024368E">
        <w:rPr>
          <w:rFonts w:ascii="Calibri" w:eastAsia="Calibri" w:hAnsi="Calibri" w:cs="Calibri"/>
          <w:color w:val="000000"/>
          <w:sz w:val="24"/>
          <w:szCs w:val="24"/>
        </w:rPr>
        <w:t>inanze del 19 giugno 2020 (repertorio Decreti n. 9 del 20 giugno 2020)</w:t>
      </w:r>
      <w:r w:rsidR="00E95E2E" w:rsidRPr="0024368E">
        <w:rPr>
          <w:rFonts w:ascii="Calibri" w:eastAsia="Calibri" w:hAnsi="Calibri" w:cs="Calibri"/>
          <w:color w:val="000000"/>
          <w:sz w:val="24"/>
          <w:szCs w:val="24"/>
        </w:rPr>
        <w:t>, emanato il 1° luglio 2020</w:t>
      </w:r>
      <w:r>
        <w:rPr>
          <w:rFonts w:ascii="Calibri" w:eastAsia="Calibri" w:hAnsi="Calibri" w:cs="Calibri"/>
          <w:color w:val="000000"/>
          <w:sz w:val="24"/>
          <w:szCs w:val="24"/>
        </w:rPr>
        <w:t>;</w:t>
      </w:r>
    </w:p>
    <w:p w14:paraId="37D89C36" w14:textId="7688EE72" w:rsidR="00733F0F" w:rsidRPr="0024368E" w:rsidRDefault="00A60C5B">
      <w:pPr>
        <w:widowControl/>
        <w:numPr>
          <w:ilvl w:val="0"/>
          <w:numId w:val="8"/>
        </w:numPr>
        <w:pBdr>
          <w:top w:val="nil"/>
          <w:left w:val="nil"/>
          <w:bottom w:val="nil"/>
          <w:right w:val="nil"/>
          <w:between w:val="nil"/>
        </w:pBdr>
        <w:spacing w:line="360" w:lineRule="auto"/>
        <w:ind w:left="426"/>
        <w:jc w:val="both"/>
        <w:rPr>
          <w:rFonts w:ascii="Calibri" w:eastAsia="Calibri" w:hAnsi="Calibri" w:cs="Calibri"/>
          <w:color w:val="000000"/>
          <w:sz w:val="24"/>
          <w:szCs w:val="24"/>
        </w:rPr>
      </w:pPr>
      <w:r>
        <w:rPr>
          <w:rFonts w:ascii="Calibri" w:eastAsia="Calibri" w:hAnsi="Calibri" w:cs="Calibri"/>
          <w:color w:val="000000"/>
          <w:sz w:val="24"/>
          <w:szCs w:val="24"/>
        </w:rPr>
        <w:t>c</w:t>
      </w:r>
      <w:r w:rsidR="00733F0F" w:rsidRPr="0024368E">
        <w:rPr>
          <w:rFonts w:ascii="Calibri" w:eastAsia="Calibri" w:hAnsi="Calibri" w:cs="Calibri"/>
          <w:color w:val="000000"/>
          <w:sz w:val="24"/>
          <w:szCs w:val="24"/>
        </w:rPr>
        <w:t xml:space="preserve">ircolare INPS del </w:t>
      </w:r>
      <w:r w:rsidR="00FB51A8" w:rsidRPr="0024368E">
        <w:rPr>
          <w:rFonts w:ascii="Calibri" w:eastAsia="Calibri" w:hAnsi="Calibri" w:cs="Calibri"/>
          <w:color w:val="000000"/>
          <w:sz w:val="24"/>
          <w:szCs w:val="24"/>
        </w:rPr>
        <w:t>27</w:t>
      </w:r>
      <w:r w:rsidR="00733F0F" w:rsidRPr="0024368E">
        <w:rPr>
          <w:rFonts w:ascii="Calibri" w:eastAsia="Calibri" w:hAnsi="Calibri" w:cs="Calibri"/>
          <w:color w:val="000000"/>
          <w:sz w:val="24"/>
          <w:szCs w:val="24"/>
        </w:rPr>
        <w:t xml:space="preserve"> giugno 2020, n.78</w:t>
      </w:r>
      <w:r>
        <w:rPr>
          <w:rFonts w:ascii="Calibri" w:eastAsia="Calibri" w:hAnsi="Calibri" w:cs="Calibri"/>
          <w:color w:val="000000"/>
          <w:sz w:val="24"/>
          <w:szCs w:val="24"/>
        </w:rPr>
        <w:t>;</w:t>
      </w:r>
    </w:p>
    <w:p w14:paraId="795BA740" w14:textId="5CE17435" w:rsidR="007E4B2B" w:rsidRPr="0024368E" w:rsidRDefault="00A60C5B">
      <w:pPr>
        <w:widowControl/>
        <w:numPr>
          <w:ilvl w:val="0"/>
          <w:numId w:val="8"/>
        </w:numPr>
        <w:pBdr>
          <w:top w:val="nil"/>
          <w:left w:val="nil"/>
          <w:bottom w:val="nil"/>
          <w:right w:val="nil"/>
          <w:between w:val="nil"/>
        </w:pBdr>
        <w:spacing w:line="360" w:lineRule="auto"/>
        <w:ind w:left="426"/>
        <w:jc w:val="both"/>
        <w:rPr>
          <w:rFonts w:ascii="Calibri" w:eastAsia="Calibri" w:hAnsi="Calibri" w:cs="Calibri"/>
          <w:color w:val="000000"/>
          <w:sz w:val="24"/>
          <w:szCs w:val="24"/>
        </w:rPr>
      </w:pPr>
      <w:r>
        <w:rPr>
          <w:rFonts w:ascii="Calibri" w:eastAsia="Calibri" w:hAnsi="Calibri" w:cs="Calibri"/>
          <w:color w:val="000000"/>
          <w:sz w:val="24"/>
          <w:szCs w:val="24"/>
        </w:rPr>
        <w:t>c</w:t>
      </w:r>
      <w:r w:rsidR="007E4B2B" w:rsidRPr="0024368E">
        <w:rPr>
          <w:rFonts w:ascii="Calibri" w:eastAsia="Calibri" w:hAnsi="Calibri" w:cs="Calibri"/>
          <w:color w:val="000000"/>
          <w:sz w:val="24"/>
          <w:szCs w:val="24"/>
        </w:rPr>
        <w:t>ircolare n.</w:t>
      </w:r>
      <w:r>
        <w:rPr>
          <w:rFonts w:ascii="Calibri" w:eastAsia="Calibri" w:hAnsi="Calibri" w:cs="Calibri"/>
          <w:color w:val="000000"/>
          <w:sz w:val="24"/>
          <w:szCs w:val="24"/>
        </w:rPr>
        <w:t xml:space="preserve"> </w:t>
      </w:r>
      <w:r w:rsidR="007E4B2B" w:rsidRPr="0024368E">
        <w:rPr>
          <w:rFonts w:ascii="Calibri" w:eastAsia="Calibri" w:hAnsi="Calibri" w:cs="Calibri"/>
          <w:color w:val="000000"/>
          <w:sz w:val="24"/>
          <w:szCs w:val="24"/>
        </w:rPr>
        <w:t xml:space="preserve">11 del Ministero del Lavoro e delle </w:t>
      </w:r>
      <w:r>
        <w:rPr>
          <w:rFonts w:ascii="Calibri" w:eastAsia="Calibri" w:hAnsi="Calibri" w:cs="Calibri"/>
          <w:color w:val="000000"/>
          <w:sz w:val="24"/>
          <w:szCs w:val="24"/>
        </w:rPr>
        <w:t>p</w:t>
      </w:r>
      <w:r w:rsidR="007E4B2B" w:rsidRPr="0024368E">
        <w:rPr>
          <w:rFonts w:ascii="Calibri" w:eastAsia="Calibri" w:hAnsi="Calibri" w:cs="Calibri"/>
          <w:color w:val="000000"/>
          <w:sz w:val="24"/>
          <w:szCs w:val="24"/>
        </w:rPr>
        <w:t xml:space="preserve">olitiche </w:t>
      </w:r>
      <w:r>
        <w:rPr>
          <w:rFonts w:ascii="Calibri" w:eastAsia="Calibri" w:hAnsi="Calibri" w:cs="Calibri"/>
          <w:color w:val="000000"/>
          <w:sz w:val="24"/>
          <w:szCs w:val="24"/>
        </w:rPr>
        <w:t>s</w:t>
      </w:r>
      <w:r w:rsidR="007E4B2B" w:rsidRPr="0024368E">
        <w:rPr>
          <w:rFonts w:ascii="Calibri" w:eastAsia="Calibri" w:hAnsi="Calibri" w:cs="Calibri"/>
          <w:color w:val="000000"/>
          <w:sz w:val="24"/>
          <w:szCs w:val="24"/>
        </w:rPr>
        <w:t xml:space="preserve">ociali del </w:t>
      </w:r>
      <w:r>
        <w:rPr>
          <w:rFonts w:ascii="Calibri" w:eastAsia="Calibri" w:hAnsi="Calibri" w:cs="Calibri"/>
          <w:color w:val="000000"/>
          <w:sz w:val="24"/>
          <w:szCs w:val="24"/>
        </w:rPr>
        <w:t xml:space="preserve">1° luglio </w:t>
      </w:r>
      <w:r w:rsidR="007E4B2B" w:rsidRPr="0024368E">
        <w:rPr>
          <w:rFonts w:ascii="Calibri" w:eastAsia="Calibri" w:hAnsi="Calibri" w:cs="Calibri"/>
          <w:color w:val="000000"/>
          <w:sz w:val="24"/>
          <w:szCs w:val="24"/>
        </w:rPr>
        <w:t>2020</w:t>
      </w:r>
      <w:r>
        <w:rPr>
          <w:rFonts w:ascii="Calibri" w:eastAsia="Calibri" w:hAnsi="Calibri" w:cs="Calibri"/>
          <w:color w:val="000000"/>
          <w:sz w:val="24"/>
          <w:szCs w:val="24"/>
        </w:rPr>
        <w:t>;</w:t>
      </w:r>
    </w:p>
    <w:p w14:paraId="5A4E2C7D" w14:textId="50341023" w:rsidR="00CB121D" w:rsidRPr="0024368E" w:rsidRDefault="00A60C5B">
      <w:pPr>
        <w:widowControl/>
        <w:numPr>
          <w:ilvl w:val="0"/>
          <w:numId w:val="8"/>
        </w:numPr>
        <w:pBdr>
          <w:top w:val="nil"/>
          <w:left w:val="nil"/>
          <w:bottom w:val="nil"/>
          <w:right w:val="nil"/>
          <w:between w:val="nil"/>
        </w:pBdr>
        <w:spacing w:line="360" w:lineRule="auto"/>
        <w:ind w:left="426"/>
        <w:jc w:val="both"/>
        <w:rPr>
          <w:rFonts w:ascii="Calibri" w:eastAsia="Calibri" w:hAnsi="Calibri" w:cs="Calibri"/>
          <w:color w:val="000000"/>
          <w:sz w:val="24"/>
          <w:szCs w:val="24"/>
        </w:rPr>
      </w:pPr>
      <w:r>
        <w:rPr>
          <w:rFonts w:ascii="Calibri" w:eastAsia="Calibri" w:hAnsi="Calibri" w:cs="Calibri"/>
          <w:color w:val="000000"/>
          <w:sz w:val="24"/>
          <w:szCs w:val="24"/>
        </w:rPr>
        <w:t>c</w:t>
      </w:r>
      <w:r w:rsidR="00CB121D" w:rsidRPr="0024368E">
        <w:rPr>
          <w:rFonts w:ascii="Calibri" w:eastAsia="Calibri" w:hAnsi="Calibri" w:cs="Calibri"/>
          <w:color w:val="000000"/>
          <w:sz w:val="24"/>
          <w:szCs w:val="24"/>
        </w:rPr>
        <w:t>ircolare INPS n. 86 del 15 luglio 2020</w:t>
      </w:r>
      <w:r>
        <w:rPr>
          <w:rFonts w:ascii="Calibri" w:eastAsia="Calibri" w:hAnsi="Calibri" w:cs="Calibri"/>
          <w:color w:val="000000"/>
          <w:sz w:val="24"/>
          <w:szCs w:val="24"/>
        </w:rPr>
        <w:t>;</w:t>
      </w:r>
    </w:p>
    <w:p w14:paraId="713B3E11" w14:textId="5939D0A3" w:rsidR="008C1A69" w:rsidRPr="00B93966" w:rsidRDefault="00A60C5B">
      <w:pPr>
        <w:widowControl/>
        <w:numPr>
          <w:ilvl w:val="0"/>
          <w:numId w:val="8"/>
        </w:numPr>
        <w:pBdr>
          <w:top w:val="nil"/>
          <w:left w:val="nil"/>
          <w:bottom w:val="nil"/>
          <w:right w:val="nil"/>
          <w:between w:val="nil"/>
        </w:pBdr>
        <w:spacing w:line="360" w:lineRule="auto"/>
        <w:ind w:left="426"/>
        <w:jc w:val="both"/>
        <w:rPr>
          <w:rFonts w:ascii="Calibri" w:eastAsia="Calibri" w:hAnsi="Calibri" w:cs="Calibri"/>
          <w:color w:val="000000"/>
          <w:sz w:val="24"/>
          <w:szCs w:val="24"/>
        </w:rPr>
      </w:pPr>
      <w:r>
        <w:rPr>
          <w:rFonts w:ascii="Calibri" w:eastAsia="Calibri" w:hAnsi="Calibri" w:cs="Calibri"/>
          <w:color w:val="000000"/>
          <w:sz w:val="24"/>
          <w:szCs w:val="24"/>
        </w:rPr>
        <w:t>m</w:t>
      </w:r>
      <w:r w:rsidR="008C1A69" w:rsidRPr="00B93966">
        <w:rPr>
          <w:rFonts w:ascii="Calibri" w:eastAsia="Calibri" w:hAnsi="Calibri" w:cs="Calibri"/>
          <w:color w:val="000000"/>
          <w:sz w:val="24"/>
          <w:szCs w:val="24"/>
        </w:rPr>
        <w:t>essaggio INPS n. 2901 del 21 luglio 2020</w:t>
      </w:r>
      <w:r w:rsidR="00D04502" w:rsidRPr="00B93966">
        <w:rPr>
          <w:rFonts w:ascii="Calibri" w:eastAsia="Calibri" w:hAnsi="Calibri" w:cs="Calibri"/>
          <w:color w:val="000000"/>
          <w:sz w:val="24"/>
          <w:szCs w:val="24"/>
        </w:rPr>
        <w:t xml:space="preserve"> recante</w:t>
      </w:r>
      <w:r w:rsidR="00426714">
        <w:rPr>
          <w:rFonts w:ascii="Calibri" w:eastAsia="Calibri" w:hAnsi="Calibri" w:cs="Calibri"/>
          <w:color w:val="000000"/>
          <w:sz w:val="24"/>
          <w:szCs w:val="24"/>
        </w:rPr>
        <w:t>:</w:t>
      </w:r>
      <w:r w:rsidR="00D04502" w:rsidRPr="00B93966">
        <w:rPr>
          <w:rFonts w:ascii="Calibri" w:eastAsia="Calibri" w:hAnsi="Calibri" w:cs="Calibri"/>
          <w:color w:val="000000"/>
          <w:sz w:val="24"/>
          <w:szCs w:val="24"/>
        </w:rPr>
        <w:t xml:space="preserve"> </w:t>
      </w:r>
      <w:r w:rsidR="00426714">
        <w:rPr>
          <w:rFonts w:ascii="Calibri" w:eastAsia="Calibri" w:hAnsi="Calibri" w:cs="Calibri"/>
          <w:color w:val="000000"/>
          <w:sz w:val="24"/>
          <w:szCs w:val="24"/>
        </w:rPr>
        <w:t>“</w:t>
      </w:r>
      <w:r w:rsidR="00426714" w:rsidRPr="00546662">
        <w:rPr>
          <w:rFonts w:ascii="Calibri" w:eastAsia="Calibri" w:hAnsi="Calibri" w:cs="Calibri"/>
          <w:i/>
          <w:iCs/>
          <w:color w:val="000000"/>
          <w:sz w:val="24"/>
          <w:szCs w:val="24"/>
        </w:rPr>
        <w:t>T</w:t>
      </w:r>
      <w:r w:rsidR="00D04502" w:rsidRPr="00546662">
        <w:rPr>
          <w:rFonts w:ascii="Calibri" w:eastAsia="Calibri" w:hAnsi="Calibri" w:cs="Calibri"/>
          <w:i/>
          <w:iCs/>
          <w:color w:val="000000"/>
          <w:sz w:val="24"/>
          <w:szCs w:val="24"/>
        </w:rPr>
        <w:t>rattamenti di CIGO, ASO, CISOA e CIGD. Nuova disciplina decadenziale prevista dal decreto-legge 16 giugno 2020, n. 52. Effetti conseguenti all’applicazione della norma. Indirizzi ministeriali. Modalità operative</w:t>
      </w:r>
      <w:r w:rsidR="00426714">
        <w:rPr>
          <w:rFonts w:ascii="Calibri" w:eastAsia="Calibri" w:hAnsi="Calibri" w:cs="Calibri"/>
          <w:color w:val="000000"/>
          <w:sz w:val="24"/>
          <w:szCs w:val="24"/>
        </w:rPr>
        <w:t>”</w:t>
      </w:r>
      <w:r>
        <w:rPr>
          <w:rFonts w:ascii="Calibri" w:eastAsia="Calibri" w:hAnsi="Calibri" w:cs="Calibri"/>
          <w:color w:val="000000"/>
          <w:sz w:val="24"/>
          <w:szCs w:val="24"/>
        </w:rPr>
        <w:t>;</w:t>
      </w:r>
    </w:p>
    <w:p w14:paraId="7EFF0A2B" w14:textId="51D0446C" w:rsidR="00C7336A" w:rsidRPr="00B93966" w:rsidRDefault="00C7336A">
      <w:pPr>
        <w:widowControl/>
        <w:numPr>
          <w:ilvl w:val="0"/>
          <w:numId w:val="8"/>
        </w:numPr>
        <w:pBdr>
          <w:top w:val="nil"/>
          <w:left w:val="nil"/>
          <w:bottom w:val="nil"/>
          <w:right w:val="nil"/>
          <w:between w:val="nil"/>
        </w:pBdr>
        <w:spacing w:line="360" w:lineRule="auto"/>
        <w:ind w:left="426"/>
        <w:jc w:val="both"/>
        <w:rPr>
          <w:rFonts w:ascii="Calibri" w:eastAsia="Calibri" w:hAnsi="Calibri" w:cs="Calibri"/>
          <w:color w:val="000000"/>
          <w:sz w:val="24"/>
          <w:szCs w:val="24"/>
        </w:rPr>
      </w:pPr>
      <w:r w:rsidRPr="00B93966">
        <w:rPr>
          <w:rFonts w:ascii="Calibri" w:eastAsia="Calibri" w:hAnsi="Calibri" w:cs="Calibri"/>
          <w:color w:val="000000"/>
          <w:sz w:val="24"/>
          <w:szCs w:val="24"/>
        </w:rPr>
        <w:t>Circolare MEF-RGS n. 17 del 28 luglio 2020 e relativo allegato 1 recante le indicazioni operative per il monitoraggio degli interventi COVID-19</w:t>
      </w:r>
      <w:r w:rsidR="00A60C5B">
        <w:rPr>
          <w:rFonts w:ascii="Calibri" w:eastAsia="Calibri" w:hAnsi="Calibri" w:cs="Calibri"/>
          <w:color w:val="000000"/>
          <w:sz w:val="24"/>
          <w:szCs w:val="24"/>
        </w:rPr>
        <w:t>;</w:t>
      </w:r>
    </w:p>
    <w:p w14:paraId="6ABFCA70" w14:textId="7D8E957D" w:rsidR="00E21410" w:rsidRPr="00B93966" w:rsidRDefault="00A60C5B" w:rsidP="00A2436D">
      <w:pPr>
        <w:widowControl/>
        <w:numPr>
          <w:ilvl w:val="0"/>
          <w:numId w:val="8"/>
        </w:numPr>
        <w:pBdr>
          <w:top w:val="nil"/>
          <w:left w:val="nil"/>
          <w:bottom w:val="nil"/>
          <w:right w:val="nil"/>
          <w:between w:val="nil"/>
        </w:pBdr>
        <w:spacing w:line="360" w:lineRule="auto"/>
        <w:ind w:left="426"/>
        <w:jc w:val="both"/>
        <w:rPr>
          <w:rFonts w:ascii="Calibri" w:eastAsia="Calibri" w:hAnsi="Calibri" w:cs="Calibri"/>
          <w:color w:val="000000"/>
          <w:sz w:val="24"/>
          <w:szCs w:val="24"/>
        </w:rPr>
      </w:pPr>
      <w:r w:rsidRPr="00B662A7">
        <w:rPr>
          <w:rFonts w:ascii="Calibri" w:eastAsia="Calibri" w:hAnsi="Calibri" w:cs="Calibri"/>
          <w:color w:val="000000"/>
          <w:sz w:val="24"/>
          <w:szCs w:val="24"/>
        </w:rPr>
        <w:t>messaggio</w:t>
      </w:r>
      <w:r w:rsidR="00E21410" w:rsidRPr="00B93966">
        <w:rPr>
          <w:rFonts w:ascii="Calibri" w:eastAsia="Calibri" w:hAnsi="Calibri" w:cs="Calibri"/>
          <w:color w:val="000000"/>
          <w:sz w:val="24"/>
          <w:szCs w:val="24"/>
        </w:rPr>
        <w:t xml:space="preserve"> INPS n. 3007 del 31 luglio 2020 </w:t>
      </w:r>
      <w:proofErr w:type="gramStart"/>
      <w:r w:rsidR="00426714">
        <w:rPr>
          <w:rFonts w:ascii="Calibri" w:eastAsia="Calibri" w:hAnsi="Calibri" w:cs="Calibri"/>
          <w:color w:val="000000"/>
          <w:sz w:val="24"/>
          <w:szCs w:val="24"/>
        </w:rPr>
        <w:t>recante:  ”</w:t>
      </w:r>
      <w:proofErr w:type="gramEnd"/>
      <w:r w:rsidR="00426714" w:rsidRPr="00B662A7">
        <w:rPr>
          <w:rFonts w:ascii="Calibri" w:eastAsia="Calibri" w:hAnsi="Calibri" w:cs="Calibri"/>
          <w:i/>
          <w:iCs/>
          <w:color w:val="000000"/>
          <w:sz w:val="24"/>
          <w:szCs w:val="24"/>
        </w:rPr>
        <w:t>T</w:t>
      </w:r>
      <w:r w:rsidR="00E21410" w:rsidRPr="00B662A7">
        <w:rPr>
          <w:rFonts w:ascii="Calibri" w:eastAsia="Calibri" w:hAnsi="Calibri" w:cs="Calibri"/>
          <w:i/>
          <w:iCs/>
          <w:color w:val="000000"/>
          <w:sz w:val="24"/>
          <w:szCs w:val="24"/>
        </w:rPr>
        <w:t>rattamenti di CIGD, CIGO e ASO. Nuova disciplina decadenziale relativa ai pagamenti diretti erogati dall’INPS. Oneri a carico dei datori di lavoro</w:t>
      </w:r>
      <w:r w:rsidR="00426714">
        <w:rPr>
          <w:rFonts w:ascii="Calibri" w:eastAsia="Calibri" w:hAnsi="Calibri" w:cs="Calibri"/>
          <w:color w:val="000000"/>
          <w:sz w:val="24"/>
          <w:szCs w:val="24"/>
        </w:rPr>
        <w:t>”</w:t>
      </w:r>
      <w:r>
        <w:rPr>
          <w:rFonts w:ascii="Calibri" w:eastAsia="Calibri" w:hAnsi="Calibri" w:cs="Calibri"/>
          <w:color w:val="000000"/>
          <w:sz w:val="24"/>
          <w:szCs w:val="24"/>
        </w:rPr>
        <w:t>;</w:t>
      </w:r>
    </w:p>
    <w:p w14:paraId="1766D0F6" w14:textId="25C0F10E" w:rsidR="008B4379" w:rsidRPr="00B93966" w:rsidRDefault="008B4379" w:rsidP="00B3664F">
      <w:pPr>
        <w:widowControl/>
        <w:numPr>
          <w:ilvl w:val="0"/>
          <w:numId w:val="8"/>
        </w:numPr>
        <w:pBdr>
          <w:top w:val="nil"/>
          <w:left w:val="nil"/>
          <w:bottom w:val="nil"/>
          <w:right w:val="nil"/>
          <w:between w:val="nil"/>
        </w:pBdr>
        <w:spacing w:line="360" w:lineRule="auto"/>
        <w:ind w:left="426"/>
        <w:jc w:val="both"/>
        <w:rPr>
          <w:rFonts w:ascii="Calibri" w:eastAsia="Calibri" w:hAnsi="Calibri" w:cs="Calibri"/>
          <w:color w:val="000000"/>
          <w:sz w:val="24"/>
          <w:szCs w:val="24"/>
        </w:rPr>
      </w:pPr>
      <w:r w:rsidRPr="00B93966">
        <w:rPr>
          <w:rFonts w:ascii="Calibri" w:eastAsia="Calibri" w:hAnsi="Calibri" w:cs="Calibri"/>
          <w:color w:val="000000"/>
          <w:sz w:val="24"/>
          <w:szCs w:val="24"/>
        </w:rPr>
        <w:t xml:space="preserve">Circolare MEF-IGRUE n. 18 del 28 settembre 2020 </w:t>
      </w:r>
      <w:r w:rsidR="00426714">
        <w:rPr>
          <w:rFonts w:ascii="Calibri" w:eastAsia="Calibri" w:hAnsi="Calibri" w:cs="Calibri"/>
          <w:color w:val="000000"/>
          <w:sz w:val="24"/>
          <w:szCs w:val="24"/>
        </w:rPr>
        <w:t>recante: “</w:t>
      </w:r>
      <w:r w:rsidR="00426714" w:rsidRPr="00B662A7">
        <w:rPr>
          <w:rFonts w:ascii="Calibri" w:eastAsia="Calibri" w:hAnsi="Calibri" w:cs="Calibri"/>
          <w:i/>
          <w:iCs/>
          <w:color w:val="000000"/>
          <w:sz w:val="24"/>
          <w:szCs w:val="24"/>
        </w:rPr>
        <w:t>Anno contabile 1° luglio 2020 - 30 giugno 2021.</w:t>
      </w:r>
      <w:r w:rsidRPr="00B662A7">
        <w:rPr>
          <w:rFonts w:ascii="Calibri" w:eastAsia="Calibri" w:hAnsi="Calibri" w:cs="Calibri"/>
          <w:i/>
          <w:iCs/>
          <w:color w:val="000000"/>
          <w:sz w:val="24"/>
          <w:szCs w:val="24"/>
        </w:rPr>
        <w:t xml:space="preserve"> Certificazione spese per l’emergenza COVID-19. Cofinanziamento UE 100%. Programmi Operativi FESR e FSE</w:t>
      </w:r>
      <w:proofErr w:type="gramStart"/>
      <w:r w:rsidR="00426714">
        <w:rPr>
          <w:rFonts w:ascii="Calibri" w:eastAsia="Calibri" w:hAnsi="Calibri" w:cs="Calibri"/>
          <w:color w:val="000000"/>
          <w:sz w:val="24"/>
          <w:szCs w:val="24"/>
        </w:rPr>
        <w:t>”</w:t>
      </w:r>
      <w:r w:rsidRPr="00B93966">
        <w:rPr>
          <w:rFonts w:ascii="Calibri" w:eastAsia="Calibri" w:hAnsi="Calibri" w:cs="Calibri"/>
          <w:color w:val="000000"/>
          <w:sz w:val="24"/>
          <w:szCs w:val="24"/>
        </w:rPr>
        <w:t>..</w:t>
      </w:r>
      <w:proofErr w:type="gramEnd"/>
    </w:p>
    <w:p w14:paraId="143E1C4F" w14:textId="77777777" w:rsidR="00F4212A" w:rsidRPr="00B93966" w:rsidRDefault="00F4212A" w:rsidP="00B3664F">
      <w:pPr>
        <w:widowControl/>
        <w:pBdr>
          <w:top w:val="nil"/>
          <w:left w:val="nil"/>
          <w:bottom w:val="nil"/>
          <w:right w:val="nil"/>
          <w:between w:val="nil"/>
        </w:pBdr>
        <w:spacing w:line="360" w:lineRule="auto"/>
        <w:jc w:val="both"/>
        <w:rPr>
          <w:rFonts w:ascii="Calibri" w:eastAsia="Calibri" w:hAnsi="Calibri" w:cs="Calibri"/>
          <w:color w:val="000000"/>
          <w:sz w:val="24"/>
          <w:szCs w:val="24"/>
        </w:rPr>
      </w:pPr>
      <w:r w:rsidRPr="00B93966">
        <w:rPr>
          <w:rFonts w:ascii="Calibri" w:eastAsia="Calibri" w:hAnsi="Calibri" w:cs="Calibri"/>
          <w:color w:val="000000"/>
          <w:sz w:val="24"/>
          <w:szCs w:val="24"/>
        </w:rPr>
        <w:br w:type="page"/>
      </w:r>
    </w:p>
    <w:p w14:paraId="0000002A" w14:textId="1095F871" w:rsidR="003D5BB1" w:rsidRPr="0024368E" w:rsidRDefault="008A391E" w:rsidP="007B530C">
      <w:pPr>
        <w:pStyle w:val="Titolo1"/>
        <w:numPr>
          <w:ilvl w:val="0"/>
          <w:numId w:val="10"/>
        </w:numPr>
        <w:spacing w:before="0" w:line="360" w:lineRule="auto"/>
        <w:rPr>
          <w:rFonts w:ascii="Calibri" w:eastAsia="Calibri" w:hAnsi="Calibri" w:cs="Calibri"/>
        </w:rPr>
      </w:pPr>
      <w:bookmarkStart w:id="2" w:name="_Toc57206430"/>
      <w:bookmarkStart w:id="3" w:name="_Toc57367882"/>
      <w:bookmarkEnd w:id="1"/>
      <w:r w:rsidRPr="0024368E">
        <w:rPr>
          <w:rFonts w:ascii="Calibri" w:eastAsia="Calibri" w:hAnsi="Calibri" w:cs="Calibri"/>
        </w:rPr>
        <w:t>OBIETTIVO DEL DOCUMENTO</w:t>
      </w:r>
      <w:bookmarkEnd w:id="2"/>
      <w:bookmarkEnd w:id="3"/>
    </w:p>
    <w:p w14:paraId="40FA8D95" w14:textId="530D9E92" w:rsidR="005A19F8" w:rsidRPr="005A19F8" w:rsidRDefault="005A19F8" w:rsidP="005A19F8">
      <w:pPr>
        <w:widowControl/>
        <w:pBdr>
          <w:top w:val="nil"/>
          <w:left w:val="nil"/>
          <w:bottom w:val="nil"/>
          <w:right w:val="nil"/>
          <w:between w:val="nil"/>
        </w:pBdr>
        <w:spacing w:line="360" w:lineRule="auto"/>
        <w:jc w:val="both"/>
        <w:rPr>
          <w:rFonts w:ascii="Calibri" w:eastAsia="Calibri" w:hAnsi="Calibri" w:cs="Calibri"/>
          <w:color w:val="000000"/>
          <w:sz w:val="24"/>
          <w:szCs w:val="24"/>
        </w:rPr>
      </w:pPr>
      <w:r w:rsidRPr="005A19F8">
        <w:rPr>
          <w:rFonts w:ascii="Calibri" w:eastAsia="Calibri" w:hAnsi="Calibri" w:cs="Calibri"/>
          <w:color w:val="000000"/>
          <w:sz w:val="24"/>
          <w:szCs w:val="24"/>
        </w:rPr>
        <w:t>Oggetto del presente documento sono gli interventi di cassa integrazione in deroga derivanti dall’emergenza sanitaria COVID–19.</w:t>
      </w:r>
    </w:p>
    <w:p w14:paraId="222B21DC" w14:textId="0FF1BE29" w:rsidR="00F4212A" w:rsidRPr="0024368E" w:rsidRDefault="00782668" w:rsidP="00D202F3">
      <w:pPr>
        <w:widowControl/>
        <w:pBdr>
          <w:top w:val="nil"/>
          <w:left w:val="nil"/>
          <w:bottom w:val="nil"/>
          <w:right w:val="nil"/>
          <w:between w:val="nil"/>
        </w:pBdr>
        <w:spacing w:line="360" w:lineRule="auto"/>
        <w:jc w:val="both"/>
        <w:rPr>
          <w:rFonts w:ascii="Calibri" w:eastAsia="Calibri" w:hAnsi="Calibri" w:cs="Calibri"/>
          <w:color w:val="000000"/>
          <w:sz w:val="24"/>
          <w:szCs w:val="24"/>
        </w:rPr>
      </w:pPr>
      <w:r>
        <w:rPr>
          <w:rFonts w:ascii="Calibri" w:eastAsia="Calibri" w:hAnsi="Calibri" w:cs="Calibri"/>
          <w:color w:val="000000"/>
          <w:sz w:val="24"/>
          <w:szCs w:val="24"/>
        </w:rPr>
        <w:t>Le Linee Guida</w:t>
      </w:r>
      <w:r w:rsidR="005A19F8">
        <w:rPr>
          <w:rFonts w:ascii="Calibri" w:eastAsia="Calibri" w:hAnsi="Calibri" w:cs="Calibri"/>
          <w:color w:val="000000"/>
          <w:sz w:val="24"/>
          <w:szCs w:val="24"/>
        </w:rPr>
        <w:t xml:space="preserve">, quale strumento </w:t>
      </w:r>
      <w:r w:rsidR="005A19F8" w:rsidRPr="005A19F8">
        <w:rPr>
          <w:rFonts w:ascii="Calibri" w:eastAsia="Calibri" w:hAnsi="Calibri" w:cs="Calibri"/>
          <w:i/>
          <w:color w:val="000000"/>
          <w:sz w:val="24"/>
          <w:szCs w:val="24"/>
        </w:rPr>
        <w:t>in progress</w:t>
      </w:r>
      <w:r w:rsidR="00F4212A" w:rsidRPr="0024368E">
        <w:rPr>
          <w:rFonts w:ascii="Calibri" w:eastAsia="Calibri" w:hAnsi="Calibri" w:cs="Calibri"/>
          <w:color w:val="000000"/>
          <w:sz w:val="24"/>
          <w:szCs w:val="24"/>
        </w:rPr>
        <w:t xml:space="preserve"> </w:t>
      </w:r>
      <w:r w:rsidR="005A19F8" w:rsidRPr="005A19F8">
        <w:rPr>
          <w:rFonts w:ascii="Calibri" w:eastAsia="Calibri" w:hAnsi="Calibri" w:cs="Calibri"/>
          <w:color w:val="000000"/>
          <w:sz w:val="24"/>
          <w:szCs w:val="24"/>
        </w:rPr>
        <w:t xml:space="preserve">suscettibile di aggiornamenti in rispondenza all’evoluzione del quadro normativo in materia, </w:t>
      </w:r>
      <w:r w:rsidR="00F4212A" w:rsidRPr="0024368E">
        <w:rPr>
          <w:rFonts w:ascii="Calibri" w:eastAsia="Calibri" w:hAnsi="Calibri" w:cs="Calibri"/>
          <w:color w:val="000000"/>
          <w:sz w:val="24"/>
          <w:szCs w:val="24"/>
        </w:rPr>
        <w:t>intend</w:t>
      </w:r>
      <w:r>
        <w:rPr>
          <w:rFonts w:ascii="Calibri" w:eastAsia="Calibri" w:hAnsi="Calibri" w:cs="Calibri"/>
          <w:color w:val="000000"/>
          <w:sz w:val="24"/>
          <w:szCs w:val="24"/>
        </w:rPr>
        <w:t>ono</w:t>
      </w:r>
      <w:r w:rsidR="00F4212A" w:rsidRPr="0024368E">
        <w:rPr>
          <w:rFonts w:ascii="Calibri" w:eastAsia="Calibri" w:hAnsi="Calibri" w:cs="Calibri"/>
          <w:color w:val="000000"/>
          <w:sz w:val="24"/>
          <w:szCs w:val="24"/>
        </w:rPr>
        <w:t xml:space="preserve"> fornire un supporto operativo all’iter procedurale necessario per la rendicontazione delle spese connesse agli interventi relativi all’attivazione della Cassa integrazione in deroga, prevista dall’art</w:t>
      </w:r>
      <w:r w:rsidR="00426714">
        <w:rPr>
          <w:rFonts w:ascii="Calibri" w:eastAsia="Calibri" w:hAnsi="Calibri" w:cs="Calibri"/>
          <w:color w:val="000000"/>
          <w:sz w:val="24"/>
          <w:szCs w:val="24"/>
        </w:rPr>
        <w:t>icolo</w:t>
      </w:r>
      <w:r w:rsidR="00F4212A" w:rsidRPr="0024368E">
        <w:rPr>
          <w:rFonts w:ascii="Calibri" w:eastAsia="Calibri" w:hAnsi="Calibri" w:cs="Calibri"/>
          <w:color w:val="000000"/>
          <w:sz w:val="24"/>
          <w:szCs w:val="24"/>
        </w:rPr>
        <w:t xml:space="preserve"> 22</w:t>
      </w:r>
      <w:r w:rsidR="00426714">
        <w:rPr>
          <w:rFonts w:ascii="Calibri" w:eastAsia="Calibri" w:hAnsi="Calibri" w:cs="Calibri"/>
          <w:color w:val="000000"/>
          <w:sz w:val="24"/>
          <w:szCs w:val="24"/>
        </w:rPr>
        <w:t>,</w:t>
      </w:r>
      <w:r w:rsidR="00F4212A" w:rsidRPr="0024368E">
        <w:rPr>
          <w:rFonts w:ascii="Calibri" w:eastAsia="Calibri" w:hAnsi="Calibri" w:cs="Calibri"/>
          <w:color w:val="000000"/>
          <w:sz w:val="24"/>
          <w:szCs w:val="24"/>
        </w:rPr>
        <w:t xml:space="preserve"> comma 1</w:t>
      </w:r>
      <w:r w:rsidR="00426714">
        <w:rPr>
          <w:rFonts w:ascii="Calibri" w:eastAsia="Calibri" w:hAnsi="Calibri" w:cs="Calibri"/>
          <w:color w:val="000000"/>
          <w:sz w:val="24"/>
          <w:szCs w:val="24"/>
        </w:rPr>
        <w:t>,</w:t>
      </w:r>
      <w:r w:rsidR="00F4212A" w:rsidRPr="0024368E">
        <w:rPr>
          <w:rFonts w:ascii="Calibri" w:eastAsia="Calibri" w:hAnsi="Calibri" w:cs="Calibri"/>
          <w:color w:val="000000"/>
          <w:sz w:val="24"/>
          <w:szCs w:val="24"/>
        </w:rPr>
        <w:t xml:space="preserve"> del decreto-legge 17 marzo 2020, n. 18 (c.d. Decreto </w:t>
      </w:r>
      <w:r w:rsidR="00F4212A" w:rsidRPr="0024368E">
        <w:rPr>
          <w:rFonts w:ascii="Calibri" w:eastAsia="Calibri" w:hAnsi="Calibri" w:cs="Calibri"/>
          <w:b/>
          <w:bCs/>
          <w:color w:val="000000"/>
          <w:sz w:val="24"/>
          <w:szCs w:val="24"/>
        </w:rPr>
        <w:t>Cura Italia</w:t>
      </w:r>
      <w:r w:rsidR="00F4212A" w:rsidRPr="0024368E">
        <w:rPr>
          <w:rFonts w:ascii="Calibri" w:eastAsia="Calibri" w:hAnsi="Calibri" w:cs="Calibri"/>
          <w:color w:val="000000"/>
          <w:sz w:val="24"/>
          <w:szCs w:val="24"/>
        </w:rPr>
        <w:t xml:space="preserve">) convertito, con modificazioni, </w:t>
      </w:r>
      <w:r w:rsidR="00F4212A" w:rsidRPr="00546662">
        <w:rPr>
          <w:rFonts w:ascii="Calibri" w:eastAsia="Calibri" w:hAnsi="Calibri" w:cs="Calibri"/>
          <w:color w:val="000000"/>
          <w:sz w:val="24"/>
          <w:szCs w:val="24"/>
        </w:rPr>
        <w:t xml:space="preserve">dalla </w:t>
      </w:r>
      <w:r w:rsidR="00426714" w:rsidRPr="00546662">
        <w:rPr>
          <w:rFonts w:ascii="Calibri" w:eastAsia="Calibri" w:hAnsi="Calibri" w:cs="Calibri"/>
          <w:color w:val="000000"/>
          <w:sz w:val="24"/>
          <w:szCs w:val="24"/>
        </w:rPr>
        <w:t>l</w:t>
      </w:r>
      <w:r w:rsidR="00F4212A" w:rsidRPr="00546662">
        <w:rPr>
          <w:rFonts w:ascii="Calibri" w:eastAsia="Calibri" w:hAnsi="Calibri" w:cs="Calibri"/>
          <w:color w:val="000000"/>
          <w:sz w:val="24"/>
          <w:szCs w:val="24"/>
        </w:rPr>
        <w:t>egge 24 aprile 2020</w:t>
      </w:r>
      <w:r w:rsidR="00426714" w:rsidRPr="00546662">
        <w:rPr>
          <w:rFonts w:ascii="Calibri" w:eastAsia="Calibri" w:hAnsi="Calibri" w:cs="Calibri"/>
          <w:color w:val="000000"/>
          <w:sz w:val="24"/>
          <w:szCs w:val="24"/>
        </w:rPr>
        <w:t>,</w:t>
      </w:r>
      <w:r w:rsidR="00F4212A" w:rsidRPr="00546662">
        <w:rPr>
          <w:rFonts w:ascii="Calibri" w:eastAsia="Calibri" w:hAnsi="Calibri" w:cs="Calibri"/>
          <w:color w:val="000000"/>
          <w:sz w:val="24"/>
          <w:szCs w:val="24"/>
        </w:rPr>
        <w:t xml:space="preserve"> n. 27</w:t>
      </w:r>
      <w:r w:rsidR="00426714">
        <w:rPr>
          <w:rFonts w:ascii="Calibri" w:eastAsia="Calibri" w:hAnsi="Calibri" w:cs="Calibri"/>
          <w:b/>
          <w:bCs/>
          <w:color w:val="000000"/>
          <w:sz w:val="24"/>
          <w:szCs w:val="24"/>
        </w:rPr>
        <w:t>,</w:t>
      </w:r>
      <w:r w:rsidR="00F4212A" w:rsidRPr="0024368E">
        <w:rPr>
          <w:rFonts w:ascii="Calibri" w:eastAsia="Calibri" w:hAnsi="Calibri" w:cs="Calibri"/>
          <w:color w:val="000000"/>
          <w:sz w:val="24"/>
          <w:szCs w:val="24"/>
        </w:rPr>
        <w:t xml:space="preserve"> e modificato </w:t>
      </w:r>
      <w:r w:rsidR="00DA010C" w:rsidRPr="0024368E">
        <w:rPr>
          <w:rFonts w:ascii="Calibri" w:eastAsia="Calibri" w:hAnsi="Calibri" w:cs="Calibri"/>
          <w:color w:val="000000"/>
          <w:sz w:val="24"/>
          <w:szCs w:val="24"/>
        </w:rPr>
        <w:t xml:space="preserve">dal </w:t>
      </w:r>
      <w:r w:rsidR="00426714">
        <w:rPr>
          <w:rFonts w:ascii="Calibri" w:eastAsia="Calibri" w:hAnsi="Calibri" w:cs="Calibri"/>
          <w:color w:val="000000"/>
          <w:sz w:val="24"/>
          <w:szCs w:val="24"/>
        </w:rPr>
        <w:t>d</w:t>
      </w:r>
      <w:r w:rsidR="00F4212A" w:rsidRPr="0024368E">
        <w:rPr>
          <w:rFonts w:ascii="Calibri" w:eastAsia="Calibri" w:hAnsi="Calibri" w:cs="Calibri"/>
          <w:color w:val="000000"/>
          <w:sz w:val="24"/>
          <w:szCs w:val="24"/>
        </w:rPr>
        <w:t>ecreto-</w:t>
      </w:r>
      <w:r w:rsidR="00426714">
        <w:rPr>
          <w:rFonts w:ascii="Calibri" w:eastAsia="Calibri" w:hAnsi="Calibri" w:cs="Calibri"/>
          <w:color w:val="000000"/>
          <w:sz w:val="24"/>
          <w:szCs w:val="24"/>
        </w:rPr>
        <w:t>l</w:t>
      </w:r>
      <w:r w:rsidR="00F4212A" w:rsidRPr="0024368E">
        <w:rPr>
          <w:rFonts w:ascii="Calibri" w:eastAsia="Calibri" w:hAnsi="Calibri" w:cs="Calibri"/>
          <w:color w:val="000000"/>
          <w:sz w:val="24"/>
          <w:szCs w:val="24"/>
        </w:rPr>
        <w:t xml:space="preserve">egge 19 maggio 2020, n. 34 (c.d. </w:t>
      </w:r>
      <w:r w:rsidR="00F4212A" w:rsidRPr="0024368E">
        <w:rPr>
          <w:rFonts w:ascii="Calibri" w:eastAsia="Calibri" w:hAnsi="Calibri" w:cs="Calibri"/>
          <w:b/>
          <w:bCs/>
          <w:color w:val="000000"/>
          <w:sz w:val="24"/>
          <w:szCs w:val="24"/>
        </w:rPr>
        <w:t>Decreto Rilancio</w:t>
      </w:r>
      <w:r w:rsidR="00F4212A" w:rsidRPr="0024368E">
        <w:rPr>
          <w:rFonts w:ascii="Calibri" w:eastAsia="Calibri" w:hAnsi="Calibri" w:cs="Calibri"/>
          <w:color w:val="000000"/>
          <w:sz w:val="24"/>
          <w:szCs w:val="24"/>
        </w:rPr>
        <w:t>)</w:t>
      </w:r>
      <w:r w:rsidR="00DA010C" w:rsidRPr="0024368E">
        <w:rPr>
          <w:rFonts w:ascii="Calibri" w:eastAsia="Calibri" w:hAnsi="Calibri" w:cs="Calibri"/>
          <w:color w:val="000000"/>
          <w:sz w:val="24"/>
          <w:szCs w:val="24"/>
        </w:rPr>
        <w:t>, convertito</w:t>
      </w:r>
      <w:r w:rsidR="004D3D26" w:rsidRPr="0024368E">
        <w:rPr>
          <w:rFonts w:ascii="Calibri" w:eastAsia="Calibri" w:hAnsi="Calibri" w:cs="Calibri"/>
          <w:color w:val="000000"/>
          <w:sz w:val="24"/>
          <w:szCs w:val="24"/>
        </w:rPr>
        <w:t xml:space="preserve"> </w:t>
      </w:r>
      <w:r w:rsidR="00DA010C" w:rsidRPr="0024368E">
        <w:rPr>
          <w:rFonts w:ascii="Calibri" w:eastAsia="Calibri" w:hAnsi="Calibri" w:cs="Calibri"/>
          <w:color w:val="000000"/>
          <w:sz w:val="24"/>
          <w:szCs w:val="24"/>
        </w:rPr>
        <w:t xml:space="preserve">dalla </w:t>
      </w:r>
      <w:r w:rsidR="00426714" w:rsidRPr="00546662">
        <w:rPr>
          <w:rFonts w:ascii="Calibri" w:eastAsia="Calibri" w:hAnsi="Calibri" w:cs="Calibri"/>
          <w:color w:val="000000"/>
          <w:sz w:val="24"/>
          <w:szCs w:val="24"/>
        </w:rPr>
        <w:t>l</w:t>
      </w:r>
      <w:r w:rsidR="00DA010C" w:rsidRPr="00546662">
        <w:rPr>
          <w:rFonts w:ascii="Calibri" w:eastAsia="Calibri" w:hAnsi="Calibri" w:cs="Calibri"/>
          <w:color w:val="000000"/>
          <w:sz w:val="24"/>
          <w:szCs w:val="24"/>
        </w:rPr>
        <w:t>egge 17 luglio 2020</w:t>
      </w:r>
      <w:r w:rsidR="006D2A40" w:rsidRPr="0024368E">
        <w:rPr>
          <w:rFonts w:ascii="Calibri" w:eastAsia="Calibri" w:hAnsi="Calibri" w:cs="Calibri"/>
          <w:color w:val="000000"/>
          <w:sz w:val="24"/>
          <w:szCs w:val="24"/>
        </w:rPr>
        <w:t xml:space="preserve">, </w:t>
      </w:r>
      <w:r w:rsidR="00426714" w:rsidRPr="00546662">
        <w:rPr>
          <w:rFonts w:ascii="Calibri" w:eastAsia="Calibri" w:hAnsi="Calibri" w:cs="Calibri"/>
          <w:color w:val="000000"/>
          <w:sz w:val="24"/>
          <w:szCs w:val="24"/>
        </w:rPr>
        <w:t>n. 77,</w:t>
      </w:r>
      <w:r w:rsidR="00426714" w:rsidRPr="0024368E">
        <w:rPr>
          <w:rFonts w:ascii="Calibri" w:eastAsia="Calibri" w:hAnsi="Calibri" w:cs="Calibri"/>
          <w:b/>
          <w:bCs/>
          <w:color w:val="000000"/>
          <w:sz w:val="24"/>
          <w:szCs w:val="24"/>
        </w:rPr>
        <w:t xml:space="preserve"> </w:t>
      </w:r>
      <w:r w:rsidR="00F4212A" w:rsidRPr="0024368E">
        <w:rPr>
          <w:rFonts w:ascii="Calibri" w:eastAsia="Calibri" w:hAnsi="Calibri" w:cs="Calibri"/>
          <w:color w:val="000000"/>
          <w:sz w:val="24"/>
          <w:szCs w:val="24"/>
        </w:rPr>
        <w:t>che si intendono finanziare a valere sui Programmi Operativi Regionali FSE 2014-2020.</w:t>
      </w:r>
    </w:p>
    <w:p w14:paraId="4C1BDD91" w14:textId="77777777" w:rsidR="00B65D9A" w:rsidRPr="0024368E" w:rsidRDefault="00B65D9A" w:rsidP="009600EF">
      <w:pPr>
        <w:widowControl/>
        <w:spacing w:line="360" w:lineRule="auto"/>
        <w:jc w:val="both"/>
        <w:rPr>
          <w:rFonts w:ascii="Calibri" w:eastAsia="Calibri" w:hAnsi="Calibri" w:cs="Calibri"/>
          <w:color w:val="000000"/>
          <w:sz w:val="24"/>
          <w:szCs w:val="24"/>
        </w:rPr>
      </w:pPr>
      <w:r w:rsidRPr="0024368E">
        <w:rPr>
          <w:rFonts w:ascii="Calibri" w:eastAsia="Calibri" w:hAnsi="Calibri" w:cs="Calibri"/>
          <w:color w:val="000000"/>
          <w:sz w:val="24"/>
          <w:szCs w:val="24"/>
        </w:rPr>
        <w:t>Dal momento che le risorse provengono dai POR, si ritiene utile precisare quanto segue:</w:t>
      </w:r>
    </w:p>
    <w:p w14:paraId="640FD1C0" w14:textId="7FEF782A" w:rsidR="00B65D9A" w:rsidRPr="0024368E" w:rsidRDefault="00DF38D9" w:rsidP="009600EF">
      <w:pPr>
        <w:pStyle w:val="Paragrafoelenco"/>
        <w:widowControl/>
        <w:numPr>
          <w:ilvl w:val="0"/>
          <w:numId w:val="13"/>
        </w:numPr>
        <w:spacing w:line="360" w:lineRule="auto"/>
        <w:ind w:left="714" w:hanging="357"/>
        <w:jc w:val="both"/>
        <w:rPr>
          <w:rFonts w:ascii="Calibri" w:eastAsia="Calibri" w:hAnsi="Calibri" w:cs="Calibri"/>
          <w:color w:val="000000"/>
          <w:sz w:val="24"/>
          <w:szCs w:val="24"/>
        </w:rPr>
      </w:pPr>
      <w:r w:rsidRPr="0024368E">
        <w:rPr>
          <w:rFonts w:ascii="Calibri" w:eastAsia="Calibri" w:hAnsi="Calibri" w:cs="Calibri"/>
          <w:color w:val="000000"/>
          <w:sz w:val="24"/>
          <w:szCs w:val="24"/>
        </w:rPr>
        <w:t xml:space="preserve">le </w:t>
      </w:r>
      <w:r w:rsidR="00B65D9A" w:rsidRPr="0024368E">
        <w:rPr>
          <w:rFonts w:ascii="Calibri" w:eastAsia="Calibri" w:hAnsi="Calibri" w:cs="Calibri"/>
          <w:color w:val="000000"/>
          <w:sz w:val="24"/>
          <w:szCs w:val="24"/>
        </w:rPr>
        <w:t>attività di gestione e controllo verranno operate in conformità a quanto previsto dai Sistemi di Gestione e Controllo dei singoli Programmi Operativi</w:t>
      </w:r>
      <w:r w:rsidR="00A93F2A">
        <w:rPr>
          <w:rFonts w:ascii="Calibri" w:eastAsia="Calibri" w:hAnsi="Calibri" w:cs="Calibri"/>
          <w:color w:val="000000"/>
          <w:sz w:val="24"/>
          <w:szCs w:val="24"/>
        </w:rPr>
        <w:t xml:space="preserve"> </w:t>
      </w:r>
      <w:r w:rsidR="00A93F2A" w:rsidRPr="00A93F2A">
        <w:rPr>
          <w:rFonts w:ascii="Calibri" w:eastAsia="Calibri" w:hAnsi="Calibri" w:cs="Calibri"/>
          <w:color w:val="000000"/>
          <w:sz w:val="24"/>
          <w:szCs w:val="24"/>
        </w:rPr>
        <w:t xml:space="preserve">e </w:t>
      </w:r>
      <w:r w:rsidR="00A93F2A">
        <w:rPr>
          <w:rFonts w:ascii="Calibri" w:eastAsia="Calibri" w:hAnsi="Calibri" w:cs="Calibri"/>
          <w:color w:val="000000"/>
          <w:sz w:val="24"/>
          <w:szCs w:val="24"/>
        </w:rPr>
        <w:t xml:space="preserve">in linea con </w:t>
      </w:r>
      <w:r w:rsidR="00A93F2A" w:rsidRPr="00A93F2A">
        <w:rPr>
          <w:rFonts w:ascii="Calibri" w:eastAsia="Calibri" w:hAnsi="Calibri" w:cs="Calibri"/>
          <w:color w:val="000000"/>
          <w:sz w:val="24"/>
          <w:szCs w:val="24"/>
        </w:rPr>
        <w:t>gli atti integrativi e di deroga emanati durante il periodo emergenziale, ove compatibili con l’intervento</w:t>
      </w:r>
      <w:r w:rsidR="00865AE3">
        <w:rPr>
          <w:rFonts w:ascii="Calibri" w:eastAsia="Calibri" w:hAnsi="Calibri" w:cs="Calibri"/>
          <w:color w:val="000000"/>
          <w:sz w:val="24"/>
          <w:szCs w:val="24"/>
        </w:rPr>
        <w:t>;</w:t>
      </w:r>
    </w:p>
    <w:p w14:paraId="4DEE96EE" w14:textId="7D934E9E" w:rsidR="00B65D9A" w:rsidRDefault="00DF38D9" w:rsidP="00D246DF">
      <w:pPr>
        <w:pStyle w:val="Paragrafoelenco"/>
        <w:widowControl/>
        <w:numPr>
          <w:ilvl w:val="0"/>
          <w:numId w:val="13"/>
        </w:numPr>
        <w:spacing w:before="120" w:after="120" w:line="360" w:lineRule="auto"/>
        <w:jc w:val="both"/>
        <w:rPr>
          <w:rFonts w:ascii="Calibri" w:eastAsia="Calibri" w:hAnsi="Calibri" w:cs="Calibri"/>
          <w:color w:val="000000"/>
          <w:sz w:val="24"/>
          <w:szCs w:val="24"/>
        </w:rPr>
      </w:pPr>
      <w:r w:rsidRPr="0024368E">
        <w:rPr>
          <w:rFonts w:ascii="Calibri" w:eastAsia="Calibri" w:hAnsi="Calibri" w:cs="Calibri"/>
          <w:color w:val="000000"/>
          <w:sz w:val="24"/>
          <w:szCs w:val="24"/>
        </w:rPr>
        <w:t xml:space="preserve">ai </w:t>
      </w:r>
      <w:r w:rsidR="00B65D9A" w:rsidRPr="0024368E">
        <w:rPr>
          <w:rFonts w:ascii="Calibri" w:eastAsia="Calibri" w:hAnsi="Calibri" w:cs="Calibri"/>
          <w:color w:val="000000"/>
          <w:sz w:val="24"/>
          <w:szCs w:val="24"/>
        </w:rPr>
        <w:t>sensi dell’art</w:t>
      </w:r>
      <w:r w:rsidR="00426714">
        <w:rPr>
          <w:rFonts w:ascii="Calibri" w:eastAsia="Calibri" w:hAnsi="Calibri" w:cs="Calibri"/>
          <w:color w:val="000000"/>
          <w:sz w:val="24"/>
          <w:szCs w:val="24"/>
        </w:rPr>
        <w:t>icolo</w:t>
      </w:r>
      <w:r w:rsidR="00B65D9A" w:rsidRPr="0024368E">
        <w:rPr>
          <w:rFonts w:ascii="Calibri" w:eastAsia="Calibri" w:hAnsi="Calibri" w:cs="Calibri"/>
          <w:color w:val="000000"/>
          <w:sz w:val="24"/>
          <w:szCs w:val="24"/>
        </w:rPr>
        <w:t xml:space="preserve"> 2</w:t>
      </w:r>
      <w:r w:rsidR="00426714">
        <w:rPr>
          <w:rFonts w:ascii="Calibri" w:eastAsia="Calibri" w:hAnsi="Calibri" w:cs="Calibri"/>
          <w:color w:val="000000"/>
          <w:sz w:val="24"/>
          <w:szCs w:val="24"/>
        </w:rPr>
        <w:t>,</w:t>
      </w:r>
      <w:r w:rsidR="00B65D9A" w:rsidRPr="0024368E">
        <w:rPr>
          <w:rFonts w:ascii="Calibri" w:eastAsia="Calibri" w:hAnsi="Calibri" w:cs="Calibri"/>
          <w:color w:val="000000"/>
          <w:sz w:val="24"/>
          <w:szCs w:val="24"/>
        </w:rPr>
        <w:t xml:space="preserve"> c</w:t>
      </w:r>
      <w:r w:rsidR="00426714">
        <w:rPr>
          <w:rFonts w:ascii="Calibri" w:eastAsia="Calibri" w:hAnsi="Calibri" w:cs="Calibri"/>
          <w:color w:val="000000"/>
          <w:sz w:val="24"/>
          <w:szCs w:val="24"/>
        </w:rPr>
        <w:t>omma</w:t>
      </w:r>
      <w:r w:rsidR="00B65D9A" w:rsidRPr="0024368E">
        <w:rPr>
          <w:rFonts w:ascii="Calibri" w:eastAsia="Calibri" w:hAnsi="Calibri" w:cs="Calibri"/>
          <w:color w:val="000000"/>
          <w:sz w:val="24"/>
          <w:szCs w:val="24"/>
        </w:rPr>
        <w:t xml:space="preserve"> 10</w:t>
      </w:r>
      <w:r w:rsidR="00426714">
        <w:rPr>
          <w:rFonts w:ascii="Calibri" w:eastAsia="Calibri" w:hAnsi="Calibri" w:cs="Calibri"/>
          <w:color w:val="000000"/>
          <w:sz w:val="24"/>
          <w:szCs w:val="24"/>
        </w:rPr>
        <w:t>,</w:t>
      </w:r>
      <w:r w:rsidR="00B65D9A" w:rsidRPr="0024368E">
        <w:rPr>
          <w:rFonts w:ascii="Calibri" w:eastAsia="Calibri" w:hAnsi="Calibri" w:cs="Calibri"/>
          <w:color w:val="000000"/>
          <w:sz w:val="24"/>
          <w:szCs w:val="24"/>
        </w:rPr>
        <w:t xml:space="preserve"> del Regolamento (UE) 1303/2013, il beneficiario dell’operazione è l’Autorità di Gestione del Programma.</w:t>
      </w:r>
    </w:p>
    <w:p w14:paraId="442DD1BD" w14:textId="77777777" w:rsidR="00F51B58" w:rsidRPr="0024368E" w:rsidRDefault="00F51B58" w:rsidP="00F51B58">
      <w:pPr>
        <w:pStyle w:val="Paragrafoelenco"/>
        <w:widowControl/>
        <w:spacing w:before="120" w:after="120" w:line="360" w:lineRule="auto"/>
        <w:jc w:val="both"/>
        <w:rPr>
          <w:rFonts w:ascii="Calibri" w:eastAsia="Calibri" w:hAnsi="Calibri" w:cs="Calibri"/>
          <w:color w:val="000000"/>
          <w:sz w:val="24"/>
          <w:szCs w:val="24"/>
        </w:rPr>
      </w:pPr>
    </w:p>
    <w:p w14:paraId="0DF25D0C" w14:textId="22F28961" w:rsidR="00DF3743" w:rsidRPr="0024368E" w:rsidRDefault="00446D53" w:rsidP="00D246DF">
      <w:pPr>
        <w:pStyle w:val="Titolo1"/>
        <w:numPr>
          <w:ilvl w:val="0"/>
          <w:numId w:val="10"/>
        </w:numPr>
        <w:spacing w:before="0" w:line="360" w:lineRule="auto"/>
        <w:rPr>
          <w:rFonts w:ascii="Calibri" w:eastAsia="Calibri" w:hAnsi="Calibri" w:cs="Calibri"/>
        </w:rPr>
      </w:pPr>
      <w:bookmarkStart w:id="4" w:name="_Toc57206431"/>
      <w:bookmarkStart w:id="5" w:name="_Toc57367883"/>
      <w:r w:rsidRPr="0024368E">
        <w:rPr>
          <w:rFonts w:ascii="Calibri" w:eastAsia="Calibri" w:hAnsi="Calibri" w:cs="Calibri"/>
        </w:rPr>
        <w:t>LA CIG IN DEROGA</w:t>
      </w:r>
      <w:bookmarkEnd w:id="4"/>
      <w:bookmarkEnd w:id="5"/>
    </w:p>
    <w:p w14:paraId="3EEA001B" w14:textId="77777777" w:rsidR="005E0EDB" w:rsidRPr="0024368E" w:rsidRDefault="005E0EDB" w:rsidP="005E0EDB">
      <w:pPr>
        <w:widowControl/>
        <w:pBdr>
          <w:top w:val="nil"/>
          <w:left w:val="nil"/>
          <w:bottom w:val="nil"/>
          <w:right w:val="nil"/>
          <w:between w:val="nil"/>
        </w:pBdr>
        <w:spacing w:line="360" w:lineRule="auto"/>
        <w:jc w:val="both"/>
        <w:rPr>
          <w:rFonts w:ascii="Calibri" w:eastAsia="Calibri" w:hAnsi="Calibri" w:cs="Calibri"/>
          <w:color w:val="000000"/>
          <w:sz w:val="24"/>
          <w:szCs w:val="24"/>
        </w:rPr>
      </w:pPr>
      <w:r w:rsidRPr="0024368E">
        <w:rPr>
          <w:rFonts w:ascii="Calibri" w:eastAsia="Calibri" w:hAnsi="Calibri" w:cs="Calibri"/>
          <w:color w:val="000000"/>
          <w:sz w:val="24"/>
          <w:szCs w:val="24"/>
        </w:rPr>
        <w:t>Una delle prime misure adottate allo scopo di contrastare e contenere la diffusione del virus riguarda la possibilità di chiedere la cassa integrazione in deroga per i datori di lavoro privati, compresi quelli agricoli, con unità produttive situate nelle Regioni Lombardia, Veneto ed Emilia- Romagna.</w:t>
      </w:r>
    </w:p>
    <w:p w14:paraId="657056C1" w14:textId="24A464D1" w:rsidR="00E16C84" w:rsidRPr="0024368E" w:rsidRDefault="00E16C84" w:rsidP="00E16C84">
      <w:pPr>
        <w:widowControl/>
        <w:pBdr>
          <w:top w:val="nil"/>
          <w:left w:val="nil"/>
          <w:bottom w:val="nil"/>
          <w:right w:val="nil"/>
          <w:between w:val="nil"/>
        </w:pBdr>
        <w:spacing w:line="360" w:lineRule="auto"/>
        <w:jc w:val="both"/>
        <w:rPr>
          <w:rFonts w:ascii="Calibri" w:eastAsia="Calibri" w:hAnsi="Calibri" w:cs="Calibri"/>
          <w:color w:val="000000"/>
          <w:sz w:val="24"/>
          <w:szCs w:val="24"/>
        </w:rPr>
      </w:pPr>
      <w:r w:rsidRPr="0024368E">
        <w:rPr>
          <w:rFonts w:ascii="Calibri" w:eastAsia="Calibri" w:hAnsi="Calibri" w:cs="Calibri"/>
          <w:color w:val="000000"/>
          <w:sz w:val="24"/>
          <w:szCs w:val="24"/>
        </w:rPr>
        <w:t xml:space="preserve">Nello specifico, l’art. 17 del DL 2 marzo 2020, n. 9 ha previsto per i datori di lavoro privati, compresi quelli agricoli, con unità produttive situate nelle Regioni Lombardia, Veneto e Emilia- Romagna e i datori di lavoro che non hanno sede legale o unità produttiva od operativa in dette Regioni, limitatamente ai lavoratori in forza residenti o domiciliati nelle predette Regioni, di riconoscere limitatamente ai casi di accertato pregiudizio, in conseguenza delle ordinanze emanate dal Ministero della </w:t>
      </w:r>
      <w:r w:rsidR="00EC10FF" w:rsidRPr="0024368E">
        <w:rPr>
          <w:rFonts w:ascii="Calibri" w:eastAsia="Calibri" w:hAnsi="Calibri" w:cs="Calibri"/>
          <w:color w:val="000000"/>
          <w:sz w:val="24"/>
          <w:szCs w:val="24"/>
        </w:rPr>
        <w:t>S</w:t>
      </w:r>
      <w:r w:rsidRPr="0024368E">
        <w:rPr>
          <w:rFonts w:ascii="Calibri" w:eastAsia="Calibri" w:hAnsi="Calibri" w:cs="Calibri"/>
          <w:color w:val="000000"/>
          <w:sz w:val="24"/>
          <w:szCs w:val="24"/>
        </w:rPr>
        <w:t xml:space="preserve">alute, d'intesa con le Regioni, nell'ambito dei provvedimenti assunti con il decreto-legge 23 febbraio 2020, n.6 e previo accordo con le organizzazioni sindacali comparativamente più rappresentative, trattamenti di cassa integrazione salariale in deroga, per la durata della sospensione del rapporto di lavoro e comunque per un periodo massimo di un mese e fino a un importo massimo, per l'anno 2020, pari a 135 milioni di euro per la Regione Lombardia, circa </w:t>
      </w:r>
      <w:r w:rsidRPr="00B662A7">
        <w:rPr>
          <w:rFonts w:ascii="Calibri" w:eastAsia="Calibri" w:hAnsi="Calibri" w:cs="Calibri"/>
          <w:color w:val="000000"/>
          <w:sz w:val="24"/>
          <w:szCs w:val="24"/>
        </w:rPr>
        <w:t>4</w:t>
      </w:r>
      <w:r w:rsidR="00B94AF8" w:rsidRPr="00B662A7">
        <w:rPr>
          <w:rFonts w:ascii="Calibri" w:eastAsia="Calibri" w:hAnsi="Calibri" w:cs="Calibri"/>
          <w:color w:val="000000"/>
          <w:sz w:val="24"/>
          <w:szCs w:val="24"/>
        </w:rPr>
        <w:t>0</w:t>
      </w:r>
      <w:r w:rsidRPr="0024368E">
        <w:rPr>
          <w:rFonts w:ascii="Calibri" w:eastAsia="Calibri" w:hAnsi="Calibri" w:cs="Calibri"/>
          <w:color w:val="000000"/>
          <w:sz w:val="24"/>
          <w:szCs w:val="24"/>
        </w:rPr>
        <w:t xml:space="preserve"> milioni di euro per la Regione Veneto e a 25 milioni di euro per la Regione Emilia-Romagna.</w:t>
      </w:r>
    </w:p>
    <w:p w14:paraId="1C4F94C6" w14:textId="6EE9BA7E" w:rsidR="005B0DA2" w:rsidRPr="00373E38" w:rsidRDefault="00E16C84" w:rsidP="00D202F3">
      <w:pPr>
        <w:widowControl/>
        <w:pBdr>
          <w:top w:val="nil"/>
          <w:left w:val="nil"/>
          <w:bottom w:val="nil"/>
          <w:right w:val="nil"/>
          <w:between w:val="nil"/>
        </w:pBdr>
        <w:spacing w:line="360" w:lineRule="auto"/>
        <w:jc w:val="both"/>
        <w:rPr>
          <w:rFonts w:ascii="Calibri" w:eastAsia="Calibri" w:hAnsi="Calibri" w:cs="Calibri"/>
          <w:color w:val="000000"/>
          <w:sz w:val="24"/>
          <w:szCs w:val="24"/>
        </w:rPr>
      </w:pPr>
      <w:r w:rsidRPr="0024368E">
        <w:rPr>
          <w:rFonts w:ascii="Calibri" w:eastAsia="Calibri" w:hAnsi="Calibri" w:cs="Calibri"/>
          <w:color w:val="000000"/>
          <w:sz w:val="24"/>
          <w:szCs w:val="24"/>
        </w:rPr>
        <w:t xml:space="preserve">La cassa integrazione è stata successivamente estesa a tutte le altre Regioni e Province </w:t>
      </w:r>
      <w:r w:rsidRPr="00373E38">
        <w:rPr>
          <w:rFonts w:ascii="Calibri" w:eastAsia="Calibri" w:hAnsi="Calibri" w:cs="Calibri"/>
          <w:color w:val="000000"/>
          <w:sz w:val="24"/>
          <w:szCs w:val="24"/>
        </w:rPr>
        <w:t>Autonome</w:t>
      </w:r>
      <w:r w:rsidR="00BA05C9" w:rsidRPr="00373E38">
        <w:rPr>
          <w:rFonts w:ascii="Calibri" w:eastAsia="Calibri" w:hAnsi="Calibri" w:cs="Calibri"/>
          <w:color w:val="000000"/>
          <w:sz w:val="24"/>
          <w:szCs w:val="24"/>
        </w:rPr>
        <w:t xml:space="preserve">; </w:t>
      </w:r>
      <w:r w:rsidR="00436213" w:rsidRPr="00373E38">
        <w:rPr>
          <w:rFonts w:ascii="Calibri" w:eastAsia="Calibri" w:hAnsi="Calibri" w:cs="Calibri"/>
          <w:color w:val="000000"/>
          <w:sz w:val="24"/>
          <w:szCs w:val="24"/>
        </w:rPr>
        <w:t xml:space="preserve">la sua applicazione è avvenuta </w:t>
      </w:r>
      <w:r w:rsidR="005B0DA2" w:rsidRPr="00373E38">
        <w:rPr>
          <w:rFonts w:ascii="Calibri" w:eastAsia="Calibri" w:hAnsi="Calibri" w:cs="Calibri"/>
          <w:color w:val="000000"/>
          <w:sz w:val="24"/>
          <w:szCs w:val="24"/>
        </w:rPr>
        <w:t xml:space="preserve">in maniera scaglionata e </w:t>
      </w:r>
      <w:r w:rsidR="00E15E42" w:rsidRPr="00373E38">
        <w:rPr>
          <w:rFonts w:ascii="Calibri" w:eastAsia="Calibri" w:hAnsi="Calibri" w:cs="Calibri"/>
          <w:color w:val="000000"/>
          <w:sz w:val="24"/>
          <w:szCs w:val="24"/>
        </w:rPr>
        <w:t>con</w:t>
      </w:r>
      <w:r w:rsidR="00436213" w:rsidRPr="00373E38">
        <w:rPr>
          <w:rFonts w:ascii="Calibri" w:eastAsia="Calibri" w:hAnsi="Calibri" w:cs="Calibri"/>
          <w:color w:val="000000"/>
          <w:sz w:val="24"/>
          <w:szCs w:val="24"/>
        </w:rPr>
        <w:t xml:space="preserve"> limiti di durata </w:t>
      </w:r>
      <w:r w:rsidR="005B0DA2" w:rsidRPr="00373E38">
        <w:rPr>
          <w:rFonts w:ascii="Calibri" w:eastAsia="Calibri" w:hAnsi="Calibri" w:cs="Calibri"/>
          <w:color w:val="000000"/>
          <w:sz w:val="24"/>
          <w:szCs w:val="24"/>
        </w:rPr>
        <w:t>different</w:t>
      </w:r>
      <w:r w:rsidR="00436213" w:rsidRPr="00373E38">
        <w:rPr>
          <w:rFonts w:ascii="Calibri" w:eastAsia="Calibri" w:hAnsi="Calibri" w:cs="Calibri"/>
          <w:color w:val="000000"/>
          <w:sz w:val="24"/>
          <w:szCs w:val="24"/>
        </w:rPr>
        <w:t xml:space="preserve">i in relazione </w:t>
      </w:r>
      <w:r w:rsidR="004707E3" w:rsidRPr="00373E38">
        <w:rPr>
          <w:rFonts w:ascii="Calibri" w:eastAsia="Calibri" w:hAnsi="Calibri" w:cs="Calibri"/>
          <w:color w:val="000000"/>
          <w:sz w:val="24"/>
          <w:szCs w:val="24"/>
        </w:rPr>
        <w:t>alla diversa</w:t>
      </w:r>
      <w:r w:rsidR="00436213" w:rsidRPr="00373E38">
        <w:rPr>
          <w:rFonts w:ascii="Calibri" w:eastAsia="Calibri" w:hAnsi="Calibri" w:cs="Calibri"/>
          <w:color w:val="000000"/>
          <w:sz w:val="24"/>
          <w:szCs w:val="24"/>
        </w:rPr>
        <w:t xml:space="preserve"> classificazione del territorio nazionale da parte dei successivi provvedimenti governativi (cfr. § Durata del trattamento)</w:t>
      </w:r>
      <w:r w:rsidR="005B0DA2" w:rsidRPr="00373E38">
        <w:rPr>
          <w:rFonts w:ascii="Calibri" w:eastAsia="Calibri" w:hAnsi="Calibri" w:cs="Calibri"/>
          <w:color w:val="000000"/>
          <w:sz w:val="24"/>
          <w:szCs w:val="24"/>
        </w:rPr>
        <w:t>.</w:t>
      </w:r>
    </w:p>
    <w:p w14:paraId="0000002B" w14:textId="2E736753" w:rsidR="003D5BB1" w:rsidRPr="0024368E" w:rsidRDefault="007D54F6" w:rsidP="00D202F3">
      <w:pPr>
        <w:widowControl/>
        <w:pBdr>
          <w:top w:val="nil"/>
          <w:left w:val="nil"/>
          <w:bottom w:val="nil"/>
          <w:right w:val="nil"/>
          <w:between w:val="nil"/>
        </w:pBdr>
        <w:spacing w:line="360" w:lineRule="auto"/>
        <w:jc w:val="both"/>
        <w:rPr>
          <w:rFonts w:ascii="Calibri" w:eastAsia="Calibri" w:hAnsi="Calibri" w:cs="Calibri"/>
          <w:color w:val="000000"/>
          <w:sz w:val="24"/>
          <w:szCs w:val="24"/>
        </w:rPr>
      </w:pPr>
      <w:r w:rsidRPr="00373E38">
        <w:rPr>
          <w:rFonts w:ascii="Calibri" w:eastAsia="Calibri" w:hAnsi="Calibri" w:cs="Calibri"/>
          <w:color w:val="000000"/>
          <w:sz w:val="24"/>
          <w:szCs w:val="24"/>
        </w:rPr>
        <w:t xml:space="preserve">L’articolo 22, comma 1 </w:t>
      </w:r>
      <w:r w:rsidR="00DA7AD8" w:rsidRPr="00373E38">
        <w:rPr>
          <w:rFonts w:ascii="Calibri" w:eastAsia="Calibri" w:hAnsi="Calibri" w:cs="Calibri"/>
          <w:color w:val="000000"/>
          <w:sz w:val="24"/>
          <w:szCs w:val="24"/>
        </w:rPr>
        <w:t xml:space="preserve">del </w:t>
      </w:r>
      <w:r w:rsidR="00F4212A" w:rsidRPr="00373E38">
        <w:rPr>
          <w:rFonts w:ascii="Calibri" w:eastAsia="Calibri" w:hAnsi="Calibri" w:cs="Calibri"/>
          <w:color w:val="000000"/>
          <w:sz w:val="24"/>
          <w:szCs w:val="24"/>
        </w:rPr>
        <w:t>Decreto-Legge</w:t>
      </w:r>
      <w:r w:rsidR="00DA7AD8" w:rsidRPr="00373E38">
        <w:rPr>
          <w:rFonts w:ascii="Calibri" w:eastAsia="Calibri" w:hAnsi="Calibri" w:cs="Calibri"/>
          <w:color w:val="000000"/>
          <w:sz w:val="24"/>
          <w:szCs w:val="24"/>
        </w:rPr>
        <w:t xml:space="preserve"> “Cura Italia</w:t>
      </w:r>
      <w:r w:rsidR="006F467C" w:rsidRPr="00373E38">
        <w:rPr>
          <w:rFonts w:ascii="Calibri" w:eastAsia="Calibri" w:hAnsi="Calibri" w:cs="Calibri"/>
          <w:color w:val="000000"/>
          <w:sz w:val="24"/>
          <w:szCs w:val="24"/>
        </w:rPr>
        <w:t>”</w:t>
      </w:r>
      <w:r w:rsidR="00DA7AD8" w:rsidRPr="00373E38">
        <w:rPr>
          <w:rFonts w:ascii="Calibri" w:eastAsia="Calibri" w:hAnsi="Calibri" w:cs="Calibri"/>
          <w:color w:val="000000"/>
          <w:sz w:val="24"/>
          <w:szCs w:val="24"/>
        </w:rPr>
        <w:t xml:space="preserve"> </w:t>
      </w:r>
      <w:r w:rsidRPr="00373E38">
        <w:rPr>
          <w:rFonts w:ascii="Calibri" w:eastAsia="Calibri" w:hAnsi="Calibri" w:cs="Calibri"/>
          <w:color w:val="000000"/>
          <w:sz w:val="24"/>
          <w:szCs w:val="24"/>
        </w:rPr>
        <w:t>stabilisce</w:t>
      </w:r>
      <w:r w:rsidRPr="0024368E">
        <w:rPr>
          <w:rFonts w:ascii="Calibri" w:eastAsia="Calibri" w:hAnsi="Calibri" w:cs="Calibri"/>
          <w:color w:val="000000"/>
          <w:sz w:val="24"/>
          <w:szCs w:val="24"/>
        </w:rPr>
        <w:t xml:space="preserve"> </w:t>
      </w:r>
      <w:r w:rsidR="00E16C84" w:rsidRPr="0024368E">
        <w:rPr>
          <w:rFonts w:ascii="Calibri" w:eastAsia="Calibri" w:hAnsi="Calibri" w:cs="Calibri"/>
          <w:color w:val="000000"/>
          <w:sz w:val="24"/>
          <w:szCs w:val="24"/>
        </w:rPr>
        <w:t xml:space="preserve">infatti </w:t>
      </w:r>
      <w:r w:rsidRPr="0024368E">
        <w:rPr>
          <w:rFonts w:ascii="Calibri" w:eastAsia="Calibri" w:hAnsi="Calibri" w:cs="Calibri"/>
          <w:color w:val="000000"/>
          <w:sz w:val="24"/>
          <w:szCs w:val="24"/>
        </w:rPr>
        <w:t>che le Regioni e le Province autonome</w:t>
      </w:r>
      <w:r w:rsidR="0088560E" w:rsidRPr="0024368E">
        <w:rPr>
          <w:rFonts w:ascii="Calibri" w:eastAsia="Calibri" w:hAnsi="Calibri" w:cs="Calibri"/>
          <w:color w:val="000000"/>
          <w:sz w:val="24"/>
          <w:szCs w:val="24"/>
        </w:rPr>
        <w:t xml:space="preserve"> di Trento e Bolzano</w:t>
      </w:r>
      <w:r w:rsidRPr="0024368E">
        <w:rPr>
          <w:rFonts w:ascii="Calibri" w:eastAsia="Calibri" w:hAnsi="Calibri" w:cs="Calibri"/>
          <w:color w:val="000000"/>
          <w:sz w:val="24"/>
          <w:szCs w:val="24"/>
        </w:rPr>
        <w:t>, in conseguenza dell’emergenza epidemiologica da C</w:t>
      </w:r>
      <w:r w:rsidR="00624200" w:rsidRPr="0024368E">
        <w:rPr>
          <w:rFonts w:ascii="Calibri" w:eastAsia="Calibri" w:hAnsi="Calibri" w:cs="Calibri"/>
          <w:color w:val="000000"/>
          <w:sz w:val="24"/>
          <w:szCs w:val="24"/>
        </w:rPr>
        <w:t>OVID</w:t>
      </w:r>
      <w:r w:rsidRPr="0024368E">
        <w:rPr>
          <w:rFonts w:ascii="Calibri" w:eastAsia="Calibri" w:hAnsi="Calibri" w:cs="Calibri"/>
          <w:color w:val="000000"/>
          <w:sz w:val="24"/>
          <w:szCs w:val="24"/>
        </w:rPr>
        <w:t xml:space="preserve">-19, possono riconoscere trattamenti di </w:t>
      </w:r>
      <w:r w:rsidR="008E08CF" w:rsidRPr="0024368E">
        <w:rPr>
          <w:rFonts w:ascii="Calibri" w:eastAsia="Calibri" w:hAnsi="Calibri" w:cs="Calibri"/>
          <w:color w:val="000000"/>
          <w:sz w:val="24"/>
          <w:szCs w:val="24"/>
        </w:rPr>
        <w:t>c</w:t>
      </w:r>
      <w:r w:rsidRPr="0024368E">
        <w:rPr>
          <w:rFonts w:ascii="Calibri" w:eastAsia="Calibri" w:hAnsi="Calibri" w:cs="Calibri"/>
          <w:color w:val="000000"/>
          <w:sz w:val="24"/>
          <w:szCs w:val="24"/>
        </w:rPr>
        <w:t>assa integrazione salariale in deroga per la durata della</w:t>
      </w:r>
      <w:r w:rsidR="0068243B" w:rsidRPr="0024368E">
        <w:rPr>
          <w:rFonts w:ascii="Calibri" w:eastAsia="Calibri" w:hAnsi="Calibri" w:cs="Calibri"/>
          <w:color w:val="000000"/>
          <w:sz w:val="24"/>
          <w:szCs w:val="24"/>
        </w:rPr>
        <w:t xml:space="preserve"> riduzione o</w:t>
      </w:r>
      <w:r w:rsidRPr="0024368E">
        <w:rPr>
          <w:rFonts w:ascii="Calibri" w:eastAsia="Calibri" w:hAnsi="Calibri" w:cs="Calibri"/>
          <w:color w:val="000000"/>
          <w:sz w:val="24"/>
          <w:szCs w:val="24"/>
        </w:rPr>
        <w:t xml:space="preserve"> sospensione del rapporto di lavoro</w:t>
      </w:r>
      <w:r w:rsidR="008E08CF" w:rsidRPr="0024368E">
        <w:rPr>
          <w:rFonts w:ascii="Calibri" w:eastAsia="Calibri" w:hAnsi="Calibri" w:cs="Calibri"/>
          <w:color w:val="000000"/>
          <w:sz w:val="24"/>
          <w:szCs w:val="24"/>
        </w:rPr>
        <w:t>,</w:t>
      </w:r>
      <w:r w:rsidRPr="0024368E">
        <w:rPr>
          <w:rFonts w:ascii="Calibri" w:eastAsia="Calibri" w:hAnsi="Calibri" w:cs="Calibri"/>
          <w:color w:val="000000"/>
          <w:sz w:val="24"/>
          <w:szCs w:val="24"/>
        </w:rPr>
        <w:t xml:space="preserve"> laddove non trovino applicazione le tutele previste dalle vigenti disposizioni in materia di sospensione o riduzione di orario, in costanza di rapporto di lavoro.</w:t>
      </w:r>
    </w:p>
    <w:p w14:paraId="05E1A8B8" w14:textId="40935A27" w:rsidR="0068243B" w:rsidRPr="0024368E" w:rsidRDefault="001D4545" w:rsidP="00D202F3">
      <w:pPr>
        <w:widowControl/>
        <w:pBdr>
          <w:top w:val="nil"/>
          <w:left w:val="nil"/>
          <w:bottom w:val="nil"/>
          <w:right w:val="nil"/>
          <w:between w:val="nil"/>
        </w:pBdr>
        <w:spacing w:line="360" w:lineRule="auto"/>
        <w:jc w:val="both"/>
        <w:rPr>
          <w:rFonts w:ascii="Calibri" w:eastAsia="Calibri" w:hAnsi="Calibri" w:cs="Calibri"/>
          <w:color w:val="000000"/>
          <w:sz w:val="24"/>
          <w:szCs w:val="24"/>
        </w:rPr>
      </w:pPr>
      <w:r w:rsidRPr="0024368E">
        <w:rPr>
          <w:rFonts w:ascii="Calibri" w:eastAsia="Calibri" w:hAnsi="Calibri" w:cs="Calibri"/>
          <w:color w:val="000000"/>
          <w:sz w:val="24"/>
          <w:szCs w:val="24"/>
        </w:rPr>
        <w:t xml:space="preserve">La cassa integrazione in deroga è assunta sulla base di </w:t>
      </w:r>
      <w:r w:rsidR="00836921" w:rsidRPr="0024368E">
        <w:rPr>
          <w:rFonts w:ascii="Calibri" w:eastAsia="Calibri" w:hAnsi="Calibri" w:cs="Calibri"/>
          <w:color w:val="000000"/>
          <w:sz w:val="24"/>
          <w:szCs w:val="24"/>
        </w:rPr>
        <w:t>A</w:t>
      </w:r>
      <w:r w:rsidRPr="0024368E">
        <w:rPr>
          <w:rFonts w:ascii="Calibri" w:eastAsia="Calibri" w:hAnsi="Calibri" w:cs="Calibri"/>
          <w:color w:val="000000"/>
          <w:sz w:val="24"/>
          <w:szCs w:val="24"/>
        </w:rPr>
        <w:t xml:space="preserve">ccordi </w:t>
      </w:r>
      <w:r w:rsidR="00836921" w:rsidRPr="0024368E">
        <w:rPr>
          <w:rFonts w:ascii="Calibri" w:eastAsia="Calibri" w:hAnsi="Calibri" w:cs="Calibri"/>
          <w:color w:val="000000"/>
          <w:sz w:val="24"/>
          <w:szCs w:val="24"/>
        </w:rPr>
        <w:t xml:space="preserve">Quadro </w:t>
      </w:r>
      <w:r w:rsidRPr="0024368E">
        <w:rPr>
          <w:rFonts w:ascii="Calibri" w:eastAsia="Calibri" w:hAnsi="Calibri" w:cs="Calibri"/>
          <w:color w:val="000000"/>
          <w:sz w:val="24"/>
          <w:szCs w:val="24"/>
        </w:rPr>
        <w:t xml:space="preserve">stipulati, anche per via telematica, tra le Regioni e le Province </w:t>
      </w:r>
      <w:r w:rsidR="00ED760F">
        <w:rPr>
          <w:rFonts w:ascii="Calibri" w:eastAsia="Calibri" w:hAnsi="Calibri" w:cs="Calibri"/>
          <w:color w:val="000000"/>
          <w:sz w:val="24"/>
          <w:szCs w:val="24"/>
        </w:rPr>
        <w:t>A</w:t>
      </w:r>
      <w:r w:rsidRPr="0024368E">
        <w:rPr>
          <w:rFonts w:ascii="Calibri" w:eastAsia="Calibri" w:hAnsi="Calibri" w:cs="Calibri"/>
          <w:color w:val="000000"/>
          <w:sz w:val="24"/>
          <w:szCs w:val="24"/>
        </w:rPr>
        <w:t xml:space="preserve">utonome e le </w:t>
      </w:r>
      <w:r w:rsidR="00D6660E" w:rsidRPr="0024368E">
        <w:rPr>
          <w:rFonts w:ascii="Calibri" w:eastAsia="Calibri" w:hAnsi="Calibri" w:cs="Calibri"/>
          <w:color w:val="000000"/>
          <w:sz w:val="24"/>
          <w:szCs w:val="24"/>
        </w:rPr>
        <w:t>parti sociali</w:t>
      </w:r>
      <w:r w:rsidRPr="0024368E">
        <w:rPr>
          <w:rFonts w:ascii="Calibri" w:eastAsia="Calibri" w:hAnsi="Calibri" w:cs="Calibri"/>
          <w:color w:val="000000"/>
          <w:sz w:val="24"/>
          <w:szCs w:val="24"/>
        </w:rPr>
        <w:t xml:space="preserve"> comparativamente più rappresentative a livello nazionale</w:t>
      </w:r>
      <w:r w:rsidR="00912DFC" w:rsidRPr="0024368E">
        <w:rPr>
          <w:rFonts w:ascii="Calibri" w:eastAsia="Calibri" w:hAnsi="Calibri" w:cs="Calibri"/>
          <w:color w:val="000000"/>
          <w:sz w:val="24"/>
          <w:szCs w:val="24"/>
        </w:rPr>
        <w:t xml:space="preserve">. </w:t>
      </w:r>
    </w:p>
    <w:p w14:paraId="31446D4F" w14:textId="703F348B" w:rsidR="00352651" w:rsidRPr="0024368E" w:rsidRDefault="00E16C84" w:rsidP="00D202F3">
      <w:pPr>
        <w:widowControl/>
        <w:pBdr>
          <w:top w:val="nil"/>
          <w:left w:val="nil"/>
          <w:bottom w:val="nil"/>
          <w:right w:val="nil"/>
          <w:between w:val="nil"/>
        </w:pBdr>
        <w:spacing w:line="360" w:lineRule="auto"/>
        <w:jc w:val="both"/>
        <w:rPr>
          <w:rFonts w:ascii="Calibri" w:eastAsia="Calibri" w:hAnsi="Calibri" w:cs="Calibri"/>
          <w:color w:val="000000"/>
          <w:sz w:val="24"/>
          <w:szCs w:val="24"/>
        </w:rPr>
      </w:pPr>
      <w:r w:rsidRPr="0024368E">
        <w:rPr>
          <w:rFonts w:ascii="Calibri" w:eastAsia="Calibri" w:hAnsi="Calibri" w:cs="Calibri"/>
          <w:color w:val="000000"/>
          <w:sz w:val="24"/>
          <w:szCs w:val="24"/>
        </w:rPr>
        <w:t>Successivamente è intervenuto l’</w:t>
      </w:r>
      <w:r w:rsidR="00352651" w:rsidRPr="0024368E">
        <w:rPr>
          <w:rFonts w:ascii="Calibri" w:eastAsia="Calibri" w:hAnsi="Calibri" w:cs="Calibri"/>
          <w:color w:val="000000"/>
          <w:sz w:val="24"/>
          <w:szCs w:val="24"/>
        </w:rPr>
        <w:t>art. 70</w:t>
      </w:r>
      <w:r w:rsidR="00352651" w:rsidRPr="0024368E">
        <w:rPr>
          <w:rStyle w:val="Rimandonotaapidipagina"/>
          <w:rFonts w:ascii="Calibri" w:eastAsia="Calibri" w:hAnsi="Calibri" w:cs="Calibri"/>
          <w:color w:val="000000"/>
          <w:sz w:val="24"/>
          <w:szCs w:val="24"/>
        </w:rPr>
        <w:footnoteReference w:id="1"/>
      </w:r>
      <w:r w:rsidR="00352651" w:rsidRPr="0024368E">
        <w:rPr>
          <w:rFonts w:ascii="Calibri" w:eastAsia="Calibri" w:hAnsi="Calibri" w:cs="Calibri"/>
          <w:color w:val="000000"/>
          <w:sz w:val="24"/>
          <w:szCs w:val="24"/>
        </w:rPr>
        <w:t xml:space="preserve"> del Decreto-legge 19 maggio 2020, n. 34 (cd DL Rilancio)</w:t>
      </w:r>
      <w:r w:rsidRPr="0024368E">
        <w:rPr>
          <w:rFonts w:ascii="Calibri" w:eastAsia="Calibri" w:hAnsi="Calibri" w:cs="Calibri"/>
          <w:color w:val="000000"/>
          <w:sz w:val="24"/>
          <w:szCs w:val="24"/>
        </w:rPr>
        <w:t xml:space="preserve"> stabilendo che</w:t>
      </w:r>
      <w:r w:rsidR="00352651" w:rsidRPr="0024368E">
        <w:rPr>
          <w:rFonts w:ascii="Calibri" w:eastAsia="Calibri" w:hAnsi="Calibri" w:cs="Calibri"/>
          <w:color w:val="000000"/>
          <w:sz w:val="24"/>
          <w:szCs w:val="24"/>
        </w:rPr>
        <w:t xml:space="preserve"> la cassa integrazione in deroga è riconosciuta nel limite massimo di 4.936,1 milioni di euro per l'anno 2020, a decorrere dal 23 febbraio 2020 e limitatamente ai dipendenti già in forza alla data del 25 marzo 2020.</w:t>
      </w:r>
    </w:p>
    <w:p w14:paraId="593E3D90" w14:textId="51BC7AE5" w:rsidR="00352651" w:rsidRPr="0024368E" w:rsidRDefault="00352651" w:rsidP="00D202F3">
      <w:pPr>
        <w:widowControl/>
        <w:pBdr>
          <w:top w:val="nil"/>
          <w:left w:val="nil"/>
          <w:bottom w:val="nil"/>
          <w:right w:val="nil"/>
          <w:between w:val="nil"/>
        </w:pBdr>
        <w:spacing w:line="360" w:lineRule="auto"/>
        <w:jc w:val="both"/>
        <w:rPr>
          <w:rFonts w:ascii="Calibri" w:eastAsia="Calibri" w:hAnsi="Calibri" w:cs="Calibri"/>
          <w:color w:val="000000"/>
          <w:sz w:val="24"/>
          <w:szCs w:val="24"/>
        </w:rPr>
      </w:pPr>
      <w:r w:rsidRPr="0024368E">
        <w:rPr>
          <w:rFonts w:ascii="Calibri" w:eastAsia="Calibri" w:hAnsi="Calibri" w:cs="Calibri"/>
          <w:color w:val="000000"/>
          <w:sz w:val="24"/>
          <w:szCs w:val="24"/>
        </w:rPr>
        <w:t>Le risorse finanziarie dei Fondi di solidariet</w:t>
      </w:r>
      <w:r w:rsidR="00BF11C5" w:rsidRPr="0024368E">
        <w:rPr>
          <w:rFonts w:ascii="Calibri" w:eastAsia="Calibri" w:hAnsi="Calibri" w:cs="Calibri"/>
          <w:color w:val="000000"/>
          <w:sz w:val="24"/>
          <w:szCs w:val="24"/>
        </w:rPr>
        <w:t xml:space="preserve">à </w:t>
      </w:r>
      <w:r w:rsidRPr="0024368E">
        <w:rPr>
          <w:rFonts w:ascii="Calibri" w:eastAsia="Calibri" w:hAnsi="Calibri" w:cs="Calibri"/>
          <w:color w:val="000000"/>
          <w:sz w:val="24"/>
          <w:szCs w:val="24"/>
        </w:rPr>
        <w:t>bilaterali del Trentino e d</w:t>
      </w:r>
      <w:r w:rsidR="00647999">
        <w:rPr>
          <w:rFonts w:ascii="Calibri" w:eastAsia="Calibri" w:hAnsi="Calibri" w:cs="Calibri"/>
          <w:color w:val="000000"/>
          <w:sz w:val="24"/>
          <w:szCs w:val="24"/>
        </w:rPr>
        <w:t>i</w:t>
      </w:r>
      <w:r w:rsidR="00647999" w:rsidRPr="00647999">
        <w:t xml:space="preserve"> </w:t>
      </w:r>
      <w:r w:rsidR="00647999" w:rsidRPr="00647999">
        <w:rPr>
          <w:rFonts w:ascii="Calibri" w:eastAsia="Calibri" w:hAnsi="Calibri" w:cs="Calibri"/>
          <w:color w:val="000000"/>
          <w:sz w:val="24"/>
          <w:szCs w:val="24"/>
        </w:rPr>
        <w:t>Bolzano-</w:t>
      </w:r>
      <w:r w:rsidRPr="0024368E">
        <w:rPr>
          <w:rFonts w:ascii="Calibri" w:eastAsia="Calibri" w:hAnsi="Calibri" w:cs="Calibri"/>
          <w:color w:val="000000"/>
          <w:sz w:val="24"/>
          <w:szCs w:val="24"/>
        </w:rPr>
        <w:t>Alto Adige, costituiti ai sensi</w:t>
      </w:r>
      <w:r w:rsidR="00BF11C5" w:rsidRPr="0024368E">
        <w:rPr>
          <w:rFonts w:ascii="Calibri" w:eastAsia="Calibri" w:hAnsi="Calibri" w:cs="Calibri"/>
          <w:color w:val="000000"/>
          <w:sz w:val="24"/>
          <w:szCs w:val="24"/>
        </w:rPr>
        <w:t xml:space="preserve"> </w:t>
      </w:r>
      <w:r w:rsidRPr="0024368E">
        <w:rPr>
          <w:rFonts w:ascii="Calibri" w:eastAsia="Calibri" w:hAnsi="Calibri" w:cs="Calibri"/>
          <w:color w:val="000000"/>
          <w:sz w:val="24"/>
          <w:szCs w:val="24"/>
        </w:rPr>
        <w:t>dell'articolo 40 del decreto legislativo 14 settembre 2015, n. 148,</w:t>
      </w:r>
      <w:r w:rsidR="00BF11C5" w:rsidRPr="0024368E">
        <w:rPr>
          <w:rFonts w:ascii="Calibri" w:eastAsia="Calibri" w:hAnsi="Calibri" w:cs="Calibri"/>
          <w:color w:val="000000"/>
          <w:sz w:val="24"/>
          <w:szCs w:val="24"/>
        </w:rPr>
        <w:t xml:space="preserve"> </w:t>
      </w:r>
      <w:r w:rsidRPr="0024368E">
        <w:rPr>
          <w:rFonts w:ascii="Calibri" w:eastAsia="Calibri" w:hAnsi="Calibri" w:cs="Calibri"/>
          <w:color w:val="000000"/>
          <w:sz w:val="24"/>
          <w:szCs w:val="24"/>
        </w:rPr>
        <w:t>possono essere utilizzate dalle Province autonome di Trento e di</w:t>
      </w:r>
      <w:r w:rsidR="00BF11C5" w:rsidRPr="0024368E">
        <w:rPr>
          <w:rFonts w:ascii="Calibri" w:eastAsia="Calibri" w:hAnsi="Calibri" w:cs="Calibri"/>
          <w:color w:val="000000"/>
          <w:sz w:val="24"/>
          <w:szCs w:val="24"/>
        </w:rPr>
        <w:t xml:space="preserve"> </w:t>
      </w:r>
      <w:r w:rsidRPr="0024368E">
        <w:rPr>
          <w:rFonts w:ascii="Calibri" w:eastAsia="Calibri" w:hAnsi="Calibri" w:cs="Calibri"/>
          <w:color w:val="000000"/>
          <w:sz w:val="24"/>
          <w:szCs w:val="24"/>
        </w:rPr>
        <w:t>Bolzano, a condizione che alla copertura del relativo fabbisogno</w:t>
      </w:r>
      <w:r w:rsidR="00BF11C5" w:rsidRPr="0024368E">
        <w:rPr>
          <w:rFonts w:ascii="Calibri" w:eastAsia="Calibri" w:hAnsi="Calibri" w:cs="Calibri"/>
          <w:color w:val="000000"/>
          <w:sz w:val="24"/>
          <w:szCs w:val="24"/>
        </w:rPr>
        <w:t xml:space="preserve"> </w:t>
      </w:r>
      <w:r w:rsidRPr="0024368E">
        <w:rPr>
          <w:rFonts w:ascii="Calibri" w:eastAsia="Calibri" w:hAnsi="Calibri" w:cs="Calibri"/>
          <w:color w:val="000000"/>
          <w:sz w:val="24"/>
          <w:szCs w:val="24"/>
        </w:rPr>
        <w:t>finanziario si provveda con fondi provinciali, anche per la finalit</w:t>
      </w:r>
      <w:r w:rsidR="00BF11C5" w:rsidRPr="0024368E">
        <w:rPr>
          <w:rFonts w:ascii="Calibri" w:eastAsia="Calibri" w:hAnsi="Calibri" w:cs="Calibri"/>
          <w:color w:val="000000"/>
          <w:sz w:val="24"/>
          <w:szCs w:val="24"/>
        </w:rPr>
        <w:t xml:space="preserve">à </w:t>
      </w:r>
      <w:r w:rsidRPr="0024368E">
        <w:rPr>
          <w:rFonts w:ascii="Calibri" w:eastAsia="Calibri" w:hAnsi="Calibri" w:cs="Calibri"/>
          <w:color w:val="000000"/>
          <w:sz w:val="24"/>
          <w:szCs w:val="24"/>
        </w:rPr>
        <w:t>di assicurare ai lavoratori una tutela integrativa rispetto a</w:t>
      </w:r>
      <w:r w:rsidR="00BF11C5" w:rsidRPr="0024368E">
        <w:rPr>
          <w:rFonts w:ascii="Calibri" w:eastAsia="Calibri" w:hAnsi="Calibri" w:cs="Calibri"/>
          <w:color w:val="000000"/>
          <w:sz w:val="24"/>
          <w:szCs w:val="24"/>
        </w:rPr>
        <w:t xml:space="preserve"> </w:t>
      </w:r>
      <w:r w:rsidRPr="0024368E">
        <w:rPr>
          <w:rFonts w:ascii="Calibri" w:eastAsia="Calibri" w:hAnsi="Calibri" w:cs="Calibri"/>
          <w:color w:val="000000"/>
          <w:sz w:val="24"/>
          <w:szCs w:val="24"/>
        </w:rPr>
        <w:t>prestazioni connesse a trattamenti di integrazione salariale</w:t>
      </w:r>
      <w:r w:rsidR="00BF11C5" w:rsidRPr="0024368E">
        <w:rPr>
          <w:rFonts w:ascii="Calibri" w:eastAsia="Calibri" w:hAnsi="Calibri" w:cs="Calibri"/>
          <w:color w:val="000000"/>
          <w:sz w:val="24"/>
          <w:szCs w:val="24"/>
        </w:rPr>
        <w:t xml:space="preserve"> </w:t>
      </w:r>
      <w:r w:rsidRPr="0024368E">
        <w:rPr>
          <w:rFonts w:ascii="Calibri" w:eastAsia="Calibri" w:hAnsi="Calibri" w:cs="Calibri"/>
          <w:color w:val="000000"/>
          <w:sz w:val="24"/>
          <w:szCs w:val="24"/>
        </w:rPr>
        <w:t xml:space="preserve">ordinaria, </w:t>
      </w:r>
      <w:r w:rsidR="006A7750" w:rsidRPr="0024368E">
        <w:rPr>
          <w:rFonts w:ascii="Calibri" w:eastAsia="Calibri" w:hAnsi="Calibri" w:cs="Calibri"/>
          <w:color w:val="000000"/>
          <w:sz w:val="24"/>
          <w:szCs w:val="24"/>
        </w:rPr>
        <w:t>s</w:t>
      </w:r>
      <w:r w:rsidRPr="0024368E">
        <w:rPr>
          <w:rFonts w:ascii="Calibri" w:eastAsia="Calibri" w:hAnsi="Calibri" w:cs="Calibri"/>
          <w:color w:val="000000"/>
          <w:sz w:val="24"/>
          <w:szCs w:val="24"/>
        </w:rPr>
        <w:t>traordinaria e in deroga previste dalla normativa</w:t>
      </w:r>
      <w:r w:rsidR="00BF11C5" w:rsidRPr="0024368E">
        <w:rPr>
          <w:rFonts w:ascii="Calibri" w:eastAsia="Calibri" w:hAnsi="Calibri" w:cs="Calibri"/>
          <w:color w:val="000000"/>
          <w:sz w:val="24"/>
          <w:szCs w:val="24"/>
        </w:rPr>
        <w:t xml:space="preserve"> </w:t>
      </w:r>
      <w:r w:rsidRPr="0024368E">
        <w:rPr>
          <w:rFonts w:ascii="Calibri" w:eastAsia="Calibri" w:hAnsi="Calibri" w:cs="Calibri"/>
          <w:color w:val="000000"/>
          <w:sz w:val="24"/>
          <w:szCs w:val="24"/>
        </w:rPr>
        <w:t>vigente. I rispettivi Fondi, costituti ai sensi dell'articolo 40 del</w:t>
      </w:r>
      <w:r w:rsidR="00BF11C5" w:rsidRPr="0024368E">
        <w:rPr>
          <w:rFonts w:ascii="Calibri" w:eastAsia="Calibri" w:hAnsi="Calibri" w:cs="Calibri"/>
          <w:color w:val="000000"/>
          <w:sz w:val="24"/>
          <w:szCs w:val="24"/>
        </w:rPr>
        <w:t xml:space="preserve"> </w:t>
      </w:r>
      <w:r w:rsidRPr="0024368E">
        <w:rPr>
          <w:rFonts w:ascii="Calibri" w:eastAsia="Calibri" w:hAnsi="Calibri" w:cs="Calibri"/>
          <w:color w:val="000000"/>
          <w:sz w:val="24"/>
          <w:szCs w:val="24"/>
        </w:rPr>
        <w:t>decreto</w:t>
      </w:r>
      <w:r w:rsidR="00BF11C5" w:rsidRPr="0024368E">
        <w:rPr>
          <w:rFonts w:ascii="Calibri" w:eastAsia="Calibri" w:hAnsi="Calibri" w:cs="Calibri"/>
          <w:color w:val="000000"/>
          <w:sz w:val="24"/>
          <w:szCs w:val="24"/>
        </w:rPr>
        <w:t xml:space="preserve"> </w:t>
      </w:r>
      <w:r w:rsidRPr="0024368E">
        <w:rPr>
          <w:rFonts w:ascii="Calibri" w:eastAsia="Calibri" w:hAnsi="Calibri" w:cs="Calibri"/>
          <w:color w:val="000000"/>
          <w:sz w:val="24"/>
          <w:szCs w:val="24"/>
        </w:rPr>
        <w:t>legislativo 14 settembre 2015, n. 148, autorizzano le</w:t>
      </w:r>
      <w:r w:rsidR="00BF11C5" w:rsidRPr="0024368E">
        <w:rPr>
          <w:rFonts w:ascii="Calibri" w:eastAsia="Calibri" w:hAnsi="Calibri" w:cs="Calibri"/>
          <w:color w:val="000000"/>
          <w:sz w:val="24"/>
          <w:szCs w:val="24"/>
        </w:rPr>
        <w:t xml:space="preserve"> </w:t>
      </w:r>
      <w:r w:rsidRPr="0024368E">
        <w:rPr>
          <w:rFonts w:ascii="Calibri" w:eastAsia="Calibri" w:hAnsi="Calibri" w:cs="Calibri"/>
          <w:color w:val="000000"/>
          <w:sz w:val="24"/>
          <w:szCs w:val="24"/>
        </w:rPr>
        <w:t>relative prestazioni.</w:t>
      </w:r>
    </w:p>
    <w:p w14:paraId="0159B28A" w14:textId="77B0EB75" w:rsidR="00780834" w:rsidRDefault="00780834" w:rsidP="00D202F3">
      <w:pPr>
        <w:widowControl/>
        <w:pBdr>
          <w:top w:val="nil"/>
          <w:left w:val="nil"/>
          <w:bottom w:val="nil"/>
          <w:right w:val="nil"/>
          <w:between w:val="nil"/>
        </w:pBdr>
        <w:spacing w:line="360" w:lineRule="auto"/>
        <w:jc w:val="both"/>
        <w:rPr>
          <w:rFonts w:ascii="Calibri" w:eastAsia="Calibri" w:hAnsi="Calibri" w:cs="Calibri"/>
          <w:color w:val="000000"/>
          <w:sz w:val="24"/>
          <w:szCs w:val="24"/>
        </w:rPr>
      </w:pPr>
    </w:p>
    <w:p w14:paraId="35315836" w14:textId="46C37C48" w:rsidR="005A08C1" w:rsidRPr="0024368E" w:rsidRDefault="00586D2B" w:rsidP="00D246DF">
      <w:pPr>
        <w:pStyle w:val="Titolo1"/>
        <w:numPr>
          <w:ilvl w:val="1"/>
          <w:numId w:val="10"/>
        </w:numPr>
        <w:spacing w:before="0" w:line="360" w:lineRule="auto"/>
        <w:ind w:left="567" w:hanging="567"/>
        <w:rPr>
          <w:rFonts w:ascii="Calibri" w:eastAsia="Calibri" w:hAnsi="Calibri" w:cs="Calibri"/>
        </w:rPr>
      </w:pPr>
      <w:bookmarkStart w:id="6" w:name="_Toc57206432"/>
      <w:bookmarkStart w:id="7" w:name="_Toc57367884"/>
      <w:r w:rsidRPr="0024368E">
        <w:rPr>
          <w:rFonts w:ascii="Calibri" w:eastAsia="Calibri" w:hAnsi="Calibri" w:cs="Calibri"/>
        </w:rPr>
        <w:t>Condizioni per l’accesso ai sensi dell’articolo 22, comma 1</w:t>
      </w:r>
      <w:r w:rsidR="00734213">
        <w:rPr>
          <w:rFonts w:ascii="Calibri" w:eastAsia="Calibri" w:hAnsi="Calibri" w:cs="Calibri"/>
        </w:rPr>
        <w:t>, del</w:t>
      </w:r>
      <w:r w:rsidRPr="0024368E">
        <w:rPr>
          <w:rFonts w:ascii="Calibri" w:eastAsia="Calibri" w:hAnsi="Calibri" w:cs="Calibri"/>
        </w:rPr>
        <w:t xml:space="preserve"> decreto </w:t>
      </w:r>
      <w:r w:rsidR="00D93330" w:rsidRPr="0024368E">
        <w:rPr>
          <w:rFonts w:ascii="Calibri" w:eastAsia="Calibri" w:hAnsi="Calibri" w:cs="Calibri"/>
        </w:rPr>
        <w:t>C</w:t>
      </w:r>
      <w:r w:rsidRPr="0024368E">
        <w:rPr>
          <w:rFonts w:ascii="Calibri" w:eastAsia="Calibri" w:hAnsi="Calibri" w:cs="Calibri"/>
        </w:rPr>
        <w:t xml:space="preserve">ura </w:t>
      </w:r>
      <w:r w:rsidR="00D93330" w:rsidRPr="0024368E">
        <w:rPr>
          <w:rFonts w:ascii="Calibri" w:eastAsia="Calibri" w:hAnsi="Calibri" w:cs="Calibri"/>
        </w:rPr>
        <w:t>I</w:t>
      </w:r>
      <w:r w:rsidRPr="0024368E">
        <w:rPr>
          <w:rFonts w:ascii="Calibri" w:eastAsia="Calibri" w:hAnsi="Calibri" w:cs="Calibri"/>
        </w:rPr>
        <w:t xml:space="preserve">talia (come convertito </w:t>
      </w:r>
      <w:r w:rsidR="00734213">
        <w:rPr>
          <w:rFonts w:ascii="Calibri" w:eastAsia="Calibri" w:hAnsi="Calibri" w:cs="Calibri"/>
        </w:rPr>
        <w:t>da</w:t>
      </w:r>
      <w:r w:rsidRPr="0024368E">
        <w:rPr>
          <w:rFonts w:ascii="Calibri" w:eastAsia="Calibri" w:hAnsi="Calibri" w:cs="Calibri"/>
        </w:rPr>
        <w:t>lla legge 24 aprile 2020</w:t>
      </w:r>
      <w:r w:rsidR="00734213">
        <w:rPr>
          <w:rFonts w:ascii="Calibri" w:eastAsia="Calibri" w:hAnsi="Calibri" w:cs="Calibri"/>
        </w:rPr>
        <w:t>,</w:t>
      </w:r>
      <w:r w:rsidRPr="0024368E">
        <w:rPr>
          <w:rFonts w:ascii="Calibri" w:eastAsia="Calibri" w:hAnsi="Calibri" w:cs="Calibri"/>
        </w:rPr>
        <w:t xml:space="preserve"> n. 27)</w:t>
      </w:r>
      <w:bookmarkEnd w:id="6"/>
      <w:bookmarkEnd w:id="7"/>
    </w:p>
    <w:p w14:paraId="5ADB1DBB" w14:textId="4CE0C33C" w:rsidR="00D93330" w:rsidRPr="0024368E" w:rsidRDefault="006E4746" w:rsidP="00D202F3">
      <w:pPr>
        <w:widowControl/>
        <w:pBdr>
          <w:top w:val="nil"/>
          <w:left w:val="nil"/>
          <w:bottom w:val="nil"/>
          <w:right w:val="nil"/>
          <w:between w:val="nil"/>
        </w:pBdr>
        <w:spacing w:line="360" w:lineRule="auto"/>
        <w:jc w:val="both"/>
        <w:rPr>
          <w:rFonts w:ascii="Calibri" w:eastAsia="Calibri" w:hAnsi="Calibri" w:cs="Calibri"/>
          <w:color w:val="000000"/>
          <w:sz w:val="24"/>
          <w:szCs w:val="24"/>
        </w:rPr>
      </w:pPr>
      <w:r w:rsidRPr="0024368E">
        <w:rPr>
          <w:rFonts w:ascii="Calibri" w:eastAsia="Calibri" w:hAnsi="Calibri" w:cs="Calibri"/>
          <w:color w:val="000000"/>
          <w:sz w:val="24"/>
          <w:szCs w:val="24"/>
        </w:rPr>
        <w:t>Ai sensi dell’art. 22, comma 1 del DL Cura Italia, i</w:t>
      </w:r>
      <w:r w:rsidR="005A08C1" w:rsidRPr="0024368E">
        <w:rPr>
          <w:rFonts w:ascii="Calibri" w:eastAsia="Calibri" w:hAnsi="Calibri" w:cs="Calibri"/>
          <w:color w:val="000000"/>
          <w:sz w:val="24"/>
          <w:szCs w:val="24"/>
        </w:rPr>
        <w:t xml:space="preserve"> datori di lavoro privati aventi diritto ad accedere alla </w:t>
      </w:r>
      <w:r w:rsidR="006F467C" w:rsidRPr="0024368E">
        <w:rPr>
          <w:rFonts w:ascii="Calibri" w:eastAsia="Calibri" w:hAnsi="Calibri" w:cs="Calibri"/>
          <w:color w:val="000000"/>
          <w:sz w:val="24"/>
          <w:szCs w:val="24"/>
        </w:rPr>
        <w:t xml:space="preserve">cassa integrazione </w:t>
      </w:r>
      <w:r w:rsidR="005A08C1" w:rsidRPr="0024368E">
        <w:rPr>
          <w:rFonts w:ascii="Calibri" w:eastAsia="Calibri" w:hAnsi="Calibri" w:cs="Calibri"/>
          <w:color w:val="000000"/>
          <w:sz w:val="24"/>
          <w:szCs w:val="24"/>
        </w:rPr>
        <w:t xml:space="preserve">in deroga sono quelli per i quali non trovano applicazione le tutele previste in materia di ammortizzatori sociali in costanza di rapporto di lavoro dal </w:t>
      </w:r>
      <w:proofErr w:type="spellStart"/>
      <w:r w:rsidR="005A08C1" w:rsidRPr="0024368E">
        <w:rPr>
          <w:rFonts w:ascii="Calibri" w:eastAsia="Calibri" w:hAnsi="Calibri" w:cs="Calibri"/>
          <w:color w:val="000000"/>
          <w:sz w:val="24"/>
          <w:szCs w:val="24"/>
        </w:rPr>
        <w:t>D.Lgs</w:t>
      </w:r>
      <w:r w:rsidR="00544D29" w:rsidRPr="0024368E">
        <w:rPr>
          <w:rFonts w:ascii="Calibri" w:eastAsia="Calibri" w:hAnsi="Calibri" w:cs="Calibri"/>
          <w:color w:val="000000"/>
          <w:sz w:val="24"/>
          <w:szCs w:val="24"/>
        </w:rPr>
        <w:t>.</w:t>
      </w:r>
      <w:proofErr w:type="spellEnd"/>
      <w:r w:rsidR="005A08C1" w:rsidRPr="0024368E">
        <w:rPr>
          <w:rFonts w:ascii="Calibri" w:eastAsia="Calibri" w:hAnsi="Calibri" w:cs="Calibri"/>
          <w:color w:val="000000"/>
          <w:sz w:val="24"/>
          <w:szCs w:val="24"/>
        </w:rPr>
        <w:t xml:space="preserve"> n. 148/2015 (</w:t>
      </w:r>
      <w:proofErr w:type="spellStart"/>
      <w:r w:rsidR="005A08C1" w:rsidRPr="0024368E">
        <w:rPr>
          <w:rFonts w:ascii="Calibri" w:eastAsia="Calibri" w:hAnsi="Calibri" w:cs="Calibri"/>
          <w:color w:val="000000"/>
          <w:sz w:val="24"/>
          <w:szCs w:val="24"/>
        </w:rPr>
        <w:t>Cigo</w:t>
      </w:r>
      <w:proofErr w:type="spellEnd"/>
      <w:r w:rsidR="005A08C1" w:rsidRPr="0024368E">
        <w:rPr>
          <w:rFonts w:ascii="Calibri" w:eastAsia="Calibri" w:hAnsi="Calibri" w:cs="Calibri"/>
          <w:color w:val="000000"/>
          <w:sz w:val="24"/>
          <w:szCs w:val="24"/>
        </w:rPr>
        <w:t xml:space="preserve">, </w:t>
      </w:r>
      <w:proofErr w:type="spellStart"/>
      <w:r w:rsidR="005A08C1" w:rsidRPr="0024368E">
        <w:rPr>
          <w:rFonts w:ascii="Calibri" w:eastAsia="Calibri" w:hAnsi="Calibri" w:cs="Calibri"/>
          <w:color w:val="000000"/>
          <w:sz w:val="24"/>
          <w:szCs w:val="24"/>
        </w:rPr>
        <w:t>Cigs</w:t>
      </w:r>
      <w:proofErr w:type="spellEnd"/>
      <w:r w:rsidR="005A08C1" w:rsidRPr="0024368E">
        <w:rPr>
          <w:rFonts w:ascii="Calibri" w:eastAsia="Calibri" w:hAnsi="Calibri" w:cs="Calibri"/>
          <w:color w:val="000000"/>
          <w:sz w:val="24"/>
          <w:szCs w:val="24"/>
        </w:rPr>
        <w:t xml:space="preserve">, </w:t>
      </w:r>
      <w:proofErr w:type="spellStart"/>
      <w:r w:rsidR="005A08C1" w:rsidRPr="0024368E">
        <w:rPr>
          <w:rFonts w:ascii="Calibri" w:eastAsia="Calibri" w:hAnsi="Calibri" w:cs="Calibri"/>
          <w:color w:val="000000"/>
          <w:sz w:val="24"/>
          <w:szCs w:val="24"/>
        </w:rPr>
        <w:t>Fis</w:t>
      </w:r>
      <w:proofErr w:type="spellEnd"/>
      <w:r w:rsidR="005A08C1" w:rsidRPr="0024368E">
        <w:rPr>
          <w:rFonts w:ascii="Calibri" w:eastAsia="Calibri" w:hAnsi="Calibri" w:cs="Calibri"/>
          <w:color w:val="000000"/>
          <w:sz w:val="24"/>
          <w:szCs w:val="24"/>
        </w:rPr>
        <w:t xml:space="preserve"> e Fondi di solidarietà)</w:t>
      </w:r>
      <w:r w:rsidR="00494BBA">
        <w:rPr>
          <w:rFonts w:ascii="Calibri" w:eastAsia="Calibri" w:hAnsi="Calibri" w:cs="Calibri"/>
          <w:color w:val="000000"/>
          <w:sz w:val="24"/>
          <w:szCs w:val="24"/>
        </w:rPr>
        <w:t>.</w:t>
      </w:r>
    </w:p>
    <w:p w14:paraId="33EF7CA4" w14:textId="25AF8DAE" w:rsidR="00194923" w:rsidRPr="0024368E" w:rsidRDefault="00C57D35" w:rsidP="00D202F3">
      <w:pPr>
        <w:widowControl/>
        <w:pBdr>
          <w:top w:val="nil"/>
          <w:left w:val="nil"/>
          <w:bottom w:val="nil"/>
          <w:right w:val="nil"/>
          <w:between w:val="nil"/>
        </w:pBdr>
        <w:spacing w:line="360" w:lineRule="auto"/>
        <w:jc w:val="both"/>
        <w:rPr>
          <w:rFonts w:ascii="Calibri" w:eastAsia="Calibri" w:hAnsi="Calibri" w:cs="Calibri"/>
          <w:color w:val="000000"/>
          <w:sz w:val="24"/>
          <w:szCs w:val="24"/>
        </w:rPr>
      </w:pPr>
      <w:r w:rsidRPr="0024368E">
        <w:rPr>
          <w:rFonts w:ascii="Calibri" w:eastAsia="Calibri" w:hAnsi="Calibri" w:cs="Calibri"/>
          <w:color w:val="000000"/>
          <w:sz w:val="24"/>
          <w:szCs w:val="24"/>
        </w:rPr>
        <w:t>Possono beneficiare dell'integrazione salariale tutti i lavoratori, indipendentemente dall'anzianità di effettivo lavoro maturata presso le aziende richiedenti il trattamento, aventi, alla data del 23 febbraio 2020, un rapporto di lavoro subordinato, anche a tempo determinato</w:t>
      </w:r>
      <w:r w:rsidR="00DF75B5" w:rsidRPr="0024368E">
        <w:rPr>
          <w:rFonts w:ascii="Calibri" w:eastAsia="Calibri" w:hAnsi="Calibri" w:cs="Calibri"/>
          <w:color w:val="000000"/>
          <w:sz w:val="24"/>
          <w:szCs w:val="24"/>
        </w:rPr>
        <w:t xml:space="preserve"> nei limiti della durata del primo contratto. </w:t>
      </w:r>
    </w:p>
    <w:p w14:paraId="6745635D" w14:textId="164F5B23" w:rsidR="00DF75B5" w:rsidRPr="0024368E" w:rsidRDefault="00DF75B5" w:rsidP="00D202F3">
      <w:pPr>
        <w:widowControl/>
        <w:pBdr>
          <w:top w:val="nil"/>
          <w:left w:val="nil"/>
          <w:bottom w:val="nil"/>
          <w:right w:val="nil"/>
          <w:between w:val="nil"/>
        </w:pBdr>
        <w:spacing w:line="360" w:lineRule="auto"/>
        <w:jc w:val="both"/>
        <w:rPr>
          <w:rFonts w:ascii="Calibri" w:eastAsia="Calibri" w:hAnsi="Calibri" w:cs="Calibri"/>
          <w:color w:val="000000"/>
          <w:sz w:val="24"/>
          <w:szCs w:val="24"/>
        </w:rPr>
      </w:pPr>
      <w:r w:rsidRPr="0024368E">
        <w:rPr>
          <w:rFonts w:ascii="Calibri" w:eastAsia="Calibri" w:hAnsi="Calibri" w:cs="Calibri"/>
          <w:color w:val="000000"/>
          <w:sz w:val="24"/>
          <w:szCs w:val="24"/>
        </w:rPr>
        <w:t xml:space="preserve">Con riferimento ai lavoratori a tempo determinato, la legge 24 aprile 2020, n. 27 </w:t>
      </w:r>
      <w:r w:rsidR="006E4746" w:rsidRPr="0024368E">
        <w:rPr>
          <w:rFonts w:ascii="Calibri" w:eastAsia="Calibri" w:hAnsi="Calibri" w:cs="Calibri"/>
          <w:color w:val="000000"/>
          <w:sz w:val="24"/>
          <w:szCs w:val="24"/>
        </w:rPr>
        <w:t xml:space="preserve">di conversione del DL Cura Italia </w:t>
      </w:r>
      <w:r w:rsidRPr="0024368E">
        <w:rPr>
          <w:rFonts w:ascii="Calibri" w:eastAsia="Calibri" w:hAnsi="Calibri" w:cs="Calibri"/>
          <w:color w:val="000000"/>
          <w:sz w:val="24"/>
          <w:szCs w:val="24"/>
        </w:rPr>
        <w:t>ha introdotto l’art.</w:t>
      </w:r>
      <w:r w:rsidR="00647999">
        <w:rPr>
          <w:rFonts w:ascii="Calibri" w:eastAsia="Calibri" w:hAnsi="Calibri" w:cs="Calibri"/>
          <w:color w:val="000000"/>
          <w:sz w:val="24"/>
          <w:szCs w:val="24"/>
        </w:rPr>
        <w:t xml:space="preserve"> </w:t>
      </w:r>
      <w:r w:rsidRPr="0024368E">
        <w:rPr>
          <w:rFonts w:ascii="Calibri" w:eastAsia="Calibri" w:hAnsi="Calibri" w:cs="Calibri"/>
          <w:color w:val="000000"/>
          <w:sz w:val="24"/>
          <w:szCs w:val="24"/>
        </w:rPr>
        <w:t>19-bis che prevede per i datori di lavoro che accedono agli ammortizzatori sociali la possibilità di procedere, nel medesimo periodo, al rinnovo o all</w:t>
      </w:r>
      <w:r w:rsidR="00194923" w:rsidRPr="0024368E">
        <w:rPr>
          <w:rFonts w:ascii="Calibri" w:eastAsia="Calibri" w:hAnsi="Calibri" w:cs="Calibri"/>
          <w:color w:val="000000"/>
          <w:sz w:val="24"/>
          <w:szCs w:val="24"/>
        </w:rPr>
        <w:t>a</w:t>
      </w:r>
      <w:r w:rsidRPr="0024368E">
        <w:rPr>
          <w:rFonts w:ascii="Calibri" w:eastAsia="Calibri" w:hAnsi="Calibri" w:cs="Calibri"/>
          <w:color w:val="000000"/>
          <w:sz w:val="24"/>
          <w:szCs w:val="24"/>
        </w:rPr>
        <w:t xml:space="preserve"> proroga dei contratti a tempo determinato, anche a scopo di somministrazione.</w:t>
      </w:r>
    </w:p>
    <w:p w14:paraId="22D9C5B5" w14:textId="371AF285" w:rsidR="00C57D35" w:rsidRPr="0024368E" w:rsidRDefault="009655B0" w:rsidP="00D202F3">
      <w:pPr>
        <w:widowControl/>
        <w:pBdr>
          <w:top w:val="nil"/>
          <w:left w:val="nil"/>
          <w:bottom w:val="nil"/>
          <w:right w:val="nil"/>
          <w:between w:val="nil"/>
        </w:pBdr>
        <w:spacing w:line="360" w:lineRule="auto"/>
        <w:jc w:val="both"/>
        <w:rPr>
          <w:rFonts w:ascii="Calibri" w:eastAsia="Calibri" w:hAnsi="Calibri" w:cs="Calibri"/>
          <w:b/>
          <w:bCs/>
          <w:color w:val="000000" w:themeColor="text1"/>
          <w:sz w:val="24"/>
          <w:szCs w:val="24"/>
        </w:rPr>
      </w:pPr>
      <w:r w:rsidRPr="0024368E">
        <w:rPr>
          <w:rFonts w:ascii="Calibri" w:eastAsia="Calibri" w:hAnsi="Calibri" w:cs="Calibri"/>
          <w:b/>
          <w:bCs/>
          <w:color w:val="000000" w:themeColor="text1"/>
          <w:sz w:val="24"/>
          <w:szCs w:val="24"/>
        </w:rPr>
        <w:t xml:space="preserve">Le categorie di lavoratori </w:t>
      </w:r>
      <w:r w:rsidR="000B149C" w:rsidRPr="0024368E">
        <w:rPr>
          <w:rFonts w:ascii="Calibri" w:eastAsia="Calibri" w:hAnsi="Calibri" w:cs="Calibri"/>
          <w:b/>
          <w:bCs/>
          <w:color w:val="000000" w:themeColor="text1"/>
          <w:sz w:val="24"/>
          <w:szCs w:val="24"/>
        </w:rPr>
        <w:t xml:space="preserve">che possono beneficiare </w:t>
      </w:r>
      <w:r w:rsidRPr="0024368E">
        <w:rPr>
          <w:rFonts w:ascii="Calibri" w:eastAsia="Calibri" w:hAnsi="Calibri" w:cs="Calibri"/>
          <w:b/>
          <w:bCs/>
          <w:color w:val="000000" w:themeColor="text1"/>
          <w:sz w:val="24"/>
          <w:szCs w:val="24"/>
        </w:rPr>
        <w:t>della CIG</w:t>
      </w:r>
      <w:r w:rsidR="00D804ED" w:rsidRPr="0024368E">
        <w:rPr>
          <w:rFonts w:ascii="Calibri" w:eastAsia="Calibri" w:hAnsi="Calibri" w:cs="Calibri"/>
          <w:b/>
          <w:bCs/>
          <w:color w:val="000000" w:themeColor="text1"/>
          <w:sz w:val="24"/>
          <w:szCs w:val="24"/>
        </w:rPr>
        <w:t xml:space="preserve"> in deroga</w:t>
      </w:r>
      <w:r w:rsidRPr="0024368E">
        <w:rPr>
          <w:rFonts w:ascii="Calibri" w:eastAsia="Calibri" w:hAnsi="Calibri" w:cs="Calibri"/>
          <w:b/>
          <w:bCs/>
          <w:color w:val="000000" w:themeColor="text1"/>
          <w:sz w:val="24"/>
          <w:szCs w:val="24"/>
        </w:rPr>
        <w:t xml:space="preserve"> sono </w:t>
      </w:r>
      <w:r w:rsidR="000B149C" w:rsidRPr="0024368E">
        <w:rPr>
          <w:rFonts w:ascii="Calibri" w:eastAsia="Calibri" w:hAnsi="Calibri" w:cs="Calibri"/>
          <w:b/>
          <w:bCs/>
          <w:color w:val="000000" w:themeColor="text1"/>
          <w:sz w:val="24"/>
          <w:szCs w:val="24"/>
        </w:rPr>
        <w:t xml:space="preserve">specificatamente </w:t>
      </w:r>
      <w:r w:rsidRPr="0024368E">
        <w:rPr>
          <w:rFonts w:ascii="Calibri" w:eastAsia="Calibri" w:hAnsi="Calibri" w:cs="Calibri"/>
          <w:b/>
          <w:bCs/>
          <w:color w:val="000000" w:themeColor="text1"/>
          <w:sz w:val="24"/>
          <w:szCs w:val="24"/>
        </w:rPr>
        <w:t>individuate negli Accordi Quadro stipulati tra le Regioni</w:t>
      </w:r>
      <w:r w:rsidR="00D0059C" w:rsidRPr="0024368E">
        <w:rPr>
          <w:rFonts w:ascii="Calibri" w:eastAsia="Calibri" w:hAnsi="Calibri" w:cs="Calibri"/>
          <w:b/>
          <w:bCs/>
          <w:color w:val="000000" w:themeColor="text1"/>
          <w:sz w:val="24"/>
          <w:szCs w:val="24"/>
        </w:rPr>
        <w:t>/Province Autonome</w:t>
      </w:r>
      <w:r w:rsidRPr="0024368E">
        <w:rPr>
          <w:rFonts w:ascii="Calibri" w:eastAsia="Calibri" w:hAnsi="Calibri" w:cs="Calibri"/>
          <w:b/>
          <w:bCs/>
          <w:color w:val="000000" w:themeColor="text1"/>
          <w:sz w:val="24"/>
          <w:szCs w:val="24"/>
        </w:rPr>
        <w:t xml:space="preserve"> e le organizzazioni sindacali e datoriali comparativamente </w:t>
      </w:r>
      <w:r w:rsidR="00D804ED" w:rsidRPr="0024368E">
        <w:rPr>
          <w:rFonts w:ascii="Calibri" w:eastAsia="Calibri" w:hAnsi="Calibri" w:cs="Calibri"/>
          <w:b/>
          <w:bCs/>
          <w:color w:val="000000" w:themeColor="text1"/>
          <w:sz w:val="24"/>
          <w:szCs w:val="24"/>
        </w:rPr>
        <w:t xml:space="preserve">maggiormente </w:t>
      </w:r>
      <w:r w:rsidRPr="0024368E">
        <w:rPr>
          <w:rFonts w:ascii="Calibri" w:eastAsia="Calibri" w:hAnsi="Calibri" w:cs="Calibri"/>
          <w:b/>
          <w:bCs/>
          <w:color w:val="000000" w:themeColor="text1"/>
          <w:sz w:val="24"/>
          <w:szCs w:val="24"/>
        </w:rPr>
        <w:t>rappresentative</w:t>
      </w:r>
      <w:r w:rsidR="0059573C">
        <w:rPr>
          <w:rStyle w:val="Rimandonotaapidipagina"/>
          <w:rFonts w:ascii="Calibri" w:eastAsia="Calibri" w:hAnsi="Calibri" w:cs="Calibri"/>
          <w:b/>
          <w:bCs/>
          <w:color w:val="000000" w:themeColor="text1"/>
          <w:sz w:val="24"/>
          <w:szCs w:val="24"/>
        </w:rPr>
        <w:footnoteReference w:id="2"/>
      </w:r>
      <w:r w:rsidR="0059573C">
        <w:rPr>
          <w:rFonts w:ascii="Calibri" w:eastAsia="Calibri" w:hAnsi="Calibri" w:cs="Calibri"/>
          <w:b/>
          <w:bCs/>
          <w:color w:val="000000" w:themeColor="text1"/>
          <w:sz w:val="24"/>
          <w:szCs w:val="24"/>
        </w:rPr>
        <w:t>.</w:t>
      </w:r>
    </w:p>
    <w:p w14:paraId="0686B9E5" w14:textId="77777777" w:rsidR="00D804ED" w:rsidRPr="0024368E" w:rsidRDefault="00D804ED" w:rsidP="00D202F3">
      <w:pPr>
        <w:widowControl/>
        <w:pBdr>
          <w:top w:val="nil"/>
          <w:left w:val="nil"/>
          <w:bottom w:val="nil"/>
          <w:right w:val="nil"/>
          <w:between w:val="nil"/>
        </w:pBdr>
        <w:spacing w:line="360" w:lineRule="auto"/>
        <w:jc w:val="both"/>
        <w:rPr>
          <w:rFonts w:ascii="Calibri" w:eastAsia="Calibri" w:hAnsi="Calibri" w:cs="Calibri"/>
          <w:b/>
          <w:bCs/>
          <w:color w:val="000000" w:themeColor="text1"/>
          <w:sz w:val="24"/>
          <w:szCs w:val="24"/>
        </w:rPr>
      </w:pPr>
    </w:p>
    <w:p w14:paraId="04FAA72E" w14:textId="1AB98074" w:rsidR="00C57D35" w:rsidRPr="0024368E" w:rsidRDefault="00586D2B" w:rsidP="00D246DF">
      <w:pPr>
        <w:pStyle w:val="Titolo1"/>
        <w:numPr>
          <w:ilvl w:val="1"/>
          <w:numId w:val="10"/>
        </w:numPr>
        <w:spacing w:before="0" w:line="360" w:lineRule="auto"/>
        <w:ind w:left="567" w:hanging="567"/>
        <w:rPr>
          <w:rFonts w:ascii="Calibri" w:eastAsia="Calibri" w:hAnsi="Calibri" w:cs="Calibri"/>
        </w:rPr>
      </w:pPr>
      <w:bookmarkStart w:id="8" w:name="_Ref45788941"/>
      <w:bookmarkStart w:id="9" w:name="_Toc57206433"/>
      <w:bookmarkStart w:id="10" w:name="_Toc57367885"/>
      <w:r w:rsidRPr="0024368E">
        <w:rPr>
          <w:rFonts w:ascii="Calibri" w:eastAsia="Calibri" w:hAnsi="Calibri" w:cs="Calibri"/>
        </w:rPr>
        <w:t>Durata del trattamento</w:t>
      </w:r>
      <w:bookmarkEnd w:id="8"/>
      <w:bookmarkEnd w:id="9"/>
      <w:bookmarkEnd w:id="10"/>
      <w:r w:rsidRPr="0024368E">
        <w:rPr>
          <w:rFonts w:ascii="Calibri" w:eastAsia="Calibri" w:hAnsi="Calibri" w:cs="Calibri"/>
        </w:rPr>
        <w:t xml:space="preserve"> </w:t>
      </w:r>
    </w:p>
    <w:p w14:paraId="65F0FC1A" w14:textId="77777777" w:rsidR="004D3D26" w:rsidRPr="0024368E" w:rsidRDefault="004D3D26" w:rsidP="003B6D21">
      <w:pPr>
        <w:widowControl/>
        <w:pBdr>
          <w:top w:val="nil"/>
          <w:left w:val="nil"/>
          <w:bottom w:val="nil"/>
          <w:right w:val="nil"/>
          <w:between w:val="nil"/>
        </w:pBdr>
        <w:spacing w:line="360" w:lineRule="auto"/>
        <w:jc w:val="both"/>
        <w:rPr>
          <w:rFonts w:ascii="Calibri" w:eastAsia="Calibri" w:hAnsi="Calibri" w:cs="Calibri"/>
          <w:color w:val="000000"/>
          <w:sz w:val="24"/>
          <w:szCs w:val="24"/>
        </w:rPr>
      </w:pPr>
      <w:r w:rsidRPr="0024368E">
        <w:rPr>
          <w:rFonts w:ascii="Calibri" w:eastAsia="Calibri" w:hAnsi="Calibri" w:cs="Calibri"/>
          <w:color w:val="000000"/>
          <w:sz w:val="24"/>
          <w:szCs w:val="24"/>
        </w:rPr>
        <w:t xml:space="preserve">Così come previsto dall’art. 22 del DL Cura Italia, e a condizione che sussista la copertura finanziaria degli interventi, la CIG in deroga è riconosciuta per la durata della sospensione o riduzione del rapporto di lavoro e comunque </w:t>
      </w:r>
      <w:r w:rsidRPr="0024368E">
        <w:rPr>
          <w:rFonts w:ascii="Calibri" w:eastAsia="Calibri" w:hAnsi="Calibri" w:cs="Calibri"/>
          <w:b/>
          <w:bCs/>
          <w:color w:val="000000"/>
          <w:sz w:val="24"/>
          <w:szCs w:val="24"/>
        </w:rPr>
        <w:t xml:space="preserve">per un periodo non superiore a 9 settimane </w:t>
      </w:r>
      <w:r w:rsidRPr="0024368E">
        <w:rPr>
          <w:rFonts w:ascii="Calibri" w:eastAsia="Calibri" w:hAnsi="Calibri" w:cs="Calibri"/>
          <w:color w:val="000000"/>
          <w:sz w:val="24"/>
          <w:szCs w:val="24"/>
        </w:rPr>
        <w:t>(</w:t>
      </w:r>
      <w:r w:rsidRPr="0024368E">
        <w:rPr>
          <w:rFonts w:ascii="Calibri" w:eastAsia="Calibri" w:hAnsi="Calibri" w:cs="Calibri"/>
          <w:b/>
          <w:bCs/>
          <w:color w:val="000000"/>
          <w:sz w:val="24"/>
          <w:szCs w:val="24"/>
        </w:rPr>
        <w:t>22 settimane</w:t>
      </w:r>
      <w:r w:rsidRPr="0024368E">
        <w:rPr>
          <w:rFonts w:ascii="Calibri" w:eastAsia="Calibri" w:hAnsi="Calibri" w:cs="Calibri"/>
          <w:color w:val="000000"/>
          <w:sz w:val="24"/>
          <w:szCs w:val="24"/>
        </w:rPr>
        <w:t xml:space="preserve"> per le c.d. “zone rosse” e </w:t>
      </w:r>
      <w:r w:rsidRPr="0024368E">
        <w:rPr>
          <w:rFonts w:ascii="Calibri" w:eastAsia="Calibri" w:hAnsi="Calibri" w:cs="Calibri"/>
          <w:b/>
          <w:color w:val="000000"/>
          <w:sz w:val="24"/>
          <w:szCs w:val="24"/>
        </w:rPr>
        <w:t>13 settimane</w:t>
      </w:r>
      <w:r w:rsidRPr="0024368E">
        <w:rPr>
          <w:rFonts w:ascii="Calibri" w:eastAsia="Calibri" w:hAnsi="Calibri" w:cs="Calibri"/>
          <w:color w:val="000000"/>
          <w:sz w:val="24"/>
          <w:szCs w:val="24"/>
        </w:rPr>
        <w:t xml:space="preserve"> per le c.d. “zone gialle”) a decorrere </w:t>
      </w:r>
      <w:r w:rsidRPr="0024368E">
        <w:rPr>
          <w:rFonts w:ascii="Calibri" w:eastAsia="Calibri" w:hAnsi="Calibri" w:cs="Calibri"/>
          <w:b/>
          <w:bCs/>
          <w:color w:val="000000"/>
          <w:sz w:val="24"/>
          <w:szCs w:val="24"/>
        </w:rPr>
        <w:t>dal 23 febbraio 2020 fino al 31 agosto 2020</w:t>
      </w:r>
      <w:r w:rsidRPr="0024368E">
        <w:rPr>
          <w:rFonts w:ascii="Calibri" w:eastAsia="Calibri" w:hAnsi="Calibri" w:cs="Calibri"/>
          <w:color w:val="000000"/>
          <w:sz w:val="24"/>
          <w:szCs w:val="24"/>
        </w:rPr>
        <w:t>.</w:t>
      </w:r>
    </w:p>
    <w:p w14:paraId="69046D00" w14:textId="77777777" w:rsidR="004D3D26" w:rsidRPr="0024368E" w:rsidRDefault="004D3D26" w:rsidP="003B6D21">
      <w:pPr>
        <w:widowControl/>
        <w:pBdr>
          <w:top w:val="nil"/>
          <w:left w:val="nil"/>
          <w:bottom w:val="nil"/>
          <w:right w:val="nil"/>
          <w:between w:val="nil"/>
        </w:pBdr>
        <w:spacing w:line="360" w:lineRule="auto"/>
        <w:jc w:val="both"/>
        <w:rPr>
          <w:rFonts w:ascii="Calibri" w:eastAsia="Calibri" w:hAnsi="Calibri" w:cs="Calibri"/>
          <w:color w:val="000000"/>
          <w:sz w:val="24"/>
          <w:szCs w:val="24"/>
        </w:rPr>
      </w:pPr>
      <w:r w:rsidRPr="0024368E">
        <w:rPr>
          <w:rFonts w:ascii="Calibri" w:eastAsia="Calibri" w:hAnsi="Calibri" w:cs="Calibri"/>
          <w:color w:val="000000"/>
          <w:sz w:val="24"/>
          <w:szCs w:val="24"/>
        </w:rPr>
        <w:t>Il Decreto-legge 19 maggio 2020, n. 34 (di seguito, DL Rilancio) ha innalzato la durata del trattamento di integrazione salariale in deroga (art. 70),</w:t>
      </w:r>
      <w:r w:rsidRPr="0024368E">
        <w:rPr>
          <w:rFonts w:ascii="Calibri" w:hAnsi="Calibri" w:cs="Calibri"/>
        </w:rPr>
        <w:t xml:space="preserve"> </w:t>
      </w:r>
      <w:r w:rsidRPr="0024368E">
        <w:rPr>
          <w:rFonts w:ascii="Calibri" w:eastAsia="Calibri" w:hAnsi="Calibri" w:cs="Calibri"/>
          <w:color w:val="000000"/>
          <w:sz w:val="24"/>
          <w:szCs w:val="24"/>
        </w:rPr>
        <w:t xml:space="preserve">introducendo </w:t>
      </w:r>
      <w:r w:rsidRPr="0024368E">
        <w:rPr>
          <w:rFonts w:ascii="Calibri" w:eastAsia="Calibri" w:hAnsi="Calibri" w:cs="Calibri"/>
          <w:b/>
          <w:bCs/>
          <w:color w:val="000000"/>
          <w:sz w:val="24"/>
          <w:szCs w:val="24"/>
        </w:rPr>
        <w:t xml:space="preserve">una proroga </w:t>
      </w:r>
      <w:r w:rsidRPr="0024368E">
        <w:rPr>
          <w:rFonts w:ascii="Calibri" w:eastAsia="Calibri" w:hAnsi="Calibri" w:cs="Calibri"/>
          <w:bCs/>
          <w:color w:val="000000"/>
          <w:sz w:val="24"/>
          <w:szCs w:val="24"/>
        </w:rPr>
        <w:t xml:space="preserve">alle </w:t>
      </w:r>
      <w:r w:rsidRPr="0024368E">
        <w:rPr>
          <w:rFonts w:ascii="Calibri" w:eastAsia="Calibri" w:hAnsi="Calibri" w:cs="Calibri"/>
          <w:color w:val="000000"/>
          <w:sz w:val="24"/>
          <w:szCs w:val="24"/>
        </w:rPr>
        <w:t>settimane previste dal DL Cura Italia.</w:t>
      </w:r>
    </w:p>
    <w:p w14:paraId="69D686FE" w14:textId="1D56555B" w:rsidR="004D3D26" w:rsidRPr="0024368E" w:rsidRDefault="004D3D26" w:rsidP="003B6D21">
      <w:pPr>
        <w:widowControl/>
        <w:pBdr>
          <w:top w:val="nil"/>
          <w:left w:val="nil"/>
          <w:bottom w:val="nil"/>
          <w:right w:val="nil"/>
          <w:between w:val="nil"/>
        </w:pBdr>
        <w:spacing w:line="360" w:lineRule="auto"/>
        <w:jc w:val="both"/>
        <w:rPr>
          <w:rFonts w:ascii="Calibri" w:eastAsia="Calibri" w:hAnsi="Calibri" w:cs="Calibri"/>
          <w:color w:val="000000"/>
          <w:sz w:val="24"/>
          <w:szCs w:val="24"/>
        </w:rPr>
      </w:pPr>
      <w:r w:rsidRPr="0024368E">
        <w:rPr>
          <w:rFonts w:ascii="Calibri" w:eastAsia="Calibri" w:hAnsi="Calibri" w:cs="Calibri"/>
          <w:color w:val="000000"/>
          <w:sz w:val="24"/>
          <w:szCs w:val="24"/>
        </w:rPr>
        <w:t xml:space="preserve">In particolare, i datori di lavoro che hanno già utilizzato </w:t>
      </w:r>
      <w:r w:rsidR="00ED760F" w:rsidRPr="004850FB">
        <w:rPr>
          <w:rFonts w:ascii="Calibri" w:eastAsia="Calibri" w:hAnsi="Calibri" w:cs="Calibri"/>
          <w:b/>
          <w:bCs/>
          <w:sz w:val="24"/>
          <w:szCs w:val="24"/>
        </w:rPr>
        <w:t>interamente</w:t>
      </w:r>
      <w:r w:rsidRPr="004850FB">
        <w:rPr>
          <w:rFonts w:ascii="Calibri" w:eastAsia="Calibri" w:hAnsi="Calibri" w:cs="Calibri"/>
          <w:b/>
          <w:bCs/>
          <w:sz w:val="24"/>
          <w:szCs w:val="24"/>
        </w:rPr>
        <w:t xml:space="preserve"> </w:t>
      </w:r>
      <w:r w:rsidRPr="0024368E">
        <w:rPr>
          <w:rFonts w:ascii="Calibri" w:eastAsia="Calibri" w:hAnsi="Calibri" w:cs="Calibri"/>
          <w:b/>
          <w:bCs/>
          <w:color w:val="000000"/>
          <w:sz w:val="24"/>
          <w:szCs w:val="24"/>
        </w:rPr>
        <w:t xml:space="preserve">le prime 9 settimane, </w:t>
      </w:r>
      <w:r w:rsidRPr="0024368E">
        <w:rPr>
          <w:rFonts w:ascii="Calibri" w:eastAsia="Calibri" w:hAnsi="Calibri" w:cs="Calibri"/>
          <w:color w:val="000000"/>
          <w:sz w:val="24"/>
          <w:szCs w:val="24"/>
        </w:rPr>
        <w:t xml:space="preserve">(ovvero le 22 e 13 settimane concesse per le c.d. “zone rosse” e “zone gialle”) possono richiedere </w:t>
      </w:r>
      <w:r w:rsidRPr="0024368E">
        <w:rPr>
          <w:rFonts w:ascii="Calibri" w:eastAsia="Calibri" w:hAnsi="Calibri" w:cs="Calibri"/>
          <w:b/>
          <w:bCs/>
          <w:color w:val="000000"/>
          <w:sz w:val="24"/>
          <w:szCs w:val="24"/>
        </w:rPr>
        <w:t xml:space="preserve">ulteriori 5 settimane </w:t>
      </w:r>
      <w:r w:rsidRPr="0024368E">
        <w:rPr>
          <w:rFonts w:ascii="Calibri" w:eastAsia="Calibri" w:hAnsi="Calibri" w:cs="Calibri"/>
          <w:color w:val="000000"/>
          <w:sz w:val="24"/>
          <w:szCs w:val="24"/>
        </w:rPr>
        <w:t xml:space="preserve">con la medesima causale “Covid-19”, utilizzabili per riduzione/sospensione di attività lavorativa per il periodo compreso </w:t>
      </w:r>
      <w:r w:rsidRPr="0024368E">
        <w:rPr>
          <w:rFonts w:ascii="Calibri" w:eastAsia="Calibri" w:hAnsi="Calibri" w:cs="Calibri"/>
          <w:b/>
          <w:bCs/>
          <w:color w:val="000000"/>
          <w:sz w:val="24"/>
          <w:szCs w:val="24"/>
        </w:rPr>
        <w:t>tra il 23 febbraio 2020 e il 31 agosto 2020</w:t>
      </w:r>
      <w:r w:rsidRPr="0024368E">
        <w:rPr>
          <w:rFonts w:ascii="Calibri" w:eastAsia="Calibri" w:hAnsi="Calibri" w:cs="Calibri"/>
          <w:color w:val="000000"/>
          <w:sz w:val="24"/>
          <w:szCs w:val="24"/>
        </w:rPr>
        <w:t xml:space="preserve">. </w:t>
      </w:r>
    </w:p>
    <w:p w14:paraId="6605B0FD" w14:textId="2C43BA88" w:rsidR="004D3D26" w:rsidRDefault="004D3D26" w:rsidP="003B6D21">
      <w:pPr>
        <w:widowControl/>
        <w:pBdr>
          <w:top w:val="nil"/>
          <w:left w:val="nil"/>
          <w:bottom w:val="nil"/>
          <w:right w:val="nil"/>
          <w:between w:val="nil"/>
        </w:pBdr>
        <w:spacing w:line="360" w:lineRule="auto"/>
        <w:jc w:val="both"/>
        <w:rPr>
          <w:rFonts w:ascii="Calibri" w:eastAsia="Calibri" w:hAnsi="Calibri" w:cs="Calibri"/>
          <w:b/>
          <w:bCs/>
          <w:color w:val="000000"/>
          <w:sz w:val="24"/>
          <w:szCs w:val="24"/>
        </w:rPr>
      </w:pPr>
      <w:r w:rsidRPr="0024368E">
        <w:rPr>
          <w:rFonts w:ascii="Calibri" w:eastAsia="Calibri" w:hAnsi="Calibri" w:cs="Calibri"/>
          <w:color w:val="000000"/>
          <w:sz w:val="24"/>
          <w:szCs w:val="24"/>
        </w:rPr>
        <w:t xml:space="preserve">Inoltre, sono previste ulteriori </w:t>
      </w:r>
      <w:r w:rsidRPr="0024368E">
        <w:rPr>
          <w:rFonts w:ascii="Calibri" w:eastAsia="Calibri" w:hAnsi="Calibri" w:cs="Calibri"/>
          <w:b/>
          <w:bCs/>
          <w:color w:val="000000"/>
          <w:sz w:val="24"/>
          <w:szCs w:val="24"/>
        </w:rPr>
        <w:t>4 settimane</w:t>
      </w:r>
      <w:r w:rsidRPr="0024368E">
        <w:rPr>
          <w:rFonts w:ascii="Calibri" w:eastAsia="Calibri" w:hAnsi="Calibri" w:cs="Calibri"/>
          <w:color w:val="000000"/>
          <w:sz w:val="24"/>
          <w:szCs w:val="24"/>
        </w:rPr>
        <w:t xml:space="preserve"> di ammortizzatore sociale con causale “Covid-19”, che possono essere utilizzate a partire dal </w:t>
      </w:r>
      <w:r w:rsidRPr="0024368E">
        <w:rPr>
          <w:rFonts w:ascii="Calibri" w:eastAsia="Calibri" w:hAnsi="Calibri" w:cs="Calibri"/>
          <w:b/>
          <w:bCs/>
          <w:color w:val="000000"/>
          <w:sz w:val="24"/>
          <w:szCs w:val="24"/>
        </w:rPr>
        <w:t xml:space="preserve">1° settembre </w:t>
      </w:r>
      <w:r w:rsidR="001D6C1B">
        <w:rPr>
          <w:rFonts w:ascii="Calibri" w:eastAsia="Calibri" w:hAnsi="Calibri" w:cs="Calibri"/>
          <w:b/>
          <w:bCs/>
          <w:color w:val="000000"/>
          <w:sz w:val="24"/>
          <w:szCs w:val="24"/>
        </w:rPr>
        <w:t xml:space="preserve">2020 </w:t>
      </w:r>
      <w:r w:rsidRPr="0024368E">
        <w:rPr>
          <w:rFonts w:ascii="Calibri" w:eastAsia="Calibri" w:hAnsi="Calibri" w:cs="Calibri"/>
          <w:b/>
          <w:bCs/>
          <w:color w:val="000000"/>
          <w:sz w:val="24"/>
          <w:szCs w:val="24"/>
        </w:rPr>
        <w:t>e fino al 31 ottobre</w:t>
      </w:r>
      <w:r w:rsidRPr="0024368E">
        <w:rPr>
          <w:rFonts w:ascii="Calibri" w:eastAsia="Calibri" w:hAnsi="Calibri" w:cs="Calibri"/>
          <w:color w:val="000000"/>
          <w:sz w:val="24"/>
          <w:szCs w:val="24"/>
        </w:rPr>
        <w:t xml:space="preserve"> </w:t>
      </w:r>
      <w:r w:rsidR="001D6C1B" w:rsidRPr="001D6C1B">
        <w:rPr>
          <w:rFonts w:ascii="Calibri" w:eastAsia="Calibri" w:hAnsi="Calibri" w:cs="Calibri"/>
          <w:b/>
          <w:bCs/>
          <w:color w:val="000000"/>
          <w:sz w:val="24"/>
          <w:szCs w:val="24"/>
        </w:rPr>
        <w:t>2020</w:t>
      </w:r>
      <w:r w:rsidR="001D6C1B">
        <w:rPr>
          <w:rFonts w:ascii="Calibri" w:eastAsia="Calibri" w:hAnsi="Calibri" w:cs="Calibri"/>
          <w:color w:val="000000"/>
          <w:sz w:val="24"/>
          <w:szCs w:val="24"/>
        </w:rPr>
        <w:t xml:space="preserve"> </w:t>
      </w:r>
      <w:r w:rsidRPr="0024368E">
        <w:rPr>
          <w:rFonts w:ascii="Calibri" w:eastAsia="Calibri" w:hAnsi="Calibri" w:cs="Calibri"/>
          <w:color w:val="000000"/>
          <w:sz w:val="24"/>
          <w:szCs w:val="24"/>
        </w:rPr>
        <w:t>per far fronte a riduzioni o sospensioni di attività lavorativa riconducibili all’emergenza epidemiologica.</w:t>
      </w:r>
      <w:r w:rsidRPr="0024368E">
        <w:rPr>
          <w:rFonts w:ascii="Calibri" w:hAnsi="Calibri" w:cs="Calibri"/>
        </w:rPr>
        <w:t xml:space="preserve"> </w:t>
      </w:r>
      <w:r w:rsidRPr="0024368E">
        <w:rPr>
          <w:rFonts w:ascii="Calibri" w:eastAsia="Calibri" w:hAnsi="Calibri" w:cs="Calibri"/>
          <w:color w:val="000000"/>
          <w:sz w:val="24"/>
          <w:szCs w:val="24"/>
        </w:rPr>
        <w:t xml:space="preserve">Esclusivamente per i datori di lavoro che abbiano interamente fruito del periodo precedentemente concesso fino alla durata massima di quattordici settimane (9 settimane più 5 settimane), l’articolo </w:t>
      </w:r>
      <w:r w:rsidR="006D2A40" w:rsidRPr="0024368E">
        <w:rPr>
          <w:rFonts w:ascii="Calibri" w:eastAsia="Calibri" w:hAnsi="Calibri" w:cs="Calibri"/>
          <w:color w:val="000000"/>
          <w:sz w:val="24"/>
          <w:szCs w:val="24"/>
        </w:rPr>
        <w:t>70</w:t>
      </w:r>
      <w:r w:rsidR="001D6C1B">
        <w:rPr>
          <w:rFonts w:ascii="Calibri" w:eastAsia="Calibri" w:hAnsi="Calibri" w:cs="Calibri"/>
          <w:color w:val="000000"/>
          <w:sz w:val="24"/>
          <w:szCs w:val="24"/>
        </w:rPr>
        <w:t>-</w:t>
      </w:r>
      <w:r w:rsidR="006D2A40" w:rsidRPr="0024368E">
        <w:rPr>
          <w:rFonts w:ascii="Calibri" w:eastAsia="Calibri" w:hAnsi="Calibri" w:cs="Calibri"/>
          <w:color w:val="000000"/>
          <w:sz w:val="24"/>
          <w:szCs w:val="24"/>
        </w:rPr>
        <w:t>bis</w:t>
      </w:r>
      <w:r w:rsidRPr="0024368E">
        <w:rPr>
          <w:rFonts w:ascii="Calibri" w:eastAsia="Calibri" w:hAnsi="Calibri" w:cs="Calibri"/>
          <w:color w:val="000000"/>
          <w:sz w:val="24"/>
          <w:szCs w:val="24"/>
        </w:rPr>
        <w:t xml:space="preserve"> </w:t>
      </w:r>
      <w:r w:rsidR="006D2A40" w:rsidRPr="0024368E">
        <w:rPr>
          <w:rFonts w:ascii="Calibri" w:eastAsia="Calibri" w:hAnsi="Calibri" w:cs="Calibri"/>
          <w:color w:val="000000"/>
          <w:sz w:val="24"/>
          <w:szCs w:val="24"/>
        </w:rPr>
        <w:t xml:space="preserve">del DL Rilancio </w:t>
      </w:r>
      <w:r w:rsidRPr="0024368E">
        <w:rPr>
          <w:rFonts w:ascii="Calibri" w:eastAsia="Calibri" w:hAnsi="Calibri" w:cs="Calibri"/>
          <w:color w:val="000000"/>
          <w:sz w:val="24"/>
          <w:szCs w:val="24"/>
        </w:rPr>
        <w:t xml:space="preserve">ha previsto la possibilità di usufruire delle predette 4 settimane anche per periodi decorrenti </w:t>
      </w:r>
      <w:r w:rsidRPr="0024368E">
        <w:rPr>
          <w:rFonts w:ascii="Calibri" w:eastAsia="Calibri" w:hAnsi="Calibri" w:cs="Calibri"/>
          <w:b/>
          <w:bCs/>
          <w:color w:val="000000"/>
          <w:sz w:val="24"/>
          <w:szCs w:val="24"/>
        </w:rPr>
        <w:t>antecedentemente al 1° settembre 2020.</w:t>
      </w:r>
    </w:p>
    <w:p w14:paraId="181AA57E" w14:textId="514B8DF7" w:rsidR="00914BE3" w:rsidRDefault="00914BE3" w:rsidP="003B6D21">
      <w:pPr>
        <w:widowControl/>
        <w:pBdr>
          <w:top w:val="nil"/>
          <w:left w:val="nil"/>
          <w:bottom w:val="nil"/>
          <w:right w:val="nil"/>
          <w:between w:val="nil"/>
        </w:pBdr>
        <w:spacing w:line="360" w:lineRule="auto"/>
        <w:jc w:val="both"/>
        <w:rPr>
          <w:rFonts w:ascii="Calibri" w:eastAsia="Calibri" w:hAnsi="Calibri" w:cs="Calibri"/>
          <w:b/>
          <w:bCs/>
          <w:color w:val="000000"/>
          <w:sz w:val="24"/>
          <w:szCs w:val="24"/>
        </w:rPr>
      </w:pPr>
    </w:p>
    <w:p w14:paraId="69F6ED4E" w14:textId="3B3B3F6D" w:rsidR="00C57D35" w:rsidRPr="0024368E" w:rsidRDefault="00586D2B" w:rsidP="00D246DF">
      <w:pPr>
        <w:pStyle w:val="Titolo1"/>
        <w:numPr>
          <w:ilvl w:val="1"/>
          <w:numId w:val="10"/>
        </w:numPr>
        <w:spacing w:before="0" w:line="360" w:lineRule="auto"/>
        <w:ind w:left="567" w:hanging="567"/>
        <w:rPr>
          <w:rFonts w:ascii="Calibri" w:eastAsia="Calibri" w:hAnsi="Calibri" w:cs="Calibri"/>
        </w:rPr>
      </w:pPr>
      <w:bookmarkStart w:id="11" w:name="_Toc57206434"/>
      <w:bookmarkStart w:id="12" w:name="_Toc57367886"/>
      <w:r w:rsidRPr="0024368E">
        <w:rPr>
          <w:rFonts w:ascii="Calibri" w:eastAsia="Calibri" w:hAnsi="Calibri" w:cs="Calibri"/>
        </w:rPr>
        <w:t>Accordi sindacali per i datori di lavoro</w:t>
      </w:r>
      <w:bookmarkEnd w:id="11"/>
      <w:bookmarkEnd w:id="12"/>
    </w:p>
    <w:p w14:paraId="646BF90A" w14:textId="54658801" w:rsidR="009655B0" w:rsidRPr="0024368E" w:rsidRDefault="009655B0" w:rsidP="00D202F3">
      <w:pPr>
        <w:widowControl/>
        <w:pBdr>
          <w:top w:val="nil"/>
          <w:left w:val="nil"/>
          <w:bottom w:val="nil"/>
          <w:right w:val="nil"/>
          <w:between w:val="nil"/>
        </w:pBdr>
        <w:spacing w:line="360" w:lineRule="auto"/>
        <w:jc w:val="both"/>
        <w:rPr>
          <w:rFonts w:ascii="Calibri" w:hAnsi="Calibri" w:cs="Calibri"/>
          <w:sz w:val="24"/>
          <w:szCs w:val="24"/>
        </w:rPr>
      </w:pPr>
      <w:r w:rsidRPr="0024368E">
        <w:rPr>
          <w:rFonts w:ascii="Calibri" w:hAnsi="Calibri" w:cs="Calibri"/>
          <w:sz w:val="24"/>
          <w:szCs w:val="24"/>
        </w:rPr>
        <w:t>I datori di lavoro accedono al trattamento di cassa integrazione in deroga previo accordo con le RSA/RSU ove presenti e in mancanza con le OO.SS. dei lavoratori territoriali di categoria comparativamente più rappresentative sul piano nazionale.</w:t>
      </w:r>
    </w:p>
    <w:p w14:paraId="68C6B482" w14:textId="6C725B2B" w:rsidR="00FE564B" w:rsidRPr="0024368E" w:rsidRDefault="009655B0" w:rsidP="00FA3714">
      <w:pPr>
        <w:widowControl/>
        <w:pBdr>
          <w:top w:val="nil"/>
          <w:left w:val="nil"/>
          <w:bottom w:val="nil"/>
          <w:right w:val="nil"/>
          <w:between w:val="nil"/>
        </w:pBdr>
        <w:spacing w:line="360" w:lineRule="auto"/>
        <w:jc w:val="both"/>
        <w:rPr>
          <w:rFonts w:ascii="Calibri" w:hAnsi="Calibri" w:cs="Calibri"/>
          <w:sz w:val="24"/>
          <w:szCs w:val="24"/>
        </w:rPr>
      </w:pPr>
      <w:r w:rsidRPr="00BB236F">
        <w:rPr>
          <w:rFonts w:ascii="Calibri" w:hAnsi="Calibri" w:cs="Calibri"/>
          <w:sz w:val="24"/>
          <w:szCs w:val="24"/>
        </w:rPr>
        <w:t xml:space="preserve">L’accordo non è richiesto per i datori di lavoro </w:t>
      </w:r>
      <w:r w:rsidRPr="00BB236F">
        <w:rPr>
          <w:rFonts w:ascii="Calibri" w:hAnsi="Calibri" w:cs="Calibri"/>
          <w:b/>
          <w:bCs/>
          <w:sz w:val="24"/>
          <w:szCs w:val="24"/>
        </w:rPr>
        <w:t>che occupano fino a cinque dipendenti</w:t>
      </w:r>
      <w:r w:rsidR="00816E48" w:rsidRPr="00BB236F">
        <w:rPr>
          <w:rFonts w:ascii="Calibri" w:hAnsi="Calibri" w:cs="Calibri"/>
          <w:b/>
          <w:bCs/>
          <w:sz w:val="24"/>
          <w:szCs w:val="24"/>
        </w:rPr>
        <w:t>,</w:t>
      </w:r>
      <w:r w:rsidR="00FA3714" w:rsidRPr="00BB236F">
        <w:rPr>
          <w:rFonts w:ascii="Calibri" w:hAnsi="Calibri" w:cs="Calibri"/>
          <w:b/>
          <w:bCs/>
          <w:sz w:val="24"/>
          <w:szCs w:val="24"/>
        </w:rPr>
        <w:t xml:space="preserve"> né per i datori di lavoro che hanno chiuso l'attività in ottemperanza ai provvedimenti di urgenza emanati per far fronte all'emergenza epidemiologica da COVID-19</w:t>
      </w:r>
      <w:r w:rsidR="0089090B" w:rsidRPr="00BB236F">
        <w:rPr>
          <w:rFonts w:ascii="Calibri" w:hAnsi="Calibri" w:cs="Calibri"/>
          <w:b/>
          <w:bCs/>
          <w:sz w:val="24"/>
          <w:szCs w:val="24"/>
        </w:rPr>
        <w:t xml:space="preserve"> (art. 22, comma 1)</w:t>
      </w:r>
      <w:r w:rsidR="0089090B" w:rsidRPr="00BB236F">
        <w:rPr>
          <w:rStyle w:val="Rimandonotaapidipagina"/>
          <w:rFonts w:ascii="Calibri" w:hAnsi="Calibri" w:cs="Calibri"/>
          <w:b/>
          <w:bCs/>
          <w:sz w:val="24"/>
          <w:szCs w:val="24"/>
        </w:rPr>
        <w:footnoteReference w:id="3"/>
      </w:r>
      <w:r w:rsidR="00FE564B">
        <w:rPr>
          <w:rFonts w:ascii="Calibri" w:hAnsi="Calibri" w:cs="Calibri"/>
          <w:sz w:val="24"/>
          <w:szCs w:val="24"/>
        </w:rPr>
        <w:t xml:space="preserve">, </w:t>
      </w:r>
      <w:bookmarkStart w:id="13" w:name="_Hlk73961782"/>
      <w:r w:rsidR="00FE564B">
        <w:rPr>
          <w:rFonts w:ascii="Calibri" w:hAnsi="Calibri" w:cs="Calibri"/>
          <w:sz w:val="24"/>
          <w:szCs w:val="24"/>
        </w:rPr>
        <w:t xml:space="preserve">tale ultima alternativa è stata poi soppressa </w:t>
      </w:r>
      <w:r w:rsidR="00FE564B" w:rsidRPr="00FE564B">
        <w:rPr>
          <w:rFonts w:ascii="Calibri" w:hAnsi="Calibri" w:cs="Calibri"/>
          <w:sz w:val="24"/>
          <w:szCs w:val="24"/>
        </w:rPr>
        <w:t>dall’articolo 70 del DL Rilancio</w:t>
      </w:r>
    </w:p>
    <w:bookmarkEnd w:id="13"/>
    <w:p w14:paraId="447D362A" w14:textId="7B170DED" w:rsidR="009655B0" w:rsidRPr="0024368E" w:rsidRDefault="009655B0" w:rsidP="00D202F3">
      <w:pPr>
        <w:widowControl/>
        <w:pBdr>
          <w:top w:val="nil"/>
          <w:left w:val="nil"/>
          <w:bottom w:val="nil"/>
          <w:right w:val="nil"/>
          <w:between w:val="nil"/>
        </w:pBdr>
        <w:spacing w:line="360" w:lineRule="auto"/>
        <w:jc w:val="both"/>
        <w:rPr>
          <w:rFonts w:ascii="Calibri" w:hAnsi="Calibri" w:cs="Calibri"/>
          <w:sz w:val="24"/>
          <w:szCs w:val="24"/>
        </w:rPr>
      </w:pPr>
      <w:r w:rsidRPr="0024368E">
        <w:rPr>
          <w:rFonts w:ascii="Calibri" w:hAnsi="Calibri" w:cs="Calibri"/>
          <w:sz w:val="24"/>
          <w:szCs w:val="24"/>
        </w:rPr>
        <w:t xml:space="preserve">Ai sensi del vigente art. 22 del </w:t>
      </w:r>
      <w:r w:rsidR="00386E4B" w:rsidRPr="0024368E">
        <w:rPr>
          <w:rFonts w:ascii="Calibri" w:hAnsi="Calibri" w:cs="Calibri"/>
          <w:sz w:val="24"/>
          <w:szCs w:val="24"/>
        </w:rPr>
        <w:t>DL Cura Italia,</w:t>
      </w:r>
      <w:r w:rsidRPr="0024368E">
        <w:rPr>
          <w:rFonts w:ascii="Calibri" w:hAnsi="Calibri" w:cs="Calibri"/>
          <w:sz w:val="24"/>
          <w:szCs w:val="24"/>
        </w:rPr>
        <w:t xml:space="preserve"> l’accordo sindacale può essere concluso anche in via telematica con le RSA/RSU ove presenti e in mancanza con le OO.SS. dei lavoratori territoriali di categoria comparativamente più rappresentative sul piano nazionale, </w:t>
      </w:r>
      <w:r w:rsidRPr="0024368E">
        <w:rPr>
          <w:rFonts w:ascii="Calibri" w:hAnsi="Calibri" w:cs="Calibri"/>
          <w:b/>
          <w:bCs/>
          <w:sz w:val="24"/>
          <w:szCs w:val="24"/>
        </w:rPr>
        <w:t>entro 5 giorni lavorativi dalla comunicazione dell’azienda</w:t>
      </w:r>
      <w:r w:rsidRPr="0024368E">
        <w:rPr>
          <w:rFonts w:ascii="Calibri" w:hAnsi="Calibri" w:cs="Calibri"/>
          <w:sz w:val="24"/>
          <w:szCs w:val="24"/>
        </w:rPr>
        <w:t>.</w:t>
      </w:r>
      <w:r w:rsidR="002B7A14" w:rsidRPr="0024368E">
        <w:rPr>
          <w:rFonts w:ascii="Calibri" w:hAnsi="Calibri" w:cs="Calibri"/>
          <w:sz w:val="24"/>
          <w:szCs w:val="24"/>
        </w:rPr>
        <w:t xml:space="preserve"> </w:t>
      </w:r>
    </w:p>
    <w:p w14:paraId="1CC71009" w14:textId="7B8BF976" w:rsidR="0024750E" w:rsidRPr="00A12556" w:rsidRDefault="009655B0" w:rsidP="00D202F3">
      <w:pPr>
        <w:widowControl/>
        <w:pBdr>
          <w:top w:val="nil"/>
          <w:left w:val="nil"/>
          <w:bottom w:val="nil"/>
          <w:right w:val="nil"/>
          <w:between w:val="nil"/>
        </w:pBdr>
        <w:spacing w:line="360" w:lineRule="auto"/>
        <w:jc w:val="both"/>
        <w:rPr>
          <w:rFonts w:ascii="Calibri" w:hAnsi="Calibri" w:cs="Calibri"/>
          <w:sz w:val="24"/>
          <w:szCs w:val="24"/>
        </w:rPr>
      </w:pPr>
      <w:r w:rsidRPr="00A12556">
        <w:rPr>
          <w:rFonts w:ascii="Calibri" w:hAnsi="Calibri" w:cs="Calibri"/>
          <w:sz w:val="24"/>
          <w:szCs w:val="24"/>
        </w:rPr>
        <w:t xml:space="preserve">L’istanza di </w:t>
      </w:r>
      <w:r w:rsidR="00386E4B" w:rsidRPr="00A12556">
        <w:rPr>
          <w:rFonts w:ascii="Calibri" w:hAnsi="Calibri" w:cs="Calibri"/>
          <w:sz w:val="24"/>
          <w:szCs w:val="24"/>
        </w:rPr>
        <w:t>CIG in deroga</w:t>
      </w:r>
      <w:r w:rsidRPr="00A12556">
        <w:rPr>
          <w:rFonts w:ascii="Calibri" w:hAnsi="Calibri" w:cs="Calibri"/>
          <w:sz w:val="24"/>
          <w:szCs w:val="24"/>
        </w:rPr>
        <w:t xml:space="preserve"> può essere presentata </w:t>
      </w:r>
      <w:r w:rsidR="002B7A14" w:rsidRPr="00A12556">
        <w:rPr>
          <w:rFonts w:ascii="Calibri" w:hAnsi="Calibri" w:cs="Calibri"/>
          <w:sz w:val="24"/>
          <w:szCs w:val="24"/>
        </w:rPr>
        <w:t>alla Region</w:t>
      </w:r>
      <w:r w:rsidR="008406A9" w:rsidRPr="00A12556">
        <w:rPr>
          <w:rFonts w:ascii="Calibri" w:hAnsi="Calibri" w:cs="Calibri"/>
          <w:sz w:val="24"/>
          <w:szCs w:val="24"/>
        </w:rPr>
        <w:t>e</w:t>
      </w:r>
      <w:r w:rsidR="002B7A14" w:rsidRPr="00A12556">
        <w:rPr>
          <w:rFonts w:ascii="Calibri" w:hAnsi="Calibri" w:cs="Calibri"/>
          <w:sz w:val="24"/>
          <w:szCs w:val="24"/>
        </w:rPr>
        <w:t xml:space="preserve"> </w:t>
      </w:r>
      <w:r w:rsidRPr="00A12556">
        <w:rPr>
          <w:rFonts w:ascii="Calibri" w:hAnsi="Calibri" w:cs="Calibri"/>
          <w:sz w:val="24"/>
          <w:szCs w:val="24"/>
        </w:rPr>
        <w:t>solo a conclusione della procedura sindacale</w:t>
      </w:r>
      <w:r w:rsidR="0024750E" w:rsidRPr="00A12556">
        <w:rPr>
          <w:rFonts w:ascii="Calibri" w:hAnsi="Calibri" w:cs="Calibri"/>
          <w:sz w:val="24"/>
          <w:szCs w:val="24"/>
        </w:rPr>
        <w:t xml:space="preserve">, </w:t>
      </w:r>
      <w:r w:rsidR="008B06EB" w:rsidRPr="00A12556">
        <w:rPr>
          <w:rFonts w:ascii="Calibri" w:hAnsi="Calibri" w:cs="Calibri"/>
          <w:sz w:val="24"/>
          <w:szCs w:val="24"/>
        </w:rPr>
        <w:t xml:space="preserve">sulla base delle </w:t>
      </w:r>
      <w:r w:rsidR="0024750E" w:rsidRPr="00A12556">
        <w:rPr>
          <w:rFonts w:ascii="Calibri" w:hAnsi="Calibri" w:cs="Calibri"/>
          <w:sz w:val="24"/>
          <w:szCs w:val="24"/>
        </w:rPr>
        <w:t>modalità e tempistiche previste dagli Accordi quadro stipulati dalle Regioni con le organizzazioni sindacali e datoriali.</w:t>
      </w:r>
      <w:r w:rsidR="00C913C8" w:rsidRPr="00A12556">
        <w:rPr>
          <w:rStyle w:val="Rimandonotaapidipagina"/>
          <w:rFonts w:ascii="Calibri" w:hAnsi="Calibri" w:cs="Calibri"/>
          <w:sz w:val="24"/>
          <w:szCs w:val="24"/>
        </w:rPr>
        <w:footnoteReference w:id="4"/>
      </w:r>
    </w:p>
    <w:p w14:paraId="3DA75E93" w14:textId="70D93C7B" w:rsidR="00D0059C" w:rsidRPr="0024368E" w:rsidRDefault="00D0059C" w:rsidP="00D202F3">
      <w:pPr>
        <w:widowControl/>
        <w:spacing w:line="360" w:lineRule="auto"/>
        <w:jc w:val="both"/>
        <w:rPr>
          <w:rFonts w:ascii="Calibri" w:hAnsi="Calibri" w:cs="Calibri"/>
          <w:sz w:val="24"/>
          <w:szCs w:val="24"/>
        </w:rPr>
      </w:pPr>
      <w:r w:rsidRPr="0024368E">
        <w:rPr>
          <w:rFonts w:ascii="Calibri" w:hAnsi="Calibri" w:cs="Calibri"/>
          <w:sz w:val="24"/>
          <w:szCs w:val="24"/>
        </w:rPr>
        <w:t>Per la Provincia autonoma di Bolzano l’Accordo prevede, invece, che ai fini della procedibilità e dell’autorizzazione della domanda è sufficiente che la domanda diretta alla sede INPS di Bolzano</w:t>
      </w:r>
      <w:r w:rsidR="005E0AA3" w:rsidRPr="0024368E">
        <w:rPr>
          <w:rFonts w:ascii="Calibri" w:hAnsi="Calibri" w:cs="Calibri"/>
          <w:sz w:val="24"/>
          <w:szCs w:val="24"/>
        </w:rPr>
        <w:t>,</w:t>
      </w:r>
      <w:r w:rsidRPr="0024368E">
        <w:rPr>
          <w:rFonts w:ascii="Calibri" w:hAnsi="Calibri" w:cs="Calibri"/>
          <w:sz w:val="24"/>
          <w:szCs w:val="24"/>
        </w:rPr>
        <w:t xml:space="preserve"> venga altresì inoltrata alle OO.SS. territoriali comprenden</w:t>
      </w:r>
      <w:r w:rsidR="00677D29">
        <w:rPr>
          <w:rFonts w:ascii="Calibri" w:hAnsi="Calibri" w:cs="Calibri"/>
          <w:sz w:val="24"/>
          <w:szCs w:val="24"/>
        </w:rPr>
        <w:t>do</w:t>
      </w:r>
      <w:r w:rsidRPr="0024368E">
        <w:rPr>
          <w:rFonts w:ascii="Calibri" w:hAnsi="Calibri" w:cs="Calibri"/>
          <w:sz w:val="24"/>
          <w:szCs w:val="24"/>
        </w:rPr>
        <w:t xml:space="preserve"> l’elenco dei lavoratori interessati.</w:t>
      </w:r>
      <w:r w:rsidRPr="0024368E">
        <w:rPr>
          <w:rStyle w:val="Rimandonotaapidipagina"/>
          <w:rFonts w:ascii="Calibri" w:hAnsi="Calibri" w:cs="Calibri"/>
          <w:sz w:val="24"/>
          <w:szCs w:val="24"/>
        </w:rPr>
        <w:footnoteReference w:id="5"/>
      </w:r>
    </w:p>
    <w:p w14:paraId="1A845884" w14:textId="58F225D4" w:rsidR="00422091" w:rsidRPr="00ED0639" w:rsidRDefault="00422091" w:rsidP="00422091">
      <w:pPr>
        <w:pStyle w:val="Standard"/>
        <w:widowControl/>
        <w:spacing w:line="360" w:lineRule="auto"/>
        <w:jc w:val="both"/>
        <w:rPr>
          <w:rFonts w:eastAsia="Times New Roman" w:cs="Calibri"/>
          <w:sz w:val="24"/>
          <w:szCs w:val="24"/>
          <w:lang w:eastAsia="it-IT" w:bidi="ar-SA"/>
        </w:rPr>
      </w:pPr>
      <w:r w:rsidRPr="00ED0639">
        <w:rPr>
          <w:rFonts w:eastAsia="Times New Roman" w:cs="Calibri"/>
          <w:sz w:val="24"/>
          <w:szCs w:val="24"/>
          <w:lang w:eastAsia="it-IT" w:bidi="ar-SA"/>
        </w:rPr>
        <w:t>Per la Provincia autonoma di Trento, l’Accordo Quadro provinciale prevede che l'accordo sindacale ai sensi dell’art. 22 del D</w:t>
      </w:r>
      <w:r w:rsidR="00677D29">
        <w:rPr>
          <w:rFonts w:eastAsia="Times New Roman" w:cs="Calibri"/>
          <w:sz w:val="24"/>
          <w:szCs w:val="24"/>
          <w:lang w:eastAsia="it-IT" w:bidi="ar-SA"/>
        </w:rPr>
        <w:t>L</w:t>
      </w:r>
      <w:r w:rsidRPr="00ED0639">
        <w:rPr>
          <w:rFonts w:eastAsia="Times New Roman" w:cs="Calibri"/>
          <w:sz w:val="24"/>
          <w:szCs w:val="24"/>
          <w:lang w:eastAsia="it-IT" w:bidi="ar-SA"/>
        </w:rPr>
        <w:t xml:space="preserve"> Cura Italia è considerato raggiunto qualora non intervenga richiesta di consultazione ed esame congiunto da parte delle organizzazioni sindacali (o dell’RSA/RSU, se presenti) entro i tre giorni dall’invio alle stesse da parte dell’azienda interessata della comunicazione di adesione alla disciplina stabilita dall’Accordo Quadro contenente la certificazione dell’accesso alla cassa in deroga in conseguenza degli effetti diretti o indiretti dell'emergenza Covid-19, dell’entità e della durata prevedibile della sospensione, del numero di lavoratori interessa</w:t>
      </w:r>
      <w:r w:rsidR="00ED0639" w:rsidRPr="00ED0639">
        <w:rPr>
          <w:rFonts w:eastAsia="Times New Roman" w:cs="Calibri"/>
          <w:sz w:val="24"/>
          <w:szCs w:val="24"/>
          <w:lang w:eastAsia="it-IT" w:bidi="ar-SA"/>
        </w:rPr>
        <w:t>ti</w:t>
      </w:r>
      <w:r w:rsidR="00ED0639">
        <w:rPr>
          <w:rStyle w:val="Rimandonotaapidipagina"/>
          <w:rFonts w:eastAsia="Times New Roman" w:cs="Calibri"/>
          <w:sz w:val="24"/>
          <w:szCs w:val="24"/>
          <w:lang w:eastAsia="it-IT" w:bidi="ar-SA"/>
        </w:rPr>
        <w:footnoteReference w:id="6"/>
      </w:r>
      <w:r w:rsidR="00ED0639">
        <w:rPr>
          <w:rFonts w:eastAsia="Times New Roman" w:cs="Calibri"/>
          <w:sz w:val="24"/>
          <w:szCs w:val="24"/>
          <w:lang w:eastAsia="it-IT" w:bidi="ar-SA"/>
        </w:rPr>
        <w:t>.</w:t>
      </w:r>
    </w:p>
    <w:p w14:paraId="29D10FC0" w14:textId="75F4EC3E" w:rsidR="00447139" w:rsidRPr="0024368E" w:rsidRDefault="00447139" w:rsidP="00D202F3">
      <w:pPr>
        <w:widowControl/>
        <w:pBdr>
          <w:top w:val="nil"/>
          <w:left w:val="nil"/>
          <w:bottom w:val="nil"/>
          <w:right w:val="nil"/>
          <w:between w:val="nil"/>
        </w:pBdr>
        <w:spacing w:line="360" w:lineRule="auto"/>
        <w:jc w:val="both"/>
        <w:rPr>
          <w:rFonts w:ascii="Calibri" w:hAnsi="Calibri" w:cs="Calibri"/>
          <w:sz w:val="24"/>
          <w:szCs w:val="24"/>
        </w:rPr>
      </w:pPr>
      <w:r w:rsidRPr="00ED0639">
        <w:rPr>
          <w:rFonts w:ascii="Calibri" w:hAnsi="Calibri" w:cs="Calibri"/>
          <w:sz w:val="24"/>
          <w:szCs w:val="24"/>
        </w:rPr>
        <w:t xml:space="preserve">Il verbale di accordo </w:t>
      </w:r>
      <w:r w:rsidR="00652C58" w:rsidRPr="00ED0639">
        <w:rPr>
          <w:rFonts w:ascii="Calibri" w:hAnsi="Calibri" w:cs="Calibri"/>
          <w:sz w:val="24"/>
          <w:szCs w:val="24"/>
        </w:rPr>
        <w:t xml:space="preserve">sindacale </w:t>
      </w:r>
      <w:r w:rsidRPr="00ED0639">
        <w:rPr>
          <w:rFonts w:ascii="Calibri" w:hAnsi="Calibri" w:cs="Calibri"/>
          <w:sz w:val="24"/>
          <w:szCs w:val="24"/>
        </w:rPr>
        <w:t>deve</w:t>
      </w:r>
      <w:r w:rsidRPr="0024368E">
        <w:rPr>
          <w:rFonts w:ascii="Calibri" w:hAnsi="Calibri" w:cs="Calibri"/>
          <w:sz w:val="24"/>
          <w:szCs w:val="24"/>
        </w:rPr>
        <w:t xml:space="preserve"> indicare</w:t>
      </w:r>
      <w:r w:rsidR="00254657" w:rsidRPr="0024368E">
        <w:rPr>
          <w:rFonts w:ascii="Calibri" w:hAnsi="Calibri" w:cs="Calibri"/>
          <w:sz w:val="24"/>
          <w:szCs w:val="24"/>
        </w:rPr>
        <w:t xml:space="preserve"> gli elementi individuati dagli Accordi Quadro</w:t>
      </w:r>
      <w:r w:rsidR="00780834" w:rsidRPr="0024368E">
        <w:rPr>
          <w:rFonts w:ascii="Calibri" w:hAnsi="Calibri" w:cs="Calibri"/>
          <w:sz w:val="24"/>
          <w:szCs w:val="24"/>
        </w:rPr>
        <w:t>, quali a titolo esemplificativo</w:t>
      </w:r>
      <w:r w:rsidRPr="0024368E">
        <w:rPr>
          <w:rFonts w:ascii="Calibri" w:hAnsi="Calibri" w:cs="Calibri"/>
          <w:sz w:val="24"/>
          <w:szCs w:val="24"/>
        </w:rPr>
        <w:t xml:space="preserve">: </w:t>
      </w:r>
    </w:p>
    <w:p w14:paraId="5D3E19CE" w14:textId="77777777" w:rsidR="00486F07" w:rsidRPr="0024368E" w:rsidRDefault="00447139" w:rsidP="00486F07">
      <w:pPr>
        <w:pStyle w:val="Paragrafoelenco"/>
        <w:widowControl/>
        <w:numPr>
          <w:ilvl w:val="0"/>
          <w:numId w:val="2"/>
        </w:numPr>
        <w:pBdr>
          <w:top w:val="nil"/>
          <w:left w:val="nil"/>
          <w:bottom w:val="nil"/>
          <w:right w:val="nil"/>
          <w:between w:val="nil"/>
        </w:pBdr>
        <w:spacing w:line="360" w:lineRule="auto"/>
        <w:ind w:left="284" w:hanging="284"/>
        <w:contextualSpacing w:val="0"/>
        <w:jc w:val="both"/>
        <w:rPr>
          <w:rFonts w:ascii="Calibri" w:hAnsi="Calibri" w:cs="Calibri"/>
          <w:sz w:val="24"/>
          <w:szCs w:val="24"/>
        </w:rPr>
      </w:pPr>
      <w:r w:rsidRPr="0024368E">
        <w:rPr>
          <w:rFonts w:ascii="Calibri" w:hAnsi="Calibri" w:cs="Calibri"/>
          <w:sz w:val="24"/>
          <w:szCs w:val="24"/>
        </w:rPr>
        <w:t>data di avvio della procedura sindacale;</w:t>
      </w:r>
    </w:p>
    <w:p w14:paraId="632345EE" w14:textId="424E9F32" w:rsidR="00447139" w:rsidRPr="0024368E" w:rsidRDefault="00447139" w:rsidP="00486F07">
      <w:pPr>
        <w:pStyle w:val="Paragrafoelenco"/>
        <w:widowControl/>
        <w:numPr>
          <w:ilvl w:val="0"/>
          <w:numId w:val="2"/>
        </w:numPr>
        <w:pBdr>
          <w:top w:val="nil"/>
          <w:left w:val="nil"/>
          <w:bottom w:val="nil"/>
          <w:right w:val="nil"/>
          <w:between w:val="nil"/>
        </w:pBdr>
        <w:spacing w:line="360" w:lineRule="auto"/>
        <w:ind w:left="284" w:hanging="284"/>
        <w:contextualSpacing w:val="0"/>
        <w:jc w:val="both"/>
        <w:rPr>
          <w:rFonts w:ascii="Calibri" w:hAnsi="Calibri" w:cs="Calibri"/>
          <w:sz w:val="24"/>
          <w:szCs w:val="24"/>
        </w:rPr>
      </w:pPr>
      <w:r w:rsidRPr="0024368E">
        <w:rPr>
          <w:rFonts w:ascii="Calibri" w:hAnsi="Calibri" w:cs="Calibri"/>
          <w:sz w:val="24"/>
          <w:szCs w:val="24"/>
        </w:rPr>
        <w:t xml:space="preserve">che il motivo della sospensione o della riduzione del lavoro che determina il ricorso alla </w:t>
      </w:r>
      <w:r w:rsidR="00F87057" w:rsidRPr="0024368E">
        <w:rPr>
          <w:rFonts w:ascii="Calibri" w:hAnsi="Calibri" w:cs="Calibri"/>
          <w:sz w:val="24"/>
          <w:szCs w:val="24"/>
        </w:rPr>
        <w:t xml:space="preserve">CIG </w:t>
      </w:r>
      <w:r w:rsidR="00AF2226" w:rsidRPr="0024368E">
        <w:rPr>
          <w:rFonts w:ascii="Calibri" w:hAnsi="Calibri" w:cs="Calibri"/>
          <w:sz w:val="24"/>
          <w:szCs w:val="24"/>
        </w:rPr>
        <w:t>in deroga</w:t>
      </w:r>
      <w:r w:rsidRPr="0024368E">
        <w:rPr>
          <w:rFonts w:ascii="Calibri" w:hAnsi="Calibri" w:cs="Calibri"/>
          <w:sz w:val="24"/>
          <w:szCs w:val="24"/>
        </w:rPr>
        <w:t xml:space="preserve"> è conseguenza dell’emergenza epidemiologica o delle misure di contenimento previste dalle autorità preposte; </w:t>
      </w:r>
    </w:p>
    <w:p w14:paraId="614FA81D" w14:textId="419B344A" w:rsidR="00447139" w:rsidRPr="0024368E" w:rsidRDefault="00447139" w:rsidP="00486F07">
      <w:pPr>
        <w:pStyle w:val="Paragrafoelenco"/>
        <w:widowControl/>
        <w:numPr>
          <w:ilvl w:val="0"/>
          <w:numId w:val="2"/>
        </w:numPr>
        <w:pBdr>
          <w:top w:val="nil"/>
          <w:left w:val="nil"/>
          <w:bottom w:val="nil"/>
          <w:right w:val="nil"/>
          <w:between w:val="nil"/>
        </w:pBdr>
        <w:spacing w:line="360" w:lineRule="auto"/>
        <w:ind w:left="284" w:hanging="284"/>
        <w:contextualSpacing w:val="0"/>
        <w:jc w:val="both"/>
        <w:rPr>
          <w:rFonts w:ascii="Calibri" w:hAnsi="Calibri" w:cs="Calibri"/>
          <w:sz w:val="24"/>
          <w:szCs w:val="24"/>
        </w:rPr>
      </w:pPr>
      <w:r w:rsidRPr="0024368E">
        <w:rPr>
          <w:rFonts w:ascii="Calibri" w:hAnsi="Calibri" w:cs="Calibri"/>
          <w:sz w:val="24"/>
          <w:szCs w:val="24"/>
        </w:rPr>
        <w:t xml:space="preserve">dichiarazione del datore di lavoro attestante che per l’unità produttiva e per i lavoratori interessati dalla domanda non può beneficiare degli ammortizzatori sociali in costanza di rapporto di lavoro previsti dal </w:t>
      </w:r>
      <w:r w:rsidR="00254657" w:rsidRPr="0024368E">
        <w:rPr>
          <w:rFonts w:ascii="Calibri" w:hAnsi="Calibri" w:cs="Calibri"/>
          <w:sz w:val="24"/>
          <w:szCs w:val="24"/>
        </w:rPr>
        <w:t>TITOLO I</w:t>
      </w:r>
      <w:r w:rsidRPr="0024368E">
        <w:rPr>
          <w:rFonts w:ascii="Calibri" w:hAnsi="Calibri" w:cs="Calibri"/>
          <w:sz w:val="24"/>
          <w:szCs w:val="24"/>
        </w:rPr>
        <w:t xml:space="preserve"> e II del D.lgs. n.148/2015 ordinari; </w:t>
      </w:r>
    </w:p>
    <w:p w14:paraId="0D141E25" w14:textId="2A8F1C2D" w:rsidR="00447139" w:rsidRPr="0024368E" w:rsidRDefault="00447139" w:rsidP="00486F07">
      <w:pPr>
        <w:pStyle w:val="Paragrafoelenco"/>
        <w:widowControl/>
        <w:numPr>
          <w:ilvl w:val="0"/>
          <w:numId w:val="2"/>
        </w:numPr>
        <w:pBdr>
          <w:top w:val="nil"/>
          <w:left w:val="nil"/>
          <w:bottom w:val="nil"/>
          <w:right w:val="nil"/>
          <w:between w:val="nil"/>
        </w:pBdr>
        <w:spacing w:line="360" w:lineRule="auto"/>
        <w:ind w:left="284" w:hanging="284"/>
        <w:contextualSpacing w:val="0"/>
        <w:jc w:val="both"/>
        <w:rPr>
          <w:rFonts w:ascii="Calibri" w:hAnsi="Calibri" w:cs="Calibri"/>
          <w:sz w:val="24"/>
          <w:szCs w:val="24"/>
        </w:rPr>
      </w:pPr>
      <w:r w:rsidRPr="0024368E">
        <w:rPr>
          <w:rFonts w:ascii="Calibri" w:hAnsi="Calibri" w:cs="Calibri"/>
          <w:sz w:val="24"/>
          <w:szCs w:val="24"/>
        </w:rPr>
        <w:t xml:space="preserve">periodo richiesto della </w:t>
      </w:r>
      <w:r w:rsidR="00F87057" w:rsidRPr="0024368E">
        <w:rPr>
          <w:rFonts w:ascii="Calibri" w:hAnsi="Calibri" w:cs="Calibri"/>
          <w:sz w:val="24"/>
          <w:szCs w:val="24"/>
        </w:rPr>
        <w:t xml:space="preserve">CIG </w:t>
      </w:r>
      <w:r w:rsidR="002460EC" w:rsidRPr="0024368E">
        <w:rPr>
          <w:rFonts w:ascii="Calibri" w:hAnsi="Calibri" w:cs="Calibri"/>
          <w:sz w:val="24"/>
          <w:szCs w:val="24"/>
        </w:rPr>
        <w:t>in deroga</w:t>
      </w:r>
      <w:r w:rsidRPr="0024368E">
        <w:rPr>
          <w:rFonts w:ascii="Calibri" w:hAnsi="Calibri" w:cs="Calibri"/>
          <w:sz w:val="24"/>
          <w:szCs w:val="24"/>
        </w:rPr>
        <w:t xml:space="preserve"> avente decorrenza non anteriore al 23/02/2020 e fino al </w:t>
      </w:r>
      <w:r w:rsidR="00795A29">
        <w:rPr>
          <w:rFonts w:ascii="Calibri" w:hAnsi="Calibri" w:cs="Calibri"/>
          <w:sz w:val="24"/>
          <w:szCs w:val="24"/>
        </w:rPr>
        <w:t>31</w:t>
      </w:r>
      <w:r w:rsidRPr="0024368E">
        <w:rPr>
          <w:rFonts w:ascii="Calibri" w:hAnsi="Calibri" w:cs="Calibri"/>
          <w:sz w:val="24"/>
          <w:szCs w:val="24"/>
        </w:rPr>
        <w:t xml:space="preserve">/08/2020; </w:t>
      </w:r>
    </w:p>
    <w:p w14:paraId="26FEBCA8" w14:textId="77A67106" w:rsidR="00447139" w:rsidRPr="0024368E" w:rsidRDefault="00447139" w:rsidP="00486F07">
      <w:pPr>
        <w:pStyle w:val="Paragrafoelenco"/>
        <w:widowControl/>
        <w:numPr>
          <w:ilvl w:val="0"/>
          <w:numId w:val="2"/>
        </w:numPr>
        <w:pBdr>
          <w:top w:val="nil"/>
          <w:left w:val="nil"/>
          <w:bottom w:val="nil"/>
          <w:right w:val="nil"/>
          <w:between w:val="nil"/>
        </w:pBdr>
        <w:spacing w:line="360" w:lineRule="auto"/>
        <w:ind w:left="284" w:hanging="284"/>
        <w:contextualSpacing w:val="0"/>
        <w:jc w:val="both"/>
        <w:rPr>
          <w:rFonts w:ascii="Calibri" w:hAnsi="Calibri" w:cs="Calibri"/>
          <w:sz w:val="24"/>
          <w:szCs w:val="24"/>
        </w:rPr>
      </w:pPr>
      <w:r w:rsidRPr="0024368E">
        <w:rPr>
          <w:rFonts w:ascii="Calibri" w:hAnsi="Calibri" w:cs="Calibri"/>
          <w:sz w:val="24"/>
          <w:szCs w:val="24"/>
        </w:rPr>
        <w:t xml:space="preserve">indicazione puntuale delle ore di fabbisogno di </w:t>
      </w:r>
      <w:r w:rsidR="00F87057" w:rsidRPr="0024368E">
        <w:rPr>
          <w:rFonts w:ascii="Calibri" w:hAnsi="Calibri" w:cs="Calibri"/>
          <w:sz w:val="24"/>
          <w:szCs w:val="24"/>
        </w:rPr>
        <w:t>CIG in deroga</w:t>
      </w:r>
      <w:r w:rsidRPr="0024368E">
        <w:rPr>
          <w:rFonts w:ascii="Calibri" w:hAnsi="Calibri" w:cs="Calibri"/>
          <w:sz w:val="24"/>
          <w:szCs w:val="24"/>
        </w:rPr>
        <w:t>;</w:t>
      </w:r>
    </w:p>
    <w:p w14:paraId="33B69E2F" w14:textId="60610E84" w:rsidR="00254657" w:rsidRPr="0024368E" w:rsidRDefault="00447139" w:rsidP="00486F07">
      <w:pPr>
        <w:pStyle w:val="Paragrafoelenco"/>
        <w:widowControl/>
        <w:numPr>
          <w:ilvl w:val="0"/>
          <w:numId w:val="2"/>
        </w:numPr>
        <w:pBdr>
          <w:top w:val="nil"/>
          <w:left w:val="nil"/>
          <w:bottom w:val="nil"/>
          <w:right w:val="nil"/>
          <w:between w:val="nil"/>
        </w:pBdr>
        <w:spacing w:line="360" w:lineRule="auto"/>
        <w:ind w:left="284" w:hanging="284"/>
        <w:contextualSpacing w:val="0"/>
        <w:jc w:val="both"/>
        <w:rPr>
          <w:rFonts w:ascii="Calibri" w:hAnsi="Calibri" w:cs="Calibri"/>
          <w:sz w:val="24"/>
          <w:szCs w:val="24"/>
        </w:rPr>
      </w:pPr>
      <w:r w:rsidRPr="0024368E">
        <w:rPr>
          <w:rFonts w:ascii="Calibri" w:hAnsi="Calibri" w:cs="Calibri"/>
          <w:sz w:val="24"/>
          <w:szCs w:val="24"/>
        </w:rPr>
        <w:t xml:space="preserve">numero complessivo dei lavoratori in organico e numero ed elenco dei lavoratori interessati alla sospensione/riduzione e per i quali si chiede il sostegno della </w:t>
      </w:r>
      <w:r w:rsidR="00B93710" w:rsidRPr="0024368E">
        <w:rPr>
          <w:rFonts w:ascii="Calibri" w:hAnsi="Calibri" w:cs="Calibri"/>
          <w:sz w:val="24"/>
          <w:szCs w:val="24"/>
        </w:rPr>
        <w:t>CIG in deroga</w:t>
      </w:r>
      <w:r w:rsidR="00254657" w:rsidRPr="0024368E">
        <w:rPr>
          <w:rFonts w:ascii="Calibri" w:hAnsi="Calibri" w:cs="Calibri"/>
          <w:sz w:val="24"/>
          <w:szCs w:val="24"/>
        </w:rPr>
        <w:t>;</w:t>
      </w:r>
    </w:p>
    <w:p w14:paraId="5C5E67CC" w14:textId="699C4A8B" w:rsidR="00254657" w:rsidRPr="0024368E" w:rsidRDefault="00254657" w:rsidP="00486F07">
      <w:pPr>
        <w:pStyle w:val="Paragrafoelenco"/>
        <w:widowControl/>
        <w:numPr>
          <w:ilvl w:val="0"/>
          <w:numId w:val="2"/>
        </w:numPr>
        <w:pBdr>
          <w:top w:val="nil"/>
          <w:left w:val="nil"/>
          <w:bottom w:val="nil"/>
          <w:right w:val="nil"/>
          <w:between w:val="nil"/>
        </w:pBdr>
        <w:spacing w:line="360" w:lineRule="auto"/>
        <w:ind w:left="284" w:hanging="284"/>
        <w:contextualSpacing w:val="0"/>
        <w:jc w:val="both"/>
        <w:rPr>
          <w:rFonts w:ascii="Calibri" w:hAnsi="Calibri" w:cs="Calibri"/>
          <w:sz w:val="24"/>
          <w:szCs w:val="24"/>
        </w:rPr>
      </w:pPr>
      <w:r w:rsidRPr="0024368E">
        <w:rPr>
          <w:rFonts w:ascii="Calibri" w:hAnsi="Calibri" w:cs="Calibri"/>
          <w:sz w:val="24"/>
          <w:szCs w:val="24"/>
        </w:rPr>
        <w:t xml:space="preserve">attestare le conseguenze dell'emergenza epidemiologica per l’attività aziendale e/o per i lavoratori coinvolti che giustifichi il ricorso alla </w:t>
      </w:r>
      <w:r w:rsidR="00B93710" w:rsidRPr="0024368E">
        <w:rPr>
          <w:rFonts w:ascii="Calibri" w:hAnsi="Calibri" w:cs="Calibri"/>
          <w:sz w:val="24"/>
          <w:szCs w:val="24"/>
        </w:rPr>
        <w:t>CIG in deroga</w:t>
      </w:r>
      <w:r w:rsidRPr="0024368E">
        <w:rPr>
          <w:rFonts w:ascii="Calibri" w:hAnsi="Calibri" w:cs="Calibri"/>
          <w:sz w:val="24"/>
          <w:szCs w:val="24"/>
        </w:rPr>
        <w:t>.</w:t>
      </w:r>
    </w:p>
    <w:p w14:paraId="52107CDB" w14:textId="3FADCC4E" w:rsidR="00BF4D72" w:rsidRDefault="00BF4D72" w:rsidP="00D202F3">
      <w:pPr>
        <w:pStyle w:val="Paragrafoelenco"/>
        <w:widowControl/>
        <w:pBdr>
          <w:top w:val="nil"/>
          <w:left w:val="nil"/>
          <w:bottom w:val="nil"/>
          <w:right w:val="nil"/>
          <w:between w:val="nil"/>
        </w:pBdr>
        <w:spacing w:line="360" w:lineRule="auto"/>
        <w:jc w:val="both"/>
        <w:rPr>
          <w:rFonts w:ascii="Calibri" w:hAnsi="Calibri" w:cs="Calibri"/>
          <w:sz w:val="24"/>
          <w:szCs w:val="24"/>
        </w:rPr>
      </w:pPr>
    </w:p>
    <w:p w14:paraId="0983AB59" w14:textId="77777777" w:rsidR="00452219" w:rsidRPr="0024368E" w:rsidRDefault="00452219" w:rsidP="00D202F3">
      <w:pPr>
        <w:pStyle w:val="Paragrafoelenco"/>
        <w:widowControl/>
        <w:pBdr>
          <w:top w:val="nil"/>
          <w:left w:val="nil"/>
          <w:bottom w:val="nil"/>
          <w:right w:val="nil"/>
          <w:between w:val="nil"/>
        </w:pBdr>
        <w:spacing w:line="360" w:lineRule="auto"/>
        <w:jc w:val="both"/>
        <w:rPr>
          <w:rFonts w:ascii="Calibri" w:hAnsi="Calibri" w:cs="Calibri"/>
          <w:sz w:val="24"/>
          <w:szCs w:val="24"/>
        </w:rPr>
      </w:pPr>
    </w:p>
    <w:p w14:paraId="73E0C0DF" w14:textId="6BD53DAE" w:rsidR="009655B0" w:rsidRPr="0024368E" w:rsidRDefault="00586D2B" w:rsidP="00D246DF">
      <w:pPr>
        <w:pStyle w:val="Titolo1"/>
        <w:numPr>
          <w:ilvl w:val="1"/>
          <w:numId w:val="10"/>
        </w:numPr>
        <w:spacing w:before="0" w:line="360" w:lineRule="auto"/>
        <w:ind w:left="567" w:hanging="567"/>
        <w:rPr>
          <w:rFonts w:ascii="Calibri" w:eastAsia="Calibri" w:hAnsi="Calibri" w:cs="Calibri"/>
        </w:rPr>
      </w:pPr>
      <w:bookmarkStart w:id="14" w:name="_Toc57206435"/>
      <w:bookmarkStart w:id="15" w:name="_Toc57367887"/>
      <w:r w:rsidRPr="0024368E">
        <w:rPr>
          <w:rFonts w:ascii="Calibri" w:eastAsia="Calibri" w:hAnsi="Calibri" w:cs="Calibri"/>
        </w:rPr>
        <w:t>Procedura per richiedere la CIG in deroga</w:t>
      </w:r>
      <w:bookmarkEnd w:id="14"/>
      <w:bookmarkEnd w:id="15"/>
    </w:p>
    <w:p w14:paraId="677D81BC" w14:textId="2390AD06" w:rsidR="00CC1666" w:rsidRPr="0024368E" w:rsidRDefault="00561EEC" w:rsidP="00D246DF">
      <w:pPr>
        <w:pStyle w:val="Titolo1"/>
        <w:numPr>
          <w:ilvl w:val="2"/>
          <w:numId w:val="10"/>
        </w:numPr>
        <w:spacing w:before="0" w:line="360" w:lineRule="auto"/>
        <w:ind w:left="567"/>
        <w:rPr>
          <w:rFonts w:ascii="Calibri" w:eastAsia="Calibri" w:hAnsi="Calibri" w:cs="Calibri"/>
        </w:rPr>
      </w:pPr>
      <w:bookmarkStart w:id="16" w:name="_Ref45721263"/>
      <w:bookmarkStart w:id="17" w:name="_Ref45721758"/>
      <w:bookmarkStart w:id="18" w:name="_Toc57206436"/>
      <w:bookmarkStart w:id="19" w:name="_Toc57367888"/>
      <w:r w:rsidRPr="0024368E">
        <w:rPr>
          <w:rFonts w:ascii="Calibri" w:eastAsia="Calibri" w:hAnsi="Calibri" w:cs="Calibri"/>
        </w:rPr>
        <w:t>Modalità di presentazione</w:t>
      </w:r>
      <w:r w:rsidR="00A355D3">
        <w:rPr>
          <w:rFonts w:ascii="Calibri" w:eastAsia="Calibri" w:hAnsi="Calibri" w:cs="Calibri"/>
        </w:rPr>
        <w:t xml:space="preserve"> e istruttoria</w:t>
      </w:r>
      <w:r w:rsidRPr="0024368E">
        <w:rPr>
          <w:rFonts w:ascii="Calibri" w:eastAsia="Calibri" w:hAnsi="Calibri" w:cs="Calibri"/>
        </w:rPr>
        <w:t xml:space="preserve"> delle domande relative alle prime 9 settimane (DL Cura Italia)</w:t>
      </w:r>
      <w:bookmarkEnd w:id="16"/>
      <w:bookmarkEnd w:id="17"/>
      <w:bookmarkEnd w:id="18"/>
      <w:bookmarkEnd w:id="19"/>
    </w:p>
    <w:p w14:paraId="626693FA" w14:textId="5945E5E4" w:rsidR="004010BA" w:rsidRDefault="004010BA" w:rsidP="00D202F3">
      <w:pPr>
        <w:widowControl/>
        <w:pBdr>
          <w:top w:val="nil"/>
          <w:left w:val="nil"/>
          <w:bottom w:val="nil"/>
          <w:right w:val="nil"/>
          <w:between w:val="nil"/>
        </w:pBdr>
        <w:spacing w:line="360" w:lineRule="auto"/>
        <w:jc w:val="both"/>
        <w:rPr>
          <w:rFonts w:ascii="Calibri" w:hAnsi="Calibri" w:cs="Calibri"/>
          <w:sz w:val="24"/>
          <w:szCs w:val="24"/>
        </w:rPr>
      </w:pPr>
      <w:r w:rsidRPr="0024368E">
        <w:rPr>
          <w:rFonts w:ascii="Calibri" w:hAnsi="Calibri" w:cs="Calibri"/>
          <w:sz w:val="24"/>
          <w:szCs w:val="24"/>
        </w:rPr>
        <w:t>Le domande per la concessione della Cassa Integrazione in deroga</w:t>
      </w:r>
      <w:r w:rsidR="004957E3" w:rsidRPr="0024368E">
        <w:rPr>
          <w:rFonts w:ascii="Calibri" w:hAnsi="Calibri" w:cs="Calibri"/>
          <w:sz w:val="24"/>
          <w:szCs w:val="24"/>
        </w:rPr>
        <w:t>, compilat</w:t>
      </w:r>
      <w:r w:rsidR="00977D0D" w:rsidRPr="0024368E">
        <w:rPr>
          <w:rFonts w:ascii="Calibri" w:hAnsi="Calibri" w:cs="Calibri"/>
          <w:sz w:val="24"/>
          <w:szCs w:val="24"/>
        </w:rPr>
        <w:t>e</w:t>
      </w:r>
      <w:r w:rsidR="004957E3" w:rsidRPr="0024368E">
        <w:rPr>
          <w:rFonts w:ascii="Calibri" w:hAnsi="Calibri" w:cs="Calibri"/>
          <w:sz w:val="24"/>
          <w:szCs w:val="24"/>
        </w:rPr>
        <w:t xml:space="preserve"> sui format predisposti dalle Regioni</w:t>
      </w:r>
      <w:r w:rsidR="00ED760F">
        <w:rPr>
          <w:rFonts w:ascii="Calibri" w:hAnsi="Calibri" w:cs="Calibri"/>
          <w:sz w:val="24"/>
          <w:szCs w:val="24"/>
        </w:rPr>
        <w:t>,</w:t>
      </w:r>
      <w:r w:rsidR="007D2AC2">
        <w:rPr>
          <w:rFonts w:ascii="Calibri" w:hAnsi="Calibri" w:cs="Calibri"/>
          <w:sz w:val="24"/>
          <w:szCs w:val="24"/>
        </w:rPr>
        <w:t xml:space="preserve"> </w:t>
      </w:r>
      <w:r w:rsidR="004957E3" w:rsidRPr="0024368E">
        <w:rPr>
          <w:rFonts w:ascii="Calibri" w:hAnsi="Calibri" w:cs="Calibri"/>
          <w:sz w:val="24"/>
          <w:szCs w:val="24"/>
        </w:rPr>
        <w:t xml:space="preserve">unitamente agli allegati richiesti, </w:t>
      </w:r>
      <w:r w:rsidRPr="0024368E">
        <w:rPr>
          <w:rFonts w:ascii="Calibri" w:hAnsi="Calibri" w:cs="Calibri"/>
          <w:sz w:val="24"/>
          <w:szCs w:val="24"/>
        </w:rPr>
        <w:t>devono essere presentate</w:t>
      </w:r>
      <w:r w:rsidR="00773457" w:rsidRPr="0024368E">
        <w:rPr>
          <w:rFonts w:ascii="Calibri" w:hAnsi="Calibri" w:cs="Calibri"/>
          <w:sz w:val="24"/>
          <w:szCs w:val="24"/>
        </w:rPr>
        <w:t>,</w:t>
      </w:r>
      <w:r w:rsidRPr="0024368E">
        <w:rPr>
          <w:rFonts w:ascii="Calibri" w:hAnsi="Calibri" w:cs="Calibri"/>
          <w:sz w:val="24"/>
          <w:szCs w:val="24"/>
        </w:rPr>
        <w:t xml:space="preserve"> </w:t>
      </w:r>
      <w:r w:rsidR="00780834" w:rsidRPr="0024368E">
        <w:rPr>
          <w:rFonts w:ascii="Calibri" w:hAnsi="Calibri" w:cs="Calibri"/>
          <w:sz w:val="24"/>
          <w:szCs w:val="24"/>
        </w:rPr>
        <w:t xml:space="preserve">secondo le modalità (Sistema informativo regionale e/o PEC) </w:t>
      </w:r>
      <w:r w:rsidR="00773457" w:rsidRPr="0024368E">
        <w:rPr>
          <w:rFonts w:ascii="Calibri" w:hAnsi="Calibri" w:cs="Calibri"/>
          <w:sz w:val="24"/>
          <w:szCs w:val="24"/>
        </w:rPr>
        <w:t>previste,</w:t>
      </w:r>
      <w:r w:rsidR="00780834" w:rsidRPr="0024368E">
        <w:rPr>
          <w:rFonts w:ascii="Calibri" w:hAnsi="Calibri" w:cs="Calibri"/>
          <w:sz w:val="24"/>
          <w:szCs w:val="24"/>
        </w:rPr>
        <w:t xml:space="preserve"> </w:t>
      </w:r>
      <w:r w:rsidR="00773457" w:rsidRPr="0024368E">
        <w:rPr>
          <w:rFonts w:ascii="Calibri" w:hAnsi="Calibri" w:cs="Calibri"/>
          <w:sz w:val="24"/>
          <w:szCs w:val="24"/>
        </w:rPr>
        <w:t xml:space="preserve">alle Regioni di competenza. </w:t>
      </w:r>
    </w:p>
    <w:p w14:paraId="329E661D" w14:textId="170E78A8" w:rsidR="00EA0ACF" w:rsidRPr="0024368E" w:rsidRDefault="00EA0ACF" w:rsidP="00D202F3">
      <w:pPr>
        <w:widowControl/>
        <w:pBdr>
          <w:top w:val="nil"/>
          <w:left w:val="nil"/>
          <w:bottom w:val="nil"/>
          <w:right w:val="nil"/>
          <w:between w:val="nil"/>
        </w:pBdr>
        <w:spacing w:line="360" w:lineRule="auto"/>
        <w:jc w:val="both"/>
        <w:rPr>
          <w:rFonts w:ascii="Calibri" w:hAnsi="Calibri" w:cs="Calibri"/>
          <w:sz w:val="24"/>
          <w:szCs w:val="24"/>
        </w:rPr>
      </w:pPr>
      <w:r>
        <w:rPr>
          <w:rFonts w:ascii="Calibri" w:hAnsi="Calibri" w:cs="Calibri"/>
          <w:sz w:val="24"/>
          <w:szCs w:val="24"/>
        </w:rPr>
        <w:t xml:space="preserve">Alla domanda </w:t>
      </w:r>
      <w:r w:rsidR="007D2AC2">
        <w:rPr>
          <w:rFonts w:ascii="Calibri" w:hAnsi="Calibri" w:cs="Calibri"/>
          <w:sz w:val="24"/>
          <w:szCs w:val="24"/>
        </w:rPr>
        <w:t xml:space="preserve">deve essere allegata </w:t>
      </w:r>
      <w:r w:rsidR="006A2A5E">
        <w:rPr>
          <w:rFonts w:ascii="Calibri" w:hAnsi="Calibri" w:cs="Calibri"/>
          <w:sz w:val="24"/>
          <w:szCs w:val="24"/>
        </w:rPr>
        <w:t xml:space="preserve">l’ulteriore </w:t>
      </w:r>
      <w:r>
        <w:rPr>
          <w:rFonts w:ascii="Calibri" w:hAnsi="Calibri" w:cs="Calibri"/>
          <w:sz w:val="24"/>
          <w:szCs w:val="24"/>
        </w:rPr>
        <w:t>documentazione</w:t>
      </w:r>
      <w:r w:rsidR="006A2A5E">
        <w:rPr>
          <w:rFonts w:ascii="Calibri" w:hAnsi="Calibri" w:cs="Calibri"/>
          <w:sz w:val="24"/>
          <w:szCs w:val="24"/>
        </w:rPr>
        <w:t xml:space="preserve">, ove prevista, </w:t>
      </w:r>
      <w:r>
        <w:rPr>
          <w:rFonts w:ascii="Calibri" w:hAnsi="Calibri" w:cs="Calibri"/>
          <w:sz w:val="24"/>
          <w:szCs w:val="24"/>
        </w:rPr>
        <w:t>dagli specifici Accordi Quadro regionali.</w:t>
      </w:r>
    </w:p>
    <w:p w14:paraId="73482B5C" w14:textId="77777777" w:rsidR="00E80AF5" w:rsidRDefault="00A378F5" w:rsidP="00D202F3">
      <w:pPr>
        <w:widowControl/>
        <w:pBdr>
          <w:top w:val="nil"/>
          <w:left w:val="nil"/>
          <w:bottom w:val="nil"/>
          <w:right w:val="nil"/>
          <w:between w:val="nil"/>
        </w:pBdr>
        <w:spacing w:line="360" w:lineRule="auto"/>
        <w:jc w:val="both"/>
        <w:rPr>
          <w:rFonts w:ascii="Calibri" w:hAnsi="Calibri" w:cs="Calibri"/>
          <w:sz w:val="24"/>
          <w:szCs w:val="24"/>
        </w:rPr>
      </w:pPr>
      <w:r w:rsidRPr="0024368E">
        <w:rPr>
          <w:rFonts w:ascii="Calibri" w:hAnsi="Calibri" w:cs="Calibri"/>
          <w:sz w:val="24"/>
          <w:szCs w:val="24"/>
        </w:rPr>
        <w:t xml:space="preserve">Le Regioni verificano i requisiti di accesso e </w:t>
      </w:r>
      <w:r w:rsidR="008528F6" w:rsidRPr="0024368E">
        <w:rPr>
          <w:rFonts w:ascii="Calibri" w:hAnsi="Calibri" w:cs="Calibri"/>
          <w:sz w:val="24"/>
          <w:szCs w:val="24"/>
        </w:rPr>
        <w:t>adottano il decreto di concessione.</w:t>
      </w:r>
      <w:r w:rsidR="00A16C2D" w:rsidRPr="0024368E">
        <w:rPr>
          <w:rFonts w:ascii="Calibri" w:hAnsi="Calibri" w:cs="Calibri"/>
          <w:sz w:val="24"/>
          <w:szCs w:val="24"/>
        </w:rPr>
        <w:t xml:space="preserve"> Fa eccezione la Regione Valle d’Aosta, che non verifica </w:t>
      </w:r>
      <w:r w:rsidR="00A16C2D" w:rsidRPr="0024368E">
        <w:rPr>
          <w:rFonts w:ascii="Calibri" w:hAnsi="Calibri" w:cs="Calibri"/>
          <w:i/>
          <w:iCs/>
          <w:sz w:val="24"/>
          <w:szCs w:val="24"/>
        </w:rPr>
        <w:t>ex-ante</w:t>
      </w:r>
      <w:r w:rsidR="00A16C2D" w:rsidRPr="0024368E">
        <w:rPr>
          <w:rFonts w:ascii="Calibri" w:hAnsi="Calibri" w:cs="Calibri"/>
          <w:sz w:val="24"/>
          <w:szCs w:val="24"/>
        </w:rPr>
        <w:t xml:space="preserve"> il possesso dei requisiti di accesso alla misura</w:t>
      </w:r>
      <w:r w:rsidR="00977D0D" w:rsidRPr="0024368E">
        <w:rPr>
          <w:rFonts w:ascii="Calibri" w:hAnsi="Calibri" w:cs="Calibri"/>
          <w:sz w:val="24"/>
          <w:szCs w:val="24"/>
        </w:rPr>
        <w:t>,</w:t>
      </w:r>
      <w:r w:rsidR="00A16C2D" w:rsidRPr="0024368E">
        <w:rPr>
          <w:rFonts w:ascii="Calibri" w:hAnsi="Calibri" w:cs="Calibri"/>
          <w:sz w:val="24"/>
          <w:szCs w:val="24"/>
        </w:rPr>
        <w:t xml:space="preserve"> ma effettua dei controlli a campione </w:t>
      </w:r>
      <w:r w:rsidR="00A16C2D" w:rsidRPr="0024368E">
        <w:rPr>
          <w:rFonts w:ascii="Calibri" w:hAnsi="Calibri" w:cs="Calibri"/>
          <w:i/>
          <w:iCs/>
          <w:sz w:val="24"/>
          <w:szCs w:val="24"/>
        </w:rPr>
        <w:t>ex-post</w:t>
      </w:r>
      <w:r w:rsidR="00A16C2D" w:rsidRPr="0024368E">
        <w:rPr>
          <w:rFonts w:ascii="Calibri" w:hAnsi="Calibri" w:cs="Calibri"/>
          <w:sz w:val="24"/>
          <w:szCs w:val="24"/>
        </w:rPr>
        <w:t>.</w:t>
      </w:r>
    </w:p>
    <w:p w14:paraId="49B4E6C6" w14:textId="2D84C8FC" w:rsidR="00E80AF5" w:rsidRDefault="00E80AF5" w:rsidP="00D202F3">
      <w:pPr>
        <w:widowControl/>
        <w:pBdr>
          <w:top w:val="nil"/>
          <w:left w:val="nil"/>
          <w:bottom w:val="nil"/>
          <w:right w:val="nil"/>
          <w:between w:val="nil"/>
        </w:pBdr>
        <w:spacing w:line="360" w:lineRule="auto"/>
        <w:jc w:val="both"/>
        <w:rPr>
          <w:rFonts w:ascii="Calibri" w:hAnsi="Calibri" w:cs="Calibri"/>
          <w:sz w:val="24"/>
          <w:szCs w:val="24"/>
        </w:rPr>
      </w:pPr>
      <w:r w:rsidRPr="00062195">
        <w:rPr>
          <w:rFonts w:ascii="Calibri" w:hAnsi="Calibri" w:cs="Calibri"/>
          <w:sz w:val="24"/>
          <w:szCs w:val="24"/>
        </w:rPr>
        <w:t>Si precisa che per le Regioni Lombardia, Veneto ed Emilia-Romagna le 9 settimane costituiscono un periodo aggiuntivo a quello precedentemente disposto dall’art. 17 del DL n. 9/2020 e che il DL n. 18/2020 e i decreti di riparto delle risorse (DM 24 marzo 2020 e DDG del 27 marzo 2020) stabiliscono che i trattamenti possono essere autorizzati dalle Regioni interessate con un unico provvedimento di concessione, anche a fronte di un’unica domanda relativa all’intero periodo.</w:t>
      </w:r>
    </w:p>
    <w:p w14:paraId="5DCF99E9" w14:textId="32B44B2E" w:rsidR="009B6F48" w:rsidRPr="0024368E" w:rsidRDefault="00980B46" w:rsidP="00D202F3">
      <w:pPr>
        <w:widowControl/>
        <w:pBdr>
          <w:top w:val="nil"/>
          <w:left w:val="nil"/>
          <w:bottom w:val="nil"/>
          <w:right w:val="nil"/>
          <w:between w:val="nil"/>
        </w:pBdr>
        <w:spacing w:line="360" w:lineRule="auto"/>
        <w:jc w:val="both"/>
        <w:rPr>
          <w:rFonts w:ascii="Calibri" w:hAnsi="Calibri" w:cs="Calibri"/>
          <w:sz w:val="24"/>
          <w:szCs w:val="24"/>
        </w:rPr>
      </w:pPr>
      <w:r w:rsidRPr="0024368E">
        <w:rPr>
          <w:rFonts w:ascii="Calibri" w:hAnsi="Calibri" w:cs="Calibri"/>
          <w:sz w:val="24"/>
          <w:szCs w:val="24"/>
        </w:rPr>
        <w:t>Per la Province autonome di Trento e Bolzano</w:t>
      </w:r>
      <w:r w:rsidR="00E27CC0" w:rsidRPr="0024368E">
        <w:rPr>
          <w:rFonts w:ascii="Calibri" w:hAnsi="Calibri" w:cs="Calibri"/>
          <w:sz w:val="24"/>
          <w:szCs w:val="24"/>
        </w:rPr>
        <w:t>,</w:t>
      </w:r>
      <w:r w:rsidRPr="0024368E">
        <w:rPr>
          <w:rFonts w:ascii="Calibri" w:hAnsi="Calibri" w:cs="Calibri"/>
          <w:sz w:val="24"/>
          <w:szCs w:val="24"/>
        </w:rPr>
        <w:t xml:space="preserve"> le domand</w:t>
      </w:r>
      <w:r w:rsidR="00F74CB6" w:rsidRPr="0024368E">
        <w:rPr>
          <w:rFonts w:ascii="Calibri" w:hAnsi="Calibri" w:cs="Calibri"/>
          <w:sz w:val="24"/>
          <w:szCs w:val="24"/>
        </w:rPr>
        <w:t>e</w:t>
      </w:r>
      <w:r w:rsidRPr="0024368E">
        <w:rPr>
          <w:rFonts w:ascii="Calibri" w:hAnsi="Calibri" w:cs="Calibri"/>
          <w:sz w:val="24"/>
          <w:szCs w:val="24"/>
        </w:rPr>
        <w:t xml:space="preserve"> di concessione della deroga, con la causale “Covid-19”, devono essere </w:t>
      </w:r>
      <w:r w:rsidR="009B6F48" w:rsidRPr="0024368E">
        <w:rPr>
          <w:rFonts w:ascii="Calibri" w:hAnsi="Calibri" w:cs="Calibri"/>
          <w:sz w:val="24"/>
          <w:szCs w:val="24"/>
        </w:rPr>
        <w:t>autorizzate da</w:t>
      </w:r>
      <w:r w:rsidRPr="0024368E">
        <w:rPr>
          <w:rFonts w:ascii="Calibri" w:hAnsi="Calibri" w:cs="Calibri"/>
          <w:sz w:val="24"/>
          <w:szCs w:val="24"/>
        </w:rPr>
        <w:t>i relativi Fondi di solidarietà</w:t>
      </w:r>
      <w:r w:rsidR="009B6F48" w:rsidRPr="0024368E">
        <w:rPr>
          <w:rStyle w:val="Rimandonotaapidipagina"/>
          <w:rFonts w:ascii="Calibri" w:hAnsi="Calibri" w:cs="Calibri"/>
          <w:sz w:val="24"/>
          <w:szCs w:val="24"/>
        </w:rPr>
        <w:footnoteReference w:id="7"/>
      </w:r>
      <w:r w:rsidR="009B6F48" w:rsidRPr="0024368E">
        <w:rPr>
          <w:rFonts w:ascii="Calibri" w:hAnsi="Calibri" w:cs="Calibri"/>
          <w:sz w:val="24"/>
          <w:szCs w:val="24"/>
        </w:rPr>
        <w:t>. L</w:t>
      </w:r>
      <w:r w:rsidRPr="0024368E">
        <w:rPr>
          <w:rFonts w:ascii="Calibri" w:hAnsi="Calibri" w:cs="Calibri"/>
          <w:sz w:val="24"/>
          <w:szCs w:val="24"/>
        </w:rPr>
        <w:t xml:space="preserve">e </w:t>
      </w:r>
      <w:r w:rsidR="009B6F48" w:rsidRPr="0024368E">
        <w:rPr>
          <w:rFonts w:ascii="Calibri" w:hAnsi="Calibri" w:cs="Calibri"/>
          <w:sz w:val="24"/>
          <w:szCs w:val="24"/>
        </w:rPr>
        <w:t>istan</w:t>
      </w:r>
      <w:r w:rsidR="00977D0D" w:rsidRPr="0024368E">
        <w:rPr>
          <w:rFonts w:ascii="Calibri" w:hAnsi="Calibri" w:cs="Calibri"/>
          <w:sz w:val="24"/>
          <w:szCs w:val="24"/>
        </w:rPr>
        <w:t>z</w:t>
      </w:r>
      <w:r w:rsidR="009B6F48" w:rsidRPr="0024368E">
        <w:rPr>
          <w:rFonts w:ascii="Calibri" w:hAnsi="Calibri" w:cs="Calibri"/>
          <w:sz w:val="24"/>
          <w:szCs w:val="24"/>
        </w:rPr>
        <w:t xml:space="preserve">e devono essere presentate dai datori di lavoro direttamente all’INPS attraverso </w:t>
      </w:r>
      <w:r w:rsidRPr="0024368E">
        <w:rPr>
          <w:rFonts w:ascii="Calibri" w:hAnsi="Calibri" w:cs="Calibri"/>
          <w:sz w:val="24"/>
          <w:szCs w:val="24"/>
        </w:rPr>
        <w:t>il Sistema Informativo</w:t>
      </w:r>
      <w:r w:rsidR="009B6F48" w:rsidRPr="0024368E">
        <w:rPr>
          <w:rFonts w:ascii="Calibri" w:hAnsi="Calibri" w:cs="Calibri"/>
          <w:sz w:val="24"/>
          <w:szCs w:val="24"/>
        </w:rPr>
        <w:t>.</w:t>
      </w:r>
      <w:r w:rsidR="0074102D" w:rsidRPr="0024368E">
        <w:rPr>
          <w:rFonts w:ascii="Calibri" w:hAnsi="Calibri" w:cs="Calibri"/>
          <w:sz w:val="24"/>
          <w:szCs w:val="24"/>
        </w:rPr>
        <w:t xml:space="preserve"> Nella compilazione della domanda dovrà essere indicata la causale per deroga COVID (92 per Trento e 93 per Bolzano) allegando alla stessa l’accordo aziendale</w:t>
      </w:r>
      <w:r w:rsidR="00F74CB6" w:rsidRPr="0024368E">
        <w:rPr>
          <w:rFonts w:ascii="Calibri" w:hAnsi="Calibri" w:cs="Calibri"/>
          <w:sz w:val="24"/>
          <w:szCs w:val="24"/>
        </w:rPr>
        <w:t xml:space="preserve"> </w:t>
      </w:r>
      <w:r w:rsidR="0074102D" w:rsidRPr="0024368E">
        <w:rPr>
          <w:rFonts w:ascii="Calibri" w:hAnsi="Calibri" w:cs="Calibri"/>
          <w:sz w:val="24"/>
          <w:szCs w:val="24"/>
        </w:rPr>
        <w:t>ove necessario per l’accesso alla prestazione, oppure l’accordo quadro</w:t>
      </w:r>
      <w:r w:rsidR="00F74CB6" w:rsidRPr="0024368E">
        <w:rPr>
          <w:rFonts w:ascii="Calibri" w:hAnsi="Calibri" w:cs="Calibri"/>
          <w:sz w:val="24"/>
          <w:szCs w:val="24"/>
        </w:rPr>
        <w:t>,</w:t>
      </w:r>
      <w:r w:rsidR="00C939BF" w:rsidRPr="0024368E">
        <w:rPr>
          <w:rFonts w:ascii="Calibri" w:hAnsi="Calibri" w:cs="Calibri"/>
          <w:sz w:val="24"/>
          <w:szCs w:val="24"/>
        </w:rPr>
        <w:t xml:space="preserve"> e il file</w:t>
      </w:r>
      <w:r w:rsidR="00977D0D" w:rsidRPr="0024368E">
        <w:rPr>
          <w:rFonts w:ascii="Calibri" w:hAnsi="Calibri" w:cs="Calibri"/>
          <w:sz w:val="24"/>
          <w:szCs w:val="24"/>
        </w:rPr>
        <w:t>.</w:t>
      </w:r>
      <w:r w:rsidR="00C939BF" w:rsidRPr="0024368E">
        <w:rPr>
          <w:rFonts w:ascii="Calibri" w:hAnsi="Calibri" w:cs="Calibri"/>
          <w:sz w:val="24"/>
          <w:szCs w:val="24"/>
        </w:rPr>
        <w:t>csv</w:t>
      </w:r>
      <w:r w:rsidR="00F74CB6" w:rsidRPr="0024368E">
        <w:rPr>
          <w:rFonts w:ascii="Calibri" w:hAnsi="Calibri" w:cs="Calibri"/>
          <w:sz w:val="24"/>
          <w:szCs w:val="24"/>
        </w:rPr>
        <w:t xml:space="preserve"> </w:t>
      </w:r>
      <w:r w:rsidR="00C939BF" w:rsidRPr="0024368E">
        <w:rPr>
          <w:rFonts w:ascii="Calibri" w:hAnsi="Calibri" w:cs="Calibri"/>
          <w:sz w:val="24"/>
          <w:szCs w:val="24"/>
        </w:rPr>
        <w:t>compilato con tutti i dati degli addetti all’unità produttiva.</w:t>
      </w:r>
    </w:p>
    <w:p w14:paraId="6E7614D8" w14:textId="6BD52C0E" w:rsidR="00C939BF" w:rsidRPr="0024368E" w:rsidRDefault="00C939BF" w:rsidP="00D202F3">
      <w:pPr>
        <w:widowControl/>
        <w:pBdr>
          <w:top w:val="nil"/>
          <w:left w:val="nil"/>
          <w:bottom w:val="nil"/>
          <w:right w:val="nil"/>
          <w:between w:val="nil"/>
        </w:pBdr>
        <w:spacing w:line="360" w:lineRule="auto"/>
        <w:jc w:val="both"/>
        <w:rPr>
          <w:rFonts w:ascii="Calibri" w:hAnsi="Calibri" w:cs="Calibri"/>
          <w:sz w:val="24"/>
          <w:szCs w:val="24"/>
        </w:rPr>
      </w:pPr>
      <w:r w:rsidRPr="0024368E">
        <w:rPr>
          <w:rFonts w:ascii="Calibri" w:hAnsi="Calibri" w:cs="Calibri"/>
          <w:sz w:val="24"/>
          <w:szCs w:val="24"/>
        </w:rPr>
        <w:t xml:space="preserve">Le domande trasmesse dai datori di lavoro sono istruite dalle Regioni secondo l’ordine cronologico di presentazione delle stesse e validate a seguito </w:t>
      </w:r>
      <w:r w:rsidR="00F65DAA" w:rsidRPr="0024368E">
        <w:rPr>
          <w:rFonts w:ascii="Calibri" w:hAnsi="Calibri" w:cs="Calibri"/>
          <w:sz w:val="24"/>
          <w:szCs w:val="24"/>
        </w:rPr>
        <w:t>delle verifiche di competenza.</w:t>
      </w:r>
    </w:p>
    <w:p w14:paraId="285B4752" w14:textId="2F4E6E49" w:rsidR="00977D0D" w:rsidRPr="0024368E" w:rsidRDefault="003B2B36" w:rsidP="00D202F3">
      <w:pPr>
        <w:widowControl/>
        <w:pBdr>
          <w:top w:val="nil"/>
          <w:left w:val="nil"/>
          <w:bottom w:val="nil"/>
          <w:right w:val="nil"/>
          <w:between w:val="nil"/>
        </w:pBdr>
        <w:spacing w:line="360" w:lineRule="auto"/>
        <w:jc w:val="both"/>
        <w:rPr>
          <w:rFonts w:ascii="Calibri" w:hAnsi="Calibri" w:cs="Calibri"/>
          <w:sz w:val="24"/>
          <w:szCs w:val="24"/>
        </w:rPr>
      </w:pPr>
      <w:r w:rsidRPr="0024368E">
        <w:rPr>
          <w:rFonts w:ascii="Calibri" w:hAnsi="Calibri" w:cs="Calibri"/>
          <w:sz w:val="24"/>
          <w:szCs w:val="24"/>
        </w:rPr>
        <w:t>Il decreto</w:t>
      </w:r>
      <w:r w:rsidR="008528F6" w:rsidRPr="0024368E">
        <w:rPr>
          <w:rFonts w:ascii="Calibri" w:hAnsi="Calibri" w:cs="Calibri"/>
          <w:sz w:val="24"/>
          <w:szCs w:val="24"/>
        </w:rPr>
        <w:t xml:space="preserve"> è trasmesso all’INPS entro 48 ore dall’adozion</w:t>
      </w:r>
      <w:r w:rsidR="00F65DAA" w:rsidRPr="0024368E">
        <w:rPr>
          <w:rFonts w:ascii="Calibri" w:hAnsi="Calibri" w:cs="Calibri"/>
          <w:sz w:val="24"/>
          <w:szCs w:val="24"/>
        </w:rPr>
        <w:t>e,</w:t>
      </w:r>
      <w:r w:rsidRPr="0024368E">
        <w:rPr>
          <w:rFonts w:ascii="Calibri" w:hAnsi="Calibri" w:cs="Calibri"/>
          <w:sz w:val="24"/>
          <w:szCs w:val="24"/>
        </w:rPr>
        <w:t xml:space="preserve"> </w:t>
      </w:r>
      <w:r w:rsidR="008528F6" w:rsidRPr="0024368E">
        <w:rPr>
          <w:rFonts w:ascii="Calibri" w:hAnsi="Calibri" w:cs="Calibri"/>
          <w:sz w:val="24"/>
          <w:szCs w:val="24"/>
        </w:rPr>
        <w:t>esclusivamente</w:t>
      </w:r>
      <w:r w:rsidR="008528F6" w:rsidRPr="00B3664F">
        <w:rPr>
          <w:rFonts w:ascii="Calibri" w:hAnsi="Calibri" w:cs="Calibri"/>
          <w:color w:val="FF0000"/>
          <w:sz w:val="24"/>
          <w:szCs w:val="24"/>
        </w:rPr>
        <w:t xml:space="preserve"> </w:t>
      </w:r>
      <w:r w:rsidR="008528F6" w:rsidRPr="0024368E">
        <w:rPr>
          <w:rFonts w:ascii="Calibri" w:hAnsi="Calibri" w:cs="Calibri"/>
          <w:sz w:val="24"/>
          <w:szCs w:val="24"/>
        </w:rPr>
        <w:t xml:space="preserve">tramite </w:t>
      </w:r>
      <w:r w:rsidR="007D2AC2">
        <w:rPr>
          <w:rFonts w:ascii="Calibri" w:hAnsi="Calibri" w:cs="Calibri"/>
          <w:sz w:val="24"/>
          <w:szCs w:val="24"/>
        </w:rPr>
        <w:t>i</w:t>
      </w:r>
      <w:r w:rsidR="008528F6" w:rsidRPr="0024368E">
        <w:rPr>
          <w:rFonts w:ascii="Calibri" w:hAnsi="Calibri" w:cs="Calibri"/>
          <w:sz w:val="24"/>
          <w:szCs w:val="24"/>
        </w:rPr>
        <w:t>l Sistema Informativo dei Percettori (SIP</w:t>
      </w:r>
      <w:r w:rsidR="00277A1C" w:rsidRPr="0024368E">
        <w:rPr>
          <w:rFonts w:ascii="Calibri" w:hAnsi="Calibri" w:cs="Calibri"/>
          <w:sz w:val="24"/>
          <w:szCs w:val="24"/>
        </w:rPr>
        <w:t>) come disciplinato dalla Circolare INPS</w:t>
      </w:r>
      <w:r w:rsidR="001E2773" w:rsidRPr="0024368E">
        <w:rPr>
          <w:rFonts w:ascii="Calibri" w:hAnsi="Calibri" w:cs="Calibri"/>
          <w:sz w:val="24"/>
          <w:szCs w:val="24"/>
        </w:rPr>
        <w:t xml:space="preserve"> del 28 Marzo 2020, n. 47</w:t>
      </w:r>
      <w:r w:rsidR="008528F6" w:rsidRPr="0024368E">
        <w:rPr>
          <w:rFonts w:ascii="Calibri" w:hAnsi="Calibri" w:cs="Calibri"/>
          <w:sz w:val="24"/>
          <w:szCs w:val="24"/>
        </w:rPr>
        <w:t xml:space="preserve">. </w:t>
      </w:r>
    </w:p>
    <w:p w14:paraId="047AF38E" w14:textId="1B324291" w:rsidR="008528F6" w:rsidRPr="0024368E" w:rsidRDefault="008528F6" w:rsidP="00D202F3">
      <w:pPr>
        <w:widowControl/>
        <w:pBdr>
          <w:top w:val="nil"/>
          <w:left w:val="nil"/>
          <w:bottom w:val="nil"/>
          <w:right w:val="nil"/>
          <w:between w:val="nil"/>
        </w:pBdr>
        <w:spacing w:line="360" w:lineRule="auto"/>
        <w:jc w:val="both"/>
        <w:rPr>
          <w:rFonts w:ascii="Calibri" w:hAnsi="Calibri" w:cs="Calibri"/>
          <w:sz w:val="24"/>
          <w:szCs w:val="24"/>
        </w:rPr>
      </w:pPr>
      <w:r w:rsidRPr="0024368E">
        <w:rPr>
          <w:rFonts w:ascii="Calibri" w:hAnsi="Calibri" w:cs="Calibri"/>
          <w:sz w:val="24"/>
          <w:szCs w:val="24"/>
        </w:rPr>
        <w:t xml:space="preserve">Unitamente al decreto di concessione, le Regioni trasmettono all’INPS la lista dei </w:t>
      </w:r>
      <w:r w:rsidR="008872EC" w:rsidRPr="0024368E">
        <w:rPr>
          <w:rFonts w:ascii="Calibri" w:hAnsi="Calibri" w:cs="Calibri"/>
          <w:sz w:val="24"/>
          <w:szCs w:val="24"/>
        </w:rPr>
        <w:t>destinatari</w:t>
      </w:r>
      <w:r w:rsidRPr="0024368E">
        <w:rPr>
          <w:rFonts w:ascii="Calibri" w:hAnsi="Calibri" w:cs="Calibri"/>
          <w:sz w:val="24"/>
          <w:szCs w:val="24"/>
        </w:rPr>
        <w:t xml:space="preserve"> corredati dalle relative domande aziendali (modello “SR 100”).</w:t>
      </w:r>
    </w:p>
    <w:p w14:paraId="0075E797" w14:textId="5CA22CA0" w:rsidR="008C5991" w:rsidRDefault="00C24612" w:rsidP="00D202F3">
      <w:pPr>
        <w:widowControl/>
        <w:pBdr>
          <w:top w:val="nil"/>
          <w:left w:val="nil"/>
          <w:bottom w:val="nil"/>
          <w:right w:val="nil"/>
          <w:between w:val="nil"/>
        </w:pBdr>
        <w:spacing w:line="360" w:lineRule="auto"/>
        <w:jc w:val="both"/>
        <w:rPr>
          <w:rFonts w:ascii="Calibri" w:hAnsi="Calibri" w:cs="Calibri"/>
          <w:sz w:val="24"/>
          <w:szCs w:val="24"/>
        </w:rPr>
      </w:pPr>
      <w:r w:rsidRPr="0024368E">
        <w:rPr>
          <w:rFonts w:ascii="Calibri" w:hAnsi="Calibri" w:cs="Calibri"/>
          <w:sz w:val="24"/>
          <w:szCs w:val="24"/>
        </w:rPr>
        <w:t xml:space="preserve">La struttura territoriale competente dell’INPS </w:t>
      </w:r>
      <w:r w:rsidR="0061070B">
        <w:rPr>
          <w:rFonts w:ascii="Calibri" w:hAnsi="Calibri" w:cs="Calibri"/>
          <w:sz w:val="24"/>
          <w:szCs w:val="24"/>
        </w:rPr>
        <w:t>emette i</w:t>
      </w:r>
      <w:r w:rsidRPr="0024368E">
        <w:rPr>
          <w:rFonts w:ascii="Calibri" w:hAnsi="Calibri" w:cs="Calibri"/>
          <w:sz w:val="24"/>
          <w:szCs w:val="24"/>
        </w:rPr>
        <w:t>l provvedimento di autorizzazione al pagamento ed alla contestuale notifica dello stesso, via PEC</w:t>
      </w:r>
      <w:r w:rsidR="00D0059C" w:rsidRPr="0024368E">
        <w:rPr>
          <w:rFonts w:ascii="Calibri" w:hAnsi="Calibri" w:cs="Calibri"/>
          <w:sz w:val="24"/>
          <w:szCs w:val="24"/>
        </w:rPr>
        <w:t>/Cassetto previdenziale</w:t>
      </w:r>
      <w:r w:rsidRPr="0024368E">
        <w:rPr>
          <w:rFonts w:ascii="Calibri" w:hAnsi="Calibri" w:cs="Calibri"/>
          <w:sz w:val="24"/>
          <w:szCs w:val="24"/>
        </w:rPr>
        <w:t>, al datore di lavoro</w:t>
      </w:r>
      <w:r w:rsidR="001E2773" w:rsidRPr="0024368E">
        <w:rPr>
          <w:rFonts w:ascii="Calibri" w:hAnsi="Calibri" w:cs="Calibri"/>
          <w:sz w:val="24"/>
          <w:szCs w:val="24"/>
        </w:rPr>
        <w:t xml:space="preserve">. </w:t>
      </w:r>
      <w:r w:rsidR="008528F6" w:rsidRPr="0024368E">
        <w:rPr>
          <w:rFonts w:ascii="Calibri" w:hAnsi="Calibri" w:cs="Calibri"/>
          <w:sz w:val="24"/>
          <w:szCs w:val="24"/>
        </w:rPr>
        <w:t>Il datore di lavoro</w:t>
      </w:r>
      <w:r w:rsidRPr="0024368E">
        <w:rPr>
          <w:rFonts w:ascii="Calibri" w:hAnsi="Calibri" w:cs="Calibri"/>
          <w:sz w:val="24"/>
          <w:szCs w:val="24"/>
        </w:rPr>
        <w:t xml:space="preserve">, successivamente alla ricezione del provvedimento di autorizzazione, </w:t>
      </w:r>
      <w:r w:rsidR="008528F6" w:rsidRPr="0024368E">
        <w:rPr>
          <w:rFonts w:ascii="Calibri" w:hAnsi="Calibri" w:cs="Calibri"/>
          <w:sz w:val="24"/>
          <w:szCs w:val="24"/>
        </w:rPr>
        <w:t>è obbligato ad inviare all’INPS tutti i dati necessari per il pagamento dell’integrazione salariale (modello “SR 41”)</w:t>
      </w:r>
      <w:r w:rsidR="008C5991">
        <w:rPr>
          <w:rFonts w:ascii="Calibri" w:hAnsi="Calibri" w:cs="Calibri"/>
          <w:sz w:val="24"/>
          <w:szCs w:val="24"/>
        </w:rPr>
        <w:t>.</w:t>
      </w:r>
      <w:r w:rsidR="003E256C">
        <w:rPr>
          <w:rFonts w:ascii="Calibri" w:hAnsi="Calibri" w:cs="Calibri"/>
          <w:sz w:val="24"/>
          <w:szCs w:val="24"/>
        </w:rPr>
        <w:t xml:space="preserve"> Per il dettaglio sui termini </w:t>
      </w:r>
      <w:r w:rsidR="00982B08">
        <w:rPr>
          <w:rFonts w:ascii="Calibri" w:hAnsi="Calibri" w:cs="Calibri"/>
          <w:sz w:val="24"/>
          <w:szCs w:val="24"/>
        </w:rPr>
        <w:t xml:space="preserve">per la </w:t>
      </w:r>
      <w:r w:rsidR="003E256C">
        <w:rPr>
          <w:rFonts w:ascii="Calibri" w:hAnsi="Calibri" w:cs="Calibri"/>
          <w:sz w:val="24"/>
          <w:szCs w:val="24"/>
        </w:rPr>
        <w:t>trasmissione del modello</w:t>
      </w:r>
      <w:r w:rsidR="0061070B">
        <w:rPr>
          <w:rFonts w:ascii="Calibri" w:hAnsi="Calibri" w:cs="Calibri"/>
          <w:sz w:val="24"/>
          <w:szCs w:val="24"/>
        </w:rPr>
        <w:t>,</w:t>
      </w:r>
      <w:r w:rsidR="003E256C">
        <w:rPr>
          <w:rFonts w:ascii="Calibri" w:hAnsi="Calibri" w:cs="Calibri"/>
          <w:sz w:val="24"/>
          <w:szCs w:val="24"/>
        </w:rPr>
        <w:t xml:space="preserve"> si rinvia al messaggio INPS n. 3007 del 31 luglio 2020, mentre per le modalità di compilazione</w:t>
      </w:r>
      <w:r w:rsidR="0061070B">
        <w:rPr>
          <w:rFonts w:ascii="Calibri" w:hAnsi="Calibri" w:cs="Calibri"/>
          <w:sz w:val="24"/>
          <w:szCs w:val="24"/>
        </w:rPr>
        <w:t>,</w:t>
      </w:r>
      <w:r w:rsidR="003E256C">
        <w:rPr>
          <w:rFonts w:ascii="Calibri" w:hAnsi="Calibri" w:cs="Calibri"/>
          <w:sz w:val="24"/>
          <w:szCs w:val="24"/>
        </w:rPr>
        <w:t xml:space="preserve"> si rimanda a</w:t>
      </w:r>
      <w:r w:rsidR="00051725">
        <w:rPr>
          <w:rFonts w:ascii="Calibri" w:hAnsi="Calibri" w:cs="Calibri"/>
          <w:sz w:val="24"/>
          <w:szCs w:val="24"/>
        </w:rPr>
        <w:t>l</w:t>
      </w:r>
      <w:r w:rsidR="003E256C">
        <w:rPr>
          <w:rFonts w:ascii="Calibri" w:hAnsi="Calibri" w:cs="Calibri"/>
          <w:sz w:val="24"/>
          <w:szCs w:val="24"/>
        </w:rPr>
        <w:t xml:space="preserve"> messaggi</w:t>
      </w:r>
      <w:r w:rsidR="00051725">
        <w:rPr>
          <w:rFonts w:ascii="Calibri" w:hAnsi="Calibri" w:cs="Calibri"/>
          <w:sz w:val="24"/>
          <w:szCs w:val="24"/>
        </w:rPr>
        <w:t>o</w:t>
      </w:r>
      <w:r w:rsidR="00982B08">
        <w:rPr>
          <w:rFonts w:ascii="Calibri" w:hAnsi="Calibri" w:cs="Calibri"/>
          <w:sz w:val="24"/>
          <w:szCs w:val="24"/>
        </w:rPr>
        <w:t xml:space="preserve"> INPS</w:t>
      </w:r>
      <w:r w:rsidR="003E256C">
        <w:rPr>
          <w:rFonts w:ascii="Calibri" w:hAnsi="Calibri" w:cs="Calibri"/>
          <w:sz w:val="24"/>
          <w:szCs w:val="24"/>
        </w:rPr>
        <w:t xml:space="preserve"> n. 1508 del 6 aprile 2020</w:t>
      </w:r>
      <w:r w:rsidR="00982B08">
        <w:rPr>
          <w:rFonts w:ascii="Calibri" w:hAnsi="Calibri" w:cs="Calibri"/>
          <w:sz w:val="24"/>
          <w:szCs w:val="24"/>
        </w:rPr>
        <w:t xml:space="preserve"> e </w:t>
      </w:r>
      <w:r w:rsidR="00051725">
        <w:rPr>
          <w:rFonts w:ascii="Calibri" w:hAnsi="Calibri" w:cs="Calibri"/>
          <w:sz w:val="24"/>
          <w:szCs w:val="24"/>
        </w:rPr>
        <w:t xml:space="preserve">alla circolare </w:t>
      </w:r>
      <w:r w:rsidR="00982B08">
        <w:rPr>
          <w:rFonts w:ascii="Calibri" w:hAnsi="Calibri" w:cs="Calibri"/>
          <w:sz w:val="24"/>
          <w:szCs w:val="24"/>
        </w:rPr>
        <w:t>n. 48 del 29 marzo 2020</w:t>
      </w:r>
      <w:r w:rsidR="003E256C">
        <w:rPr>
          <w:rFonts w:ascii="Calibri" w:hAnsi="Calibri" w:cs="Calibri"/>
          <w:sz w:val="24"/>
          <w:szCs w:val="24"/>
        </w:rPr>
        <w:t>.</w:t>
      </w:r>
    </w:p>
    <w:p w14:paraId="351B7885" w14:textId="095873A1" w:rsidR="003B1E50" w:rsidRPr="0024368E" w:rsidRDefault="003B1E50" w:rsidP="00D202F3">
      <w:pPr>
        <w:widowControl/>
        <w:pBdr>
          <w:top w:val="nil"/>
          <w:left w:val="nil"/>
          <w:bottom w:val="nil"/>
          <w:right w:val="nil"/>
          <w:between w:val="nil"/>
        </w:pBdr>
        <w:spacing w:line="360" w:lineRule="auto"/>
        <w:jc w:val="both"/>
        <w:rPr>
          <w:rFonts w:ascii="Calibri" w:hAnsi="Calibri" w:cs="Calibri"/>
          <w:sz w:val="24"/>
          <w:szCs w:val="24"/>
        </w:rPr>
      </w:pPr>
    </w:p>
    <w:p w14:paraId="72E387D1" w14:textId="03443DC3" w:rsidR="00561EEC" w:rsidRPr="0024368E" w:rsidRDefault="00561EEC" w:rsidP="00D246DF">
      <w:pPr>
        <w:pStyle w:val="Titolo1"/>
        <w:numPr>
          <w:ilvl w:val="2"/>
          <w:numId w:val="10"/>
        </w:numPr>
        <w:spacing w:before="0" w:line="360" w:lineRule="auto"/>
        <w:ind w:left="567"/>
        <w:rPr>
          <w:rFonts w:ascii="Calibri" w:eastAsia="Calibri" w:hAnsi="Calibri" w:cs="Calibri"/>
        </w:rPr>
      </w:pPr>
      <w:bookmarkStart w:id="20" w:name="_Ref45721704"/>
      <w:bookmarkStart w:id="21" w:name="_Ref45721723"/>
      <w:bookmarkStart w:id="22" w:name="_Ref45721731"/>
      <w:bookmarkStart w:id="23" w:name="_Ref45799126"/>
      <w:bookmarkStart w:id="24" w:name="_Toc57206437"/>
      <w:bookmarkStart w:id="25" w:name="_Toc57367889"/>
      <w:r w:rsidRPr="0024368E">
        <w:rPr>
          <w:rFonts w:ascii="Calibri" w:eastAsia="Calibri" w:hAnsi="Calibri" w:cs="Calibri"/>
        </w:rPr>
        <w:t xml:space="preserve">Modalità di presentazione delle domande relative </w:t>
      </w:r>
      <w:r w:rsidR="00A16C2D" w:rsidRPr="0024368E">
        <w:rPr>
          <w:rFonts w:ascii="Calibri" w:eastAsia="Calibri" w:hAnsi="Calibri" w:cs="Calibri"/>
        </w:rPr>
        <w:t>al periodo integrativo</w:t>
      </w:r>
      <w:r w:rsidRPr="0024368E">
        <w:rPr>
          <w:rFonts w:ascii="Calibri" w:eastAsia="Calibri" w:hAnsi="Calibri" w:cs="Calibri"/>
        </w:rPr>
        <w:t xml:space="preserve"> (DL Rilancio)</w:t>
      </w:r>
      <w:bookmarkEnd w:id="20"/>
      <w:bookmarkEnd w:id="21"/>
      <w:bookmarkEnd w:id="22"/>
      <w:r w:rsidR="007F5315" w:rsidRPr="0024368E">
        <w:rPr>
          <w:rStyle w:val="Rimandonotaapidipagina"/>
          <w:rFonts w:ascii="Calibri" w:eastAsia="Calibri" w:hAnsi="Calibri" w:cs="Calibri"/>
        </w:rPr>
        <w:footnoteReference w:id="8"/>
      </w:r>
      <w:bookmarkEnd w:id="23"/>
      <w:bookmarkEnd w:id="24"/>
      <w:bookmarkEnd w:id="25"/>
    </w:p>
    <w:p w14:paraId="1A5CA215" w14:textId="0E2371D9" w:rsidR="00516C22" w:rsidRPr="0024368E" w:rsidRDefault="00265AF0" w:rsidP="00516C22">
      <w:pPr>
        <w:spacing w:line="360" w:lineRule="auto"/>
        <w:jc w:val="both"/>
        <w:rPr>
          <w:rFonts w:ascii="Calibri" w:eastAsia="Calibri" w:hAnsi="Calibri" w:cs="Calibri"/>
          <w:color w:val="000000"/>
          <w:sz w:val="24"/>
          <w:szCs w:val="24"/>
        </w:rPr>
      </w:pPr>
      <w:r w:rsidRPr="0024368E">
        <w:rPr>
          <w:rFonts w:ascii="Calibri" w:hAnsi="Calibri" w:cs="Calibri"/>
          <w:sz w:val="24"/>
          <w:szCs w:val="24"/>
        </w:rPr>
        <w:t xml:space="preserve">Le modalità di accesso e i termini di presentazione delle istanze per i </w:t>
      </w:r>
      <w:r w:rsidRPr="0024368E">
        <w:rPr>
          <w:rFonts w:ascii="Calibri" w:eastAsia="Calibri" w:hAnsi="Calibri" w:cs="Calibri"/>
          <w:color w:val="000000"/>
          <w:sz w:val="24"/>
          <w:szCs w:val="24"/>
        </w:rPr>
        <w:t xml:space="preserve">periodi di trattamento successivi alle prime 9 settimane sono </w:t>
      </w:r>
      <w:r w:rsidR="00432CB3" w:rsidRPr="0024368E">
        <w:rPr>
          <w:rFonts w:ascii="Calibri" w:eastAsia="Calibri" w:hAnsi="Calibri" w:cs="Calibri"/>
          <w:color w:val="000000"/>
          <w:sz w:val="24"/>
          <w:szCs w:val="24"/>
        </w:rPr>
        <w:t xml:space="preserve">definiti </w:t>
      </w:r>
      <w:r w:rsidR="004D3D26" w:rsidRPr="0024368E">
        <w:rPr>
          <w:rFonts w:ascii="Calibri" w:eastAsia="Calibri" w:hAnsi="Calibri" w:cs="Calibri"/>
          <w:color w:val="000000"/>
          <w:sz w:val="24"/>
          <w:szCs w:val="24"/>
        </w:rPr>
        <w:t>dall’</w:t>
      </w:r>
      <w:r w:rsidR="004D3D26" w:rsidRPr="00B662A7">
        <w:rPr>
          <w:rFonts w:ascii="Calibri" w:eastAsia="Calibri" w:hAnsi="Calibri" w:cs="Calibri"/>
          <w:color w:val="000000"/>
          <w:sz w:val="24"/>
          <w:szCs w:val="24"/>
        </w:rPr>
        <w:t xml:space="preserve">art. 70, </w:t>
      </w:r>
      <w:r w:rsidR="00051725" w:rsidRPr="00B662A7">
        <w:rPr>
          <w:rFonts w:ascii="Calibri" w:eastAsia="Calibri" w:hAnsi="Calibri" w:cs="Calibri"/>
          <w:color w:val="000000"/>
          <w:sz w:val="24"/>
          <w:szCs w:val="24"/>
        </w:rPr>
        <w:t>comma 1, lett. f), e dall’articolo 71, comma 1</w:t>
      </w:r>
      <w:r w:rsidR="00051725" w:rsidRPr="00051725">
        <w:rPr>
          <w:rFonts w:ascii="Calibri" w:eastAsia="Calibri" w:hAnsi="Calibri" w:cs="Calibri"/>
          <w:color w:val="000000"/>
          <w:sz w:val="24"/>
          <w:szCs w:val="24"/>
        </w:rPr>
        <w:t xml:space="preserve">, </w:t>
      </w:r>
      <w:r w:rsidR="004D3D26" w:rsidRPr="0024368E">
        <w:rPr>
          <w:rFonts w:ascii="Calibri" w:eastAsia="Calibri" w:hAnsi="Calibri" w:cs="Calibri"/>
          <w:color w:val="000000"/>
          <w:sz w:val="24"/>
          <w:szCs w:val="24"/>
        </w:rPr>
        <w:t>del DL Rilancio</w:t>
      </w:r>
      <w:r w:rsidR="009654C7" w:rsidRPr="0024368E">
        <w:rPr>
          <w:rFonts w:ascii="Calibri" w:eastAsia="Calibri" w:hAnsi="Calibri" w:cs="Calibri"/>
          <w:color w:val="000000"/>
          <w:sz w:val="24"/>
          <w:szCs w:val="24"/>
        </w:rPr>
        <w:t>.</w:t>
      </w:r>
    </w:p>
    <w:p w14:paraId="20F89E99" w14:textId="227D0155" w:rsidR="00265AF0" w:rsidRPr="0024368E" w:rsidRDefault="00432CB3" w:rsidP="00265AF0">
      <w:pPr>
        <w:spacing w:line="360" w:lineRule="auto"/>
        <w:jc w:val="both"/>
        <w:rPr>
          <w:rFonts w:ascii="Calibri" w:eastAsia="Calibri" w:hAnsi="Calibri" w:cs="Calibri"/>
          <w:sz w:val="24"/>
          <w:szCs w:val="24"/>
        </w:rPr>
      </w:pPr>
      <w:r w:rsidRPr="0024368E">
        <w:rPr>
          <w:rFonts w:ascii="Calibri" w:eastAsia="Calibri" w:hAnsi="Calibri" w:cs="Calibri"/>
          <w:color w:val="000000"/>
          <w:sz w:val="24"/>
          <w:szCs w:val="24"/>
        </w:rPr>
        <w:t xml:space="preserve">Nello specifico, </w:t>
      </w:r>
      <w:r w:rsidR="00265AF0" w:rsidRPr="0024368E">
        <w:rPr>
          <w:rFonts w:ascii="Calibri" w:eastAsia="Calibri" w:hAnsi="Calibri" w:cs="Calibri"/>
          <w:sz w:val="24"/>
          <w:szCs w:val="24"/>
        </w:rPr>
        <w:t>la</w:t>
      </w:r>
      <w:r w:rsidRPr="0024368E">
        <w:rPr>
          <w:rFonts w:ascii="Calibri" w:eastAsia="Calibri" w:hAnsi="Calibri" w:cs="Calibri"/>
          <w:sz w:val="24"/>
          <w:szCs w:val="24"/>
        </w:rPr>
        <w:t xml:space="preserve"> </w:t>
      </w:r>
      <w:r w:rsidR="00265AF0" w:rsidRPr="0024368E">
        <w:rPr>
          <w:rFonts w:ascii="Calibri" w:eastAsia="Calibri" w:hAnsi="Calibri" w:cs="Calibri"/>
          <w:sz w:val="24"/>
          <w:szCs w:val="24"/>
        </w:rPr>
        <w:t xml:space="preserve">domanda di concessione dell’ammortizzatore sociale in deroga, per i periodi successivi alle prime </w:t>
      </w:r>
      <w:r w:rsidR="002B2F49" w:rsidRPr="0024368E">
        <w:rPr>
          <w:rFonts w:ascii="Calibri" w:eastAsia="Calibri" w:hAnsi="Calibri" w:cs="Calibri"/>
          <w:sz w:val="24"/>
          <w:szCs w:val="24"/>
        </w:rPr>
        <w:t>9</w:t>
      </w:r>
      <w:r w:rsidRPr="0024368E">
        <w:rPr>
          <w:rFonts w:ascii="Calibri" w:eastAsia="Calibri" w:hAnsi="Calibri" w:cs="Calibri"/>
          <w:sz w:val="24"/>
          <w:szCs w:val="24"/>
        </w:rPr>
        <w:t xml:space="preserve"> </w:t>
      </w:r>
      <w:r w:rsidR="00265AF0" w:rsidRPr="0024368E">
        <w:rPr>
          <w:rFonts w:ascii="Calibri" w:eastAsia="Calibri" w:hAnsi="Calibri" w:cs="Calibri"/>
          <w:sz w:val="24"/>
          <w:szCs w:val="24"/>
        </w:rPr>
        <w:t xml:space="preserve">settimane, può essere inviata dal datore di lavoro alla sede </w:t>
      </w:r>
      <w:r w:rsidRPr="0024368E">
        <w:rPr>
          <w:rFonts w:ascii="Calibri" w:eastAsia="Calibri" w:hAnsi="Calibri" w:cs="Calibri"/>
          <w:sz w:val="24"/>
          <w:szCs w:val="24"/>
        </w:rPr>
        <w:t xml:space="preserve">INPS </w:t>
      </w:r>
      <w:r w:rsidR="00265AF0" w:rsidRPr="0024368E">
        <w:rPr>
          <w:rFonts w:ascii="Calibri" w:eastAsia="Calibri" w:hAnsi="Calibri" w:cs="Calibri"/>
          <w:sz w:val="24"/>
          <w:szCs w:val="24"/>
        </w:rPr>
        <w:t xml:space="preserve">territorialmente competente, a far data dal </w:t>
      </w:r>
      <w:r w:rsidR="00265AF0" w:rsidRPr="0024368E">
        <w:rPr>
          <w:rFonts w:ascii="Calibri" w:eastAsia="Calibri" w:hAnsi="Calibri" w:cs="Calibri"/>
          <w:b/>
          <w:bCs/>
          <w:sz w:val="24"/>
          <w:szCs w:val="24"/>
        </w:rPr>
        <w:t>18 giugno 2020.</w:t>
      </w:r>
    </w:p>
    <w:p w14:paraId="24D04529" w14:textId="0DC0CFCF" w:rsidR="00432CB3" w:rsidRPr="0024368E" w:rsidRDefault="004E3171" w:rsidP="00432CB3">
      <w:pPr>
        <w:spacing w:line="360" w:lineRule="auto"/>
        <w:jc w:val="both"/>
        <w:rPr>
          <w:rFonts w:ascii="Calibri" w:hAnsi="Calibri" w:cs="Calibri"/>
          <w:sz w:val="24"/>
          <w:szCs w:val="24"/>
        </w:rPr>
      </w:pPr>
      <w:r w:rsidRPr="0024368E">
        <w:rPr>
          <w:rFonts w:ascii="Calibri" w:hAnsi="Calibri" w:cs="Calibri"/>
          <w:sz w:val="24"/>
          <w:szCs w:val="24"/>
        </w:rPr>
        <w:t>In particolare</w:t>
      </w:r>
      <w:r w:rsidR="00432CB3" w:rsidRPr="0024368E">
        <w:rPr>
          <w:rFonts w:ascii="Calibri" w:hAnsi="Calibri" w:cs="Calibri"/>
          <w:sz w:val="24"/>
          <w:szCs w:val="24"/>
        </w:rPr>
        <w:t>:</w:t>
      </w:r>
    </w:p>
    <w:p w14:paraId="3B09675C" w14:textId="737614D1" w:rsidR="007F5315" w:rsidRPr="0024368E" w:rsidRDefault="00432CB3" w:rsidP="00D246DF">
      <w:pPr>
        <w:pStyle w:val="Paragrafoelenco"/>
        <w:numPr>
          <w:ilvl w:val="0"/>
          <w:numId w:val="14"/>
        </w:numPr>
        <w:spacing w:line="360" w:lineRule="auto"/>
        <w:jc w:val="both"/>
        <w:rPr>
          <w:rFonts w:ascii="Calibri" w:hAnsi="Calibri" w:cs="Calibri"/>
          <w:sz w:val="24"/>
          <w:szCs w:val="24"/>
        </w:rPr>
      </w:pPr>
      <w:r w:rsidRPr="0024368E">
        <w:rPr>
          <w:rFonts w:ascii="Calibri" w:hAnsi="Calibri" w:cs="Calibri"/>
          <w:sz w:val="24"/>
          <w:szCs w:val="24"/>
        </w:rPr>
        <w:t xml:space="preserve">i datori di lavoro che hanno avuto l’autorizzazione </w:t>
      </w:r>
      <w:r w:rsidRPr="0024368E">
        <w:rPr>
          <w:rFonts w:ascii="Calibri" w:hAnsi="Calibri" w:cs="Calibri"/>
          <w:b/>
          <w:bCs/>
          <w:sz w:val="24"/>
          <w:szCs w:val="24"/>
        </w:rPr>
        <w:t xml:space="preserve">per tutte le </w:t>
      </w:r>
      <w:r w:rsidR="002B2F49" w:rsidRPr="0024368E">
        <w:rPr>
          <w:rFonts w:ascii="Calibri" w:hAnsi="Calibri" w:cs="Calibri"/>
          <w:b/>
          <w:bCs/>
          <w:sz w:val="24"/>
          <w:szCs w:val="24"/>
        </w:rPr>
        <w:t>9</w:t>
      </w:r>
      <w:r w:rsidRPr="0024368E">
        <w:rPr>
          <w:rFonts w:ascii="Calibri" w:hAnsi="Calibri" w:cs="Calibri"/>
          <w:b/>
          <w:bCs/>
          <w:sz w:val="24"/>
          <w:szCs w:val="24"/>
        </w:rPr>
        <w:t xml:space="preserve"> settimane</w:t>
      </w:r>
      <w:r w:rsidRPr="0024368E">
        <w:rPr>
          <w:rFonts w:ascii="Calibri" w:hAnsi="Calibri" w:cs="Calibri"/>
          <w:sz w:val="24"/>
          <w:szCs w:val="24"/>
        </w:rPr>
        <w:t xml:space="preserve">, a prescindere da quanto effettivamente fruito, potranno chiedere un </w:t>
      </w:r>
      <w:r w:rsidRPr="0024368E">
        <w:rPr>
          <w:rFonts w:ascii="Calibri" w:hAnsi="Calibri" w:cs="Calibri"/>
          <w:b/>
          <w:bCs/>
          <w:sz w:val="24"/>
          <w:szCs w:val="24"/>
        </w:rPr>
        <w:t>ulteriore periodo</w:t>
      </w:r>
      <w:r w:rsidRPr="0024368E">
        <w:rPr>
          <w:rFonts w:ascii="Calibri" w:hAnsi="Calibri" w:cs="Calibri"/>
          <w:sz w:val="24"/>
          <w:szCs w:val="24"/>
        </w:rPr>
        <w:t xml:space="preserve"> di </w:t>
      </w:r>
      <w:r w:rsidR="002B2F49" w:rsidRPr="0024368E">
        <w:rPr>
          <w:rFonts w:ascii="Calibri" w:hAnsi="Calibri" w:cs="Calibri"/>
          <w:b/>
          <w:bCs/>
          <w:sz w:val="24"/>
          <w:szCs w:val="24"/>
        </w:rPr>
        <w:t>5</w:t>
      </w:r>
      <w:r w:rsidRPr="0024368E">
        <w:rPr>
          <w:rFonts w:ascii="Calibri" w:hAnsi="Calibri" w:cs="Calibri"/>
          <w:b/>
          <w:bCs/>
          <w:sz w:val="24"/>
          <w:szCs w:val="24"/>
        </w:rPr>
        <w:t xml:space="preserve"> settimane</w:t>
      </w:r>
      <w:r w:rsidRPr="0024368E">
        <w:rPr>
          <w:rFonts w:ascii="Calibri" w:hAnsi="Calibri" w:cs="Calibri"/>
          <w:sz w:val="24"/>
          <w:szCs w:val="24"/>
        </w:rPr>
        <w:t xml:space="preserve"> </w:t>
      </w:r>
      <w:r w:rsidR="007F5315" w:rsidRPr="0024368E">
        <w:rPr>
          <w:rFonts w:ascii="Calibri" w:hAnsi="Calibri" w:cs="Calibri"/>
          <w:b/>
          <w:bCs/>
          <w:sz w:val="24"/>
          <w:szCs w:val="24"/>
        </w:rPr>
        <w:t xml:space="preserve">direttamente </w:t>
      </w:r>
      <w:r w:rsidRPr="0024368E">
        <w:rPr>
          <w:rFonts w:ascii="Calibri" w:hAnsi="Calibri" w:cs="Calibri"/>
          <w:b/>
          <w:bCs/>
          <w:sz w:val="24"/>
          <w:szCs w:val="24"/>
        </w:rPr>
        <w:t>all’INPS</w:t>
      </w:r>
      <w:r w:rsidR="003147F7" w:rsidRPr="0024368E">
        <w:rPr>
          <w:rFonts w:ascii="Calibri" w:hAnsi="Calibri" w:cs="Calibri"/>
        </w:rPr>
        <w:t xml:space="preserve"> </w:t>
      </w:r>
      <w:r w:rsidR="007F5315" w:rsidRPr="0024368E">
        <w:rPr>
          <w:rFonts w:ascii="Calibri" w:hAnsi="Calibri" w:cs="Calibri"/>
          <w:sz w:val="24"/>
          <w:szCs w:val="24"/>
        </w:rPr>
        <w:t>che provvede alla relativa autorizzazione e al conseguente pagamento</w:t>
      </w:r>
      <w:r w:rsidR="00D21986" w:rsidRPr="0024368E">
        <w:rPr>
          <w:rFonts w:ascii="Calibri" w:hAnsi="Calibri" w:cs="Calibri"/>
          <w:sz w:val="24"/>
          <w:szCs w:val="24"/>
        </w:rPr>
        <w:t>;</w:t>
      </w:r>
    </w:p>
    <w:p w14:paraId="5F4C2A7F" w14:textId="1B02AD31" w:rsidR="00AE71D1" w:rsidRPr="00AE71D1" w:rsidRDefault="00432CB3" w:rsidP="00AE71D1">
      <w:pPr>
        <w:pStyle w:val="Paragrafoelenco"/>
        <w:numPr>
          <w:ilvl w:val="0"/>
          <w:numId w:val="14"/>
        </w:numPr>
        <w:spacing w:after="120" w:line="360" w:lineRule="auto"/>
        <w:ind w:left="777" w:hanging="357"/>
        <w:jc w:val="both"/>
        <w:rPr>
          <w:rFonts w:ascii="Calibri" w:eastAsia="Calibri" w:hAnsi="Calibri" w:cs="Calibri"/>
          <w:color w:val="000000"/>
          <w:sz w:val="24"/>
          <w:szCs w:val="24"/>
        </w:rPr>
      </w:pPr>
      <w:r w:rsidRPr="0024368E">
        <w:rPr>
          <w:rFonts w:ascii="Calibri" w:hAnsi="Calibri" w:cs="Calibri"/>
          <w:sz w:val="24"/>
          <w:szCs w:val="24"/>
        </w:rPr>
        <w:t xml:space="preserve">i datori di lavoro che hanno ottenuto decreti di autorizzazione per </w:t>
      </w:r>
      <w:r w:rsidRPr="0024368E">
        <w:rPr>
          <w:rFonts w:ascii="Calibri" w:hAnsi="Calibri" w:cs="Calibri"/>
          <w:b/>
          <w:bCs/>
          <w:sz w:val="24"/>
          <w:szCs w:val="24"/>
        </w:rPr>
        <w:t>periodi inferiori</w:t>
      </w:r>
      <w:r w:rsidRPr="0024368E">
        <w:rPr>
          <w:rFonts w:ascii="Calibri" w:hAnsi="Calibri" w:cs="Calibri"/>
          <w:sz w:val="24"/>
          <w:szCs w:val="24"/>
        </w:rPr>
        <w:t xml:space="preserve"> alle </w:t>
      </w:r>
      <w:r w:rsidRPr="0024368E">
        <w:rPr>
          <w:rFonts w:ascii="Calibri" w:hAnsi="Calibri" w:cs="Calibri"/>
          <w:b/>
          <w:bCs/>
          <w:sz w:val="24"/>
          <w:szCs w:val="24"/>
        </w:rPr>
        <w:t>9 settimane</w:t>
      </w:r>
      <w:r w:rsidRPr="0024368E">
        <w:rPr>
          <w:rFonts w:ascii="Calibri" w:hAnsi="Calibri" w:cs="Calibri"/>
          <w:sz w:val="24"/>
          <w:szCs w:val="24"/>
        </w:rPr>
        <w:t xml:space="preserve">, prima di </w:t>
      </w:r>
      <w:r w:rsidRPr="0024368E">
        <w:rPr>
          <w:rFonts w:ascii="Calibri" w:hAnsi="Calibri" w:cs="Calibri"/>
          <w:b/>
          <w:bCs/>
          <w:sz w:val="24"/>
          <w:szCs w:val="24"/>
        </w:rPr>
        <w:t>poter richiedere le ulteriori 5 settimane</w:t>
      </w:r>
      <w:r w:rsidRPr="0024368E">
        <w:rPr>
          <w:rFonts w:ascii="Calibri" w:hAnsi="Calibri" w:cs="Calibri"/>
          <w:sz w:val="24"/>
          <w:szCs w:val="24"/>
        </w:rPr>
        <w:t xml:space="preserve"> previste dal DL Rilancio, dovranno rivolgersi alla Regione per richiedere la concessione delle settimane mancanti rispetto alle prime </w:t>
      </w:r>
      <w:r w:rsidR="002B2F49" w:rsidRPr="0024368E">
        <w:rPr>
          <w:rFonts w:ascii="Calibri" w:hAnsi="Calibri" w:cs="Calibri"/>
          <w:sz w:val="24"/>
          <w:szCs w:val="24"/>
        </w:rPr>
        <w:t>9</w:t>
      </w:r>
      <w:r w:rsidR="007F5315" w:rsidRPr="0024368E">
        <w:rPr>
          <w:rFonts w:ascii="Calibri" w:hAnsi="Calibri" w:cs="Calibri"/>
          <w:sz w:val="24"/>
          <w:szCs w:val="24"/>
        </w:rPr>
        <w:t xml:space="preserve">, secondo le procedure descritte al </w:t>
      </w:r>
      <w:r w:rsidRPr="0024368E">
        <w:rPr>
          <w:rFonts w:ascii="Calibri" w:hAnsi="Calibri" w:cs="Calibri"/>
          <w:sz w:val="24"/>
          <w:szCs w:val="24"/>
        </w:rPr>
        <w:t xml:space="preserve">§ </w:t>
      </w:r>
      <w:r w:rsidR="00CD09D6" w:rsidRPr="0024368E">
        <w:rPr>
          <w:rFonts w:ascii="Calibri" w:hAnsi="Calibri" w:cs="Calibri"/>
          <w:sz w:val="24"/>
          <w:szCs w:val="24"/>
        </w:rPr>
        <w:fldChar w:fldCharType="begin"/>
      </w:r>
      <w:r w:rsidR="00CD09D6" w:rsidRPr="0024368E">
        <w:rPr>
          <w:rFonts w:ascii="Calibri" w:hAnsi="Calibri" w:cs="Calibri"/>
          <w:sz w:val="24"/>
          <w:szCs w:val="24"/>
        </w:rPr>
        <w:instrText xml:space="preserve"> REF _Ref45721263 \r \h  \* MERGEFORMAT </w:instrText>
      </w:r>
      <w:r w:rsidR="00CD09D6" w:rsidRPr="0024368E">
        <w:rPr>
          <w:rFonts w:ascii="Calibri" w:hAnsi="Calibri" w:cs="Calibri"/>
          <w:sz w:val="24"/>
          <w:szCs w:val="24"/>
        </w:rPr>
      </w:r>
      <w:r w:rsidR="00CD09D6" w:rsidRPr="0024368E">
        <w:rPr>
          <w:rFonts w:ascii="Calibri" w:hAnsi="Calibri" w:cs="Calibri"/>
          <w:sz w:val="24"/>
          <w:szCs w:val="24"/>
        </w:rPr>
        <w:fldChar w:fldCharType="separate"/>
      </w:r>
      <w:r w:rsidR="00CD09D6">
        <w:rPr>
          <w:rFonts w:ascii="Calibri" w:hAnsi="Calibri" w:cs="Calibri"/>
          <w:sz w:val="24"/>
          <w:szCs w:val="24"/>
        </w:rPr>
        <w:t>2</w:t>
      </w:r>
      <w:r w:rsidR="00CD09D6" w:rsidRPr="0024368E">
        <w:rPr>
          <w:rFonts w:ascii="Calibri" w:hAnsi="Calibri" w:cs="Calibri"/>
          <w:sz w:val="24"/>
          <w:szCs w:val="24"/>
        </w:rPr>
        <w:t>.4.1</w:t>
      </w:r>
      <w:r w:rsidR="00CD09D6" w:rsidRPr="0024368E">
        <w:rPr>
          <w:rFonts w:ascii="Calibri" w:hAnsi="Calibri" w:cs="Calibri"/>
          <w:sz w:val="24"/>
          <w:szCs w:val="24"/>
        </w:rPr>
        <w:fldChar w:fldCharType="end"/>
      </w:r>
      <w:r w:rsidR="00A67271" w:rsidRPr="0024368E">
        <w:rPr>
          <w:rFonts w:ascii="Calibri" w:hAnsi="Calibri" w:cs="Calibri"/>
          <w:sz w:val="24"/>
          <w:szCs w:val="24"/>
        </w:rPr>
        <w:t xml:space="preserve"> </w:t>
      </w:r>
      <w:r w:rsidR="007F5315" w:rsidRPr="0024368E">
        <w:rPr>
          <w:rFonts w:ascii="Calibri" w:hAnsi="Calibri" w:cs="Calibri"/>
          <w:sz w:val="24"/>
          <w:szCs w:val="24"/>
        </w:rPr>
        <w:t>.</w:t>
      </w:r>
    </w:p>
    <w:p w14:paraId="2D6463B5" w14:textId="353B727C" w:rsidR="00CB121D" w:rsidRPr="0024368E" w:rsidRDefault="00CB121D" w:rsidP="00CB121D">
      <w:pPr>
        <w:spacing w:line="360" w:lineRule="auto"/>
        <w:jc w:val="both"/>
        <w:rPr>
          <w:rFonts w:ascii="Calibri" w:hAnsi="Calibri" w:cs="Calibri"/>
          <w:sz w:val="24"/>
          <w:szCs w:val="24"/>
        </w:rPr>
      </w:pPr>
      <w:r w:rsidRPr="0024368E">
        <w:rPr>
          <w:rFonts w:ascii="Calibri" w:hAnsi="Calibri" w:cs="Calibri"/>
          <w:sz w:val="24"/>
          <w:szCs w:val="24"/>
        </w:rPr>
        <w:t>Come precisato dalla Circolare INPS n. 86 del 15 luglio 2020</w:t>
      </w:r>
      <w:r w:rsidR="000D0B4C" w:rsidRPr="0024368E">
        <w:rPr>
          <w:rStyle w:val="Rimandonotaapidipagina"/>
          <w:rFonts w:ascii="Calibri" w:hAnsi="Calibri" w:cs="Calibri"/>
          <w:sz w:val="24"/>
          <w:szCs w:val="24"/>
        </w:rPr>
        <w:footnoteReference w:id="9"/>
      </w:r>
      <w:r w:rsidRPr="0024368E">
        <w:rPr>
          <w:rFonts w:ascii="Calibri" w:hAnsi="Calibri" w:cs="Calibri"/>
          <w:sz w:val="24"/>
          <w:szCs w:val="24"/>
        </w:rPr>
        <w:t>, le aziende con unità produttive site nei comuni delle c</w:t>
      </w:r>
      <w:r w:rsidR="00D21986" w:rsidRPr="0024368E">
        <w:rPr>
          <w:rFonts w:ascii="Calibri" w:hAnsi="Calibri" w:cs="Calibri"/>
          <w:sz w:val="24"/>
          <w:szCs w:val="24"/>
        </w:rPr>
        <w:t>.</w:t>
      </w:r>
      <w:r w:rsidRPr="0024368E">
        <w:rPr>
          <w:rFonts w:ascii="Calibri" w:hAnsi="Calibri" w:cs="Calibri"/>
          <w:sz w:val="24"/>
          <w:szCs w:val="24"/>
        </w:rPr>
        <w:t xml:space="preserve">d. </w:t>
      </w:r>
      <w:r w:rsidR="00D21986" w:rsidRPr="0024368E">
        <w:rPr>
          <w:rFonts w:ascii="Calibri" w:hAnsi="Calibri" w:cs="Calibri"/>
          <w:sz w:val="24"/>
          <w:szCs w:val="24"/>
        </w:rPr>
        <w:t>“</w:t>
      </w:r>
      <w:r w:rsidRPr="0024368E">
        <w:rPr>
          <w:rFonts w:ascii="Calibri" w:hAnsi="Calibri" w:cs="Calibri"/>
          <w:sz w:val="24"/>
          <w:szCs w:val="24"/>
        </w:rPr>
        <w:t>zone rosse</w:t>
      </w:r>
      <w:r w:rsidR="00D21986" w:rsidRPr="0024368E">
        <w:rPr>
          <w:rFonts w:ascii="Calibri" w:hAnsi="Calibri" w:cs="Calibri"/>
          <w:sz w:val="24"/>
          <w:szCs w:val="24"/>
        </w:rPr>
        <w:t>”</w:t>
      </w:r>
      <w:r w:rsidRPr="0024368E">
        <w:rPr>
          <w:rFonts w:ascii="Calibri" w:hAnsi="Calibri" w:cs="Calibri"/>
          <w:sz w:val="24"/>
          <w:szCs w:val="24"/>
        </w:rPr>
        <w:t xml:space="preserve"> e </w:t>
      </w:r>
      <w:r w:rsidR="00D21986" w:rsidRPr="0024368E">
        <w:rPr>
          <w:rFonts w:ascii="Calibri" w:hAnsi="Calibri" w:cs="Calibri"/>
          <w:sz w:val="24"/>
          <w:szCs w:val="24"/>
        </w:rPr>
        <w:t>“</w:t>
      </w:r>
      <w:r w:rsidRPr="0024368E">
        <w:rPr>
          <w:rFonts w:ascii="Calibri" w:hAnsi="Calibri" w:cs="Calibri"/>
          <w:sz w:val="24"/>
          <w:szCs w:val="24"/>
        </w:rPr>
        <w:t>zone gialle</w:t>
      </w:r>
      <w:r w:rsidR="00D21986" w:rsidRPr="0024368E">
        <w:rPr>
          <w:rFonts w:ascii="Calibri" w:hAnsi="Calibri" w:cs="Calibri"/>
          <w:sz w:val="24"/>
          <w:szCs w:val="24"/>
        </w:rPr>
        <w:t>”</w:t>
      </w:r>
      <w:r w:rsidR="000D0B4C" w:rsidRPr="0024368E">
        <w:rPr>
          <w:rFonts w:ascii="Calibri" w:hAnsi="Calibri" w:cs="Calibri"/>
          <w:sz w:val="24"/>
          <w:szCs w:val="24"/>
        </w:rPr>
        <w:t xml:space="preserve"> </w:t>
      </w:r>
      <w:r w:rsidRPr="0024368E">
        <w:rPr>
          <w:rFonts w:ascii="Calibri" w:hAnsi="Calibri" w:cs="Calibri"/>
          <w:sz w:val="24"/>
          <w:szCs w:val="24"/>
        </w:rPr>
        <w:t>prima di poter</w:t>
      </w:r>
      <w:r w:rsidR="000D0B4C" w:rsidRPr="0024368E">
        <w:rPr>
          <w:rFonts w:ascii="Calibri" w:hAnsi="Calibri" w:cs="Calibri"/>
          <w:sz w:val="24"/>
          <w:szCs w:val="24"/>
        </w:rPr>
        <w:t xml:space="preserve"> </w:t>
      </w:r>
      <w:r w:rsidRPr="0024368E">
        <w:rPr>
          <w:rFonts w:ascii="Calibri" w:hAnsi="Calibri" w:cs="Calibri"/>
          <w:sz w:val="24"/>
          <w:szCs w:val="24"/>
        </w:rPr>
        <w:t xml:space="preserve">richiedere il trattamento in deroga direttamente </w:t>
      </w:r>
      <w:r w:rsidR="000D0B4C" w:rsidRPr="0024368E">
        <w:rPr>
          <w:rFonts w:ascii="Calibri" w:hAnsi="Calibri" w:cs="Calibri"/>
          <w:sz w:val="24"/>
          <w:szCs w:val="24"/>
        </w:rPr>
        <w:t>all’INPS</w:t>
      </w:r>
      <w:r w:rsidRPr="0024368E">
        <w:rPr>
          <w:rFonts w:ascii="Calibri" w:hAnsi="Calibri" w:cs="Calibri"/>
          <w:sz w:val="24"/>
          <w:szCs w:val="24"/>
        </w:rPr>
        <w:t>, devono completare il periodo di</w:t>
      </w:r>
      <w:r w:rsidR="000D0B4C" w:rsidRPr="0024368E">
        <w:rPr>
          <w:rFonts w:ascii="Calibri" w:hAnsi="Calibri" w:cs="Calibri"/>
          <w:sz w:val="24"/>
          <w:szCs w:val="24"/>
        </w:rPr>
        <w:t xml:space="preserve"> </w:t>
      </w:r>
      <w:r w:rsidRPr="0024368E">
        <w:rPr>
          <w:rFonts w:ascii="Calibri" w:hAnsi="Calibri" w:cs="Calibri"/>
          <w:sz w:val="24"/>
          <w:szCs w:val="24"/>
        </w:rPr>
        <w:t xml:space="preserve">competenza regionale che ha una durata </w:t>
      </w:r>
      <w:r w:rsidR="000D0B4C" w:rsidRPr="0024368E">
        <w:rPr>
          <w:rFonts w:ascii="Calibri" w:hAnsi="Calibri" w:cs="Calibri"/>
          <w:sz w:val="24"/>
          <w:szCs w:val="24"/>
        </w:rPr>
        <w:t xml:space="preserve">rispettivamente </w:t>
      </w:r>
      <w:r w:rsidRPr="0024368E">
        <w:rPr>
          <w:rFonts w:ascii="Calibri" w:hAnsi="Calibri" w:cs="Calibri"/>
          <w:sz w:val="24"/>
          <w:szCs w:val="24"/>
        </w:rPr>
        <w:t xml:space="preserve">di ulteriori </w:t>
      </w:r>
      <w:r w:rsidR="000D0B4C" w:rsidRPr="0024368E">
        <w:rPr>
          <w:rFonts w:ascii="Calibri" w:hAnsi="Calibri" w:cs="Calibri"/>
          <w:sz w:val="24"/>
          <w:szCs w:val="24"/>
        </w:rPr>
        <w:t>3</w:t>
      </w:r>
      <w:r w:rsidRPr="0024368E">
        <w:rPr>
          <w:rFonts w:ascii="Calibri" w:hAnsi="Calibri" w:cs="Calibri"/>
          <w:sz w:val="24"/>
          <w:szCs w:val="24"/>
        </w:rPr>
        <w:t xml:space="preserve"> mesi </w:t>
      </w:r>
      <w:r w:rsidR="000D0B4C" w:rsidRPr="0024368E">
        <w:rPr>
          <w:rFonts w:ascii="Calibri" w:hAnsi="Calibri" w:cs="Calibri"/>
          <w:sz w:val="24"/>
          <w:szCs w:val="24"/>
        </w:rPr>
        <w:t xml:space="preserve">e 4 settimane </w:t>
      </w:r>
      <w:r w:rsidRPr="0024368E">
        <w:rPr>
          <w:rFonts w:ascii="Calibri" w:hAnsi="Calibri" w:cs="Calibri"/>
          <w:sz w:val="24"/>
          <w:szCs w:val="24"/>
        </w:rPr>
        <w:t>rispetto alle</w:t>
      </w:r>
      <w:r w:rsidR="000D0B4C" w:rsidRPr="0024368E">
        <w:rPr>
          <w:rFonts w:ascii="Calibri" w:hAnsi="Calibri" w:cs="Calibri"/>
          <w:sz w:val="24"/>
          <w:szCs w:val="24"/>
        </w:rPr>
        <w:t xml:space="preserve"> 9</w:t>
      </w:r>
      <w:r w:rsidRPr="0024368E">
        <w:rPr>
          <w:rFonts w:ascii="Calibri" w:hAnsi="Calibri" w:cs="Calibri"/>
          <w:sz w:val="24"/>
          <w:szCs w:val="24"/>
        </w:rPr>
        <w:t xml:space="preserve"> settimane previste per la generalità dei datori di lavoro (</w:t>
      </w:r>
      <w:r w:rsidR="000D0B4C" w:rsidRPr="0024368E">
        <w:rPr>
          <w:rFonts w:ascii="Calibri" w:hAnsi="Calibri" w:cs="Calibri"/>
          <w:sz w:val="24"/>
          <w:szCs w:val="24"/>
        </w:rPr>
        <w:t>22</w:t>
      </w:r>
      <w:r w:rsidRPr="0024368E">
        <w:rPr>
          <w:rFonts w:ascii="Calibri" w:hAnsi="Calibri" w:cs="Calibri"/>
          <w:sz w:val="24"/>
          <w:szCs w:val="24"/>
        </w:rPr>
        <w:t xml:space="preserve"> settimane</w:t>
      </w:r>
      <w:r w:rsidR="000D0B4C" w:rsidRPr="0024368E">
        <w:rPr>
          <w:rFonts w:ascii="Calibri" w:hAnsi="Calibri" w:cs="Calibri"/>
          <w:sz w:val="24"/>
          <w:szCs w:val="24"/>
        </w:rPr>
        <w:t xml:space="preserve"> e 13 settimane </w:t>
      </w:r>
      <w:r w:rsidRPr="0024368E">
        <w:rPr>
          <w:rFonts w:ascii="Calibri" w:hAnsi="Calibri" w:cs="Calibri"/>
          <w:sz w:val="24"/>
          <w:szCs w:val="24"/>
        </w:rPr>
        <w:t>complessive).</w:t>
      </w:r>
    </w:p>
    <w:p w14:paraId="69EF4C6F" w14:textId="50BAE4E0" w:rsidR="0086732D" w:rsidRPr="0024368E" w:rsidRDefault="000D0B4C" w:rsidP="000D0B4C">
      <w:pPr>
        <w:spacing w:line="360" w:lineRule="auto"/>
        <w:jc w:val="both"/>
        <w:rPr>
          <w:rFonts w:ascii="Calibri" w:hAnsi="Calibri" w:cs="Calibri"/>
          <w:sz w:val="24"/>
          <w:szCs w:val="24"/>
        </w:rPr>
      </w:pPr>
      <w:r w:rsidRPr="0024368E">
        <w:rPr>
          <w:rFonts w:ascii="Calibri" w:hAnsi="Calibri" w:cs="Calibri"/>
          <w:sz w:val="24"/>
          <w:szCs w:val="24"/>
        </w:rPr>
        <w:t xml:space="preserve">Rimane inalterato, invece, l’iter previsto dall’art. 22, commi 1 e 5, del D.L. n. 18/2020 per la CIG in deroga delle Province autonome di Trento e di Bolzano (cfr. par. </w:t>
      </w:r>
      <w:r w:rsidR="00CD09D6">
        <w:rPr>
          <w:rFonts w:ascii="Calibri" w:hAnsi="Calibri" w:cs="Calibri"/>
          <w:sz w:val="24"/>
          <w:szCs w:val="24"/>
        </w:rPr>
        <w:t>2</w:t>
      </w:r>
      <w:r w:rsidRPr="0024368E">
        <w:rPr>
          <w:rFonts w:ascii="Calibri" w:hAnsi="Calibri" w:cs="Calibri"/>
          <w:sz w:val="24"/>
          <w:szCs w:val="24"/>
        </w:rPr>
        <w:t>.4.1)</w:t>
      </w:r>
      <w:r w:rsidR="009600EF" w:rsidRPr="0024368E">
        <w:rPr>
          <w:rFonts w:ascii="Calibri" w:hAnsi="Calibri" w:cs="Calibri"/>
          <w:sz w:val="24"/>
          <w:szCs w:val="24"/>
        </w:rPr>
        <w:t>.</w:t>
      </w:r>
    </w:p>
    <w:p w14:paraId="5A569979" w14:textId="3B44E9D4" w:rsidR="00344159" w:rsidRPr="0024368E" w:rsidRDefault="00344159" w:rsidP="00344159">
      <w:pPr>
        <w:spacing w:line="360" w:lineRule="auto"/>
        <w:jc w:val="both"/>
        <w:rPr>
          <w:rFonts w:ascii="Calibri" w:hAnsi="Calibri" w:cs="Calibri"/>
          <w:sz w:val="24"/>
          <w:szCs w:val="24"/>
        </w:rPr>
      </w:pPr>
      <w:r w:rsidRPr="0024368E">
        <w:rPr>
          <w:rFonts w:ascii="Calibri" w:hAnsi="Calibri" w:cs="Calibri"/>
          <w:sz w:val="24"/>
          <w:szCs w:val="24"/>
        </w:rPr>
        <w:t>Con riferimento all</w:t>
      </w:r>
      <w:r w:rsidR="007B0169" w:rsidRPr="0024368E">
        <w:rPr>
          <w:rFonts w:ascii="Calibri" w:hAnsi="Calibri" w:cs="Calibri"/>
          <w:sz w:val="24"/>
          <w:szCs w:val="24"/>
        </w:rPr>
        <w:t xml:space="preserve">e </w:t>
      </w:r>
      <w:r w:rsidRPr="0024368E">
        <w:rPr>
          <w:rFonts w:ascii="Calibri" w:hAnsi="Calibri" w:cs="Calibri"/>
          <w:sz w:val="24"/>
          <w:szCs w:val="24"/>
        </w:rPr>
        <w:t>ulterior</w:t>
      </w:r>
      <w:r w:rsidR="007B0169" w:rsidRPr="0024368E">
        <w:rPr>
          <w:rFonts w:ascii="Calibri" w:hAnsi="Calibri" w:cs="Calibri"/>
          <w:sz w:val="24"/>
          <w:szCs w:val="24"/>
        </w:rPr>
        <w:t>i</w:t>
      </w:r>
      <w:r w:rsidRPr="0024368E">
        <w:rPr>
          <w:rFonts w:ascii="Calibri" w:hAnsi="Calibri" w:cs="Calibri"/>
          <w:sz w:val="24"/>
          <w:szCs w:val="24"/>
        </w:rPr>
        <w:t xml:space="preserve"> 4 settimane che, come visto in precedenza, possono essere richieste per periodi anche antecedenti al 1° settembre 2020, i datori di lavoro che hanno interamente utilizzato il periodo precedentemente concesso fino alla durata massima di quattordici settimane, dovranno inoltrare specifica domanda all’INPS. </w:t>
      </w:r>
    </w:p>
    <w:p w14:paraId="611EA75A" w14:textId="2CEB486F" w:rsidR="00344159" w:rsidRPr="0024368E" w:rsidRDefault="00344159" w:rsidP="000D0B4C">
      <w:pPr>
        <w:spacing w:line="360" w:lineRule="auto"/>
        <w:jc w:val="both"/>
        <w:rPr>
          <w:rFonts w:ascii="Calibri" w:hAnsi="Calibri" w:cs="Calibri"/>
          <w:sz w:val="24"/>
          <w:szCs w:val="24"/>
        </w:rPr>
      </w:pPr>
      <w:r w:rsidRPr="0024368E">
        <w:rPr>
          <w:rFonts w:ascii="Calibri" w:hAnsi="Calibri" w:cs="Calibri"/>
          <w:sz w:val="24"/>
          <w:szCs w:val="24"/>
        </w:rPr>
        <w:t xml:space="preserve">Per le aziende che hanno unità produttive situate nei comuni delle c.d. </w:t>
      </w:r>
      <w:r w:rsidR="009F20F9" w:rsidRPr="0024368E">
        <w:rPr>
          <w:rFonts w:ascii="Calibri" w:hAnsi="Calibri" w:cs="Calibri"/>
          <w:sz w:val="24"/>
          <w:szCs w:val="24"/>
        </w:rPr>
        <w:t>“</w:t>
      </w:r>
      <w:r w:rsidRPr="0024368E">
        <w:rPr>
          <w:rFonts w:ascii="Calibri" w:hAnsi="Calibri" w:cs="Calibri"/>
          <w:sz w:val="24"/>
          <w:szCs w:val="24"/>
        </w:rPr>
        <w:t>zone rosse</w:t>
      </w:r>
      <w:r w:rsidR="009F20F9" w:rsidRPr="0024368E">
        <w:rPr>
          <w:rFonts w:ascii="Calibri" w:hAnsi="Calibri" w:cs="Calibri"/>
          <w:sz w:val="24"/>
          <w:szCs w:val="24"/>
        </w:rPr>
        <w:t>”</w:t>
      </w:r>
      <w:r w:rsidRPr="0024368E">
        <w:rPr>
          <w:rFonts w:ascii="Calibri" w:hAnsi="Calibri" w:cs="Calibri"/>
          <w:sz w:val="24"/>
          <w:szCs w:val="24"/>
        </w:rPr>
        <w:t xml:space="preserve"> e per quelli con unità produttive site nelle c.d. </w:t>
      </w:r>
      <w:r w:rsidR="009F20F9" w:rsidRPr="0024368E">
        <w:rPr>
          <w:rFonts w:ascii="Calibri" w:hAnsi="Calibri" w:cs="Calibri"/>
          <w:sz w:val="24"/>
          <w:szCs w:val="24"/>
        </w:rPr>
        <w:t>“</w:t>
      </w:r>
      <w:r w:rsidR="00A6070D">
        <w:rPr>
          <w:rFonts w:ascii="Calibri" w:hAnsi="Calibri" w:cs="Calibri"/>
          <w:sz w:val="24"/>
          <w:szCs w:val="24"/>
        </w:rPr>
        <w:t>zone</w:t>
      </w:r>
      <w:r w:rsidRPr="0024368E">
        <w:rPr>
          <w:rFonts w:ascii="Calibri" w:hAnsi="Calibri" w:cs="Calibri"/>
          <w:sz w:val="24"/>
          <w:szCs w:val="24"/>
        </w:rPr>
        <w:t xml:space="preserve"> gialle</w:t>
      </w:r>
      <w:r w:rsidR="009F20F9" w:rsidRPr="0024368E">
        <w:rPr>
          <w:rFonts w:ascii="Calibri" w:hAnsi="Calibri" w:cs="Calibri"/>
          <w:sz w:val="24"/>
          <w:szCs w:val="24"/>
        </w:rPr>
        <w:t>”</w:t>
      </w:r>
      <w:r w:rsidRPr="0024368E">
        <w:rPr>
          <w:rFonts w:ascii="Calibri" w:hAnsi="Calibri" w:cs="Calibri"/>
          <w:sz w:val="24"/>
          <w:szCs w:val="24"/>
        </w:rPr>
        <w:t xml:space="preserve">, le ulteriori 4 settimane potranno essere richieste esclusivamente dai datori di lavoro che abbiamo interamente fruito delle precedenti settimane, ovvero 27 complessive (22 + 5) per le c.d. </w:t>
      </w:r>
      <w:r w:rsidR="009F20F9" w:rsidRPr="0024368E">
        <w:rPr>
          <w:rFonts w:ascii="Calibri" w:hAnsi="Calibri" w:cs="Calibri"/>
          <w:sz w:val="24"/>
          <w:szCs w:val="24"/>
        </w:rPr>
        <w:t>“</w:t>
      </w:r>
      <w:r w:rsidRPr="0024368E">
        <w:rPr>
          <w:rFonts w:ascii="Calibri" w:hAnsi="Calibri" w:cs="Calibri"/>
          <w:sz w:val="24"/>
          <w:szCs w:val="24"/>
        </w:rPr>
        <w:t>zone rosse</w:t>
      </w:r>
      <w:r w:rsidR="009F20F9" w:rsidRPr="0024368E">
        <w:rPr>
          <w:rFonts w:ascii="Calibri" w:hAnsi="Calibri" w:cs="Calibri"/>
          <w:sz w:val="24"/>
          <w:szCs w:val="24"/>
        </w:rPr>
        <w:t>”</w:t>
      </w:r>
      <w:r w:rsidRPr="0024368E">
        <w:rPr>
          <w:rFonts w:ascii="Calibri" w:hAnsi="Calibri" w:cs="Calibri"/>
          <w:sz w:val="24"/>
          <w:szCs w:val="24"/>
        </w:rPr>
        <w:t xml:space="preserve"> e </w:t>
      </w:r>
      <w:r w:rsidR="0091333B" w:rsidRPr="0024368E">
        <w:rPr>
          <w:rFonts w:ascii="Calibri" w:hAnsi="Calibri" w:cs="Calibri"/>
          <w:sz w:val="24"/>
          <w:szCs w:val="24"/>
        </w:rPr>
        <w:t>18</w:t>
      </w:r>
      <w:r w:rsidRPr="0024368E">
        <w:rPr>
          <w:rFonts w:ascii="Calibri" w:hAnsi="Calibri" w:cs="Calibri"/>
          <w:sz w:val="24"/>
          <w:szCs w:val="24"/>
        </w:rPr>
        <w:t xml:space="preserve"> complessive (13 + 5) per le c.d. </w:t>
      </w:r>
      <w:r w:rsidR="009F20F9" w:rsidRPr="0024368E">
        <w:rPr>
          <w:rFonts w:ascii="Calibri" w:hAnsi="Calibri" w:cs="Calibri"/>
          <w:sz w:val="24"/>
          <w:szCs w:val="24"/>
        </w:rPr>
        <w:t>“</w:t>
      </w:r>
      <w:r w:rsidRPr="0024368E">
        <w:rPr>
          <w:rFonts w:ascii="Calibri" w:hAnsi="Calibri" w:cs="Calibri"/>
          <w:sz w:val="24"/>
          <w:szCs w:val="24"/>
        </w:rPr>
        <w:t>zone gialle</w:t>
      </w:r>
      <w:r w:rsidR="009F20F9" w:rsidRPr="0024368E">
        <w:rPr>
          <w:rFonts w:ascii="Calibri" w:hAnsi="Calibri" w:cs="Calibri"/>
          <w:sz w:val="24"/>
          <w:szCs w:val="24"/>
        </w:rPr>
        <w:t>”</w:t>
      </w:r>
      <w:r w:rsidRPr="0024368E">
        <w:rPr>
          <w:rFonts w:ascii="Calibri" w:hAnsi="Calibri" w:cs="Calibri"/>
          <w:sz w:val="24"/>
          <w:szCs w:val="24"/>
        </w:rPr>
        <w:t>.</w:t>
      </w:r>
    </w:p>
    <w:p w14:paraId="1ACD9B0D" w14:textId="5DCB437A" w:rsidR="00B8150F" w:rsidRPr="0024368E" w:rsidRDefault="00B8150F" w:rsidP="00B8150F">
      <w:pPr>
        <w:spacing w:line="360" w:lineRule="auto"/>
        <w:jc w:val="both"/>
        <w:rPr>
          <w:rFonts w:ascii="Calibri" w:eastAsia="Calibri" w:hAnsi="Calibri" w:cs="Calibri"/>
          <w:color w:val="000000"/>
          <w:sz w:val="24"/>
          <w:szCs w:val="24"/>
        </w:rPr>
      </w:pPr>
      <w:r w:rsidRPr="0024368E">
        <w:rPr>
          <w:rFonts w:ascii="Calibri" w:hAnsi="Calibri" w:cs="Calibri"/>
          <w:sz w:val="24"/>
          <w:szCs w:val="24"/>
        </w:rPr>
        <w:t xml:space="preserve">I termini per la presentazione delle istanze, definiti dal </w:t>
      </w:r>
      <w:r w:rsidR="003147F7" w:rsidRPr="0024368E">
        <w:rPr>
          <w:rFonts w:ascii="Calibri" w:hAnsi="Calibri" w:cs="Calibri"/>
          <w:sz w:val="24"/>
          <w:szCs w:val="24"/>
        </w:rPr>
        <w:t>decreto del Ministro del Lavoro e delle Politiche sociali, di concerto con il Ministro dell’Economia e delle Finanze n. 9 del 20 giugno 2020</w:t>
      </w:r>
      <w:r w:rsidRPr="0024368E">
        <w:rPr>
          <w:rFonts w:ascii="Calibri" w:eastAsia="Calibri" w:hAnsi="Calibri" w:cs="Calibri"/>
          <w:color w:val="000000"/>
          <w:sz w:val="24"/>
          <w:szCs w:val="24"/>
        </w:rPr>
        <w:t>, sono i seguenti:</w:t>
      </w:r>
    </w:p>
    <w:p w14:paraId="13AECA84" w14:textId="1DC194A6" w:rsidR="007E4B2B" w:rsidRPr="0024368E" w:rsidRDefault="007E4B2B" w:rsidP="00B8150F">
      <w:pPr>
        <w:pStyle w:val="Paragrafoelenco"/>
        <w:numPr>
          <w:ilvl w:val="0"/>
          <w:numId w:val="17"/>
        </w:numPr>
        <w:spacing w:line="360" w:lineRule="auto"/>
        <w:ind w:left="426" w:hanging="426"/>
        <w:jc w:val="both"/>
        <w:rPr>
          <w:rFonts w:ascii="Calibri" w:eastAsia="Calibri" w:hAnsi="Calibri" w:cs="Calibri"/>
          <w:color w:val="000000"/>
          <w:sz w:val="24"/>
          <w:szCs w:val="24"/>
        </w:rPr>
      </w:pPr>
      <w:r w:rsidRPr="0024368E">
        <w:rPr>
          <w:rFonts w:ascii="Calibri" w:eastAsia="Calibri" w:hAnsi="Calibri" w:cs="Calibri"/>
          <w:color w:val="000000"/>
          <w:sz w:val="24"/>
          <w:szCs w:val="24"/>
        </w:rPr>
        <w:t xml:space="preserve">a </w:t>
      </w:r>
      <w:r w:rsidRPr="0024368E">
        <w:rPr>
          <w:rFonts w:ascii="Calibri" w:eastAsia="Calibri" w:hAnsi="Calibri" w:cs="Calibri"/>
          <w:b/>
          <w:bCs/>
          <w:color w:val="000000"/>
          <w:sz w:val="24"/>
          <w:szCs w:val="24"/>
        </w:rPr>
        <w:t>decorrere dal 18 giugno 2020</w:t>
      </w:r>
      <w:r w:rsidRPr="0024368E">
        <w:rPr>
          <w:rFonts w:ascii="Calibri" w:eastAsia="Calibri" w:hAnsi="Calibri" w:cs="Calibri"/>
          <w:color w:val="000000"/>
          <w:sz w:val="24"/>
          <w:szCs w:val="24"/>
        </w:rPr>
        <w:t xml:space="preserve">, ai fini della richiesta dell’anticipazione di pagamento del trattamento, </w:t>
      </w:r>
      <w:r w:rsidR="00A512C7" w:rsidRPr="0024368E">
        <w:rPr>
          <w:rFonts w:ascii="Calibri" w:hAnsi="Calibri" w:cs="Calibri"/>
          <w:sz w:val="24"/>
          <w:szCs w:val="24"/>
        </w:rPr>
        <w:t xml:space="preserve">pari al 40% delle ore autorizzate nell’intero periodo, </w:t>
      </w:r>
      <w:r w:rsidRPr="0024368E">
        <w:rPr>
          <w:rFonts w:ascii="Calibri" w:eastAsia="Calibri" w:hAnsi="Calibri" w:cs="Calibri"/>
          <w:color w:val="000000"/>
          <w:sz w:val="24"/>
          <w:szCs w:val="24"/>
        </w:rPr>
        <w:t>l’istanza è presentata all’INPS entro il quindicesimo giorno successivo a quello in cui ha avuto inizio il periodo di sospensione o di riduzione dell’attività. Se il periodo di sospensione o di riduzione ha avuto inizio prima del 18 giugno 2020, l’istanza è presentata entro il quindicesimo giorno successivo alla medesima data (ovvero entro il 3 luglio 2020)</w:t>
      </w:r>
      <w:r w:rsidR="008748A6" w:rsidRPr="0024368E">
        <w:rPr>
          <w:rFonts w:ascii="Calibri" w:eastAsia="Calibri" w:hAnsi="Calibri" w:cs="Calibri"/>
          <w:color w:val="000000"/>
          <w:sz w:val="24"/>
          <w:szCs w:val="24"/>
        </w:rPr>
        <w:t>;</w:t>
      </w:r>
    </w:p>
    <w:p w14:paraId="5AEFA448" w14:textId="54F3D467" w:rsidR="007E4B2B" w:rsidRPr="0024368E" w:rsidRDefault="007E4B2B" w:rsidP="00B8150F">
      <w:pPr>
        <w:pStyle w:val="Paragrafoelenco"/>
        <w:numPr>
          <w:ilvl w:val="0"/>
          <w:numId w:val="17"/>
        </w:numPr>
        <w:spacing w:line="360" w:lineRule="auto"/>
        <w:ind w:left="426" w:hanging="426"/>
        <w:jc w:val="both"/>
        <w:rPr>
          <w:rFonts w:ascii="Calibri" w:eastAsia="Calibri" w:hAnsi="Calibri" w:cs="Calibri"/>
          <w:color w:val="000000"/>
          <w:sz w:val="24"/>
          <w:szCs w:val="24"/>
        </w:rPr>
      </w:pPr>
      <w:r w:rsidRPr="0024368E">
        <w:rPr>
          <w:rFonts w:ascii="Calibri" w:eastAsia="Calibri" w:hAnsi="Calibri" w:cs="Calibri"/>
          <w:color w:val="000000"/>
          <w:sz w:val="24"/>
          <w:szCs w:val="24"/>
        </w:rPr>
        <w:t xml:space="preserve">in tutti i casi in cui l’istanza non sia trasmessa entro i suddetti termini, la medesima è comunque presentata, a pena di decadenza, </w:t>
      </w:r>
      <w:r w:rsidRPr="0024368E">
        <w:rPr>
          <w:rFonts w:ascii="Calibri" w:eastAsia="Calibri" w:hAnsi="Calibri" w:cs="Calibri"/>
          <w:b/>
          <w:bCs/>
          <w:color w:val="000000"/>
          <w:sz w:val="24"/>
          <w:szCs w:val="24"/>
        </w:rPr>
        <w:t>entro la fine del mese successivo</w:t>
      </w:r>
      <w:r w:rsidRPr="0024368E">
        <w:rPr>
          <w:rFonts w:ascii="Calibri" w:eastAsia="Calibri" w:hAnsi="Calibri" w:cs="Calibri"/>
          <w:color w:val="000000"/>
          <w:sz w:val="24"/>
          <w:szCs w:val="24"/>
        </w:rPr>
        <w:t xml:space="preserve"> a quello in cui ha avuto inizio il periodo di sospensione o di riduzione dell’attività</w:t>
      </w:r>
      <w:r w:rsidR="00B173B2" w:rsidRPr="0024368E">
        <w:rPr>
          <w:rStyle w:val="Rimandonotaapidipagina"/>
          <w:rFonts w:ascii="Calibri" w:eastAsia="Calibri" w:hAnsi="Calibri" w:cs="Calibri"/>
          <w:color w:val="000000"/>
          <w:sz w:val="24"/>
          <w:szCs w:val="24"/>
        </w:rPr>
        <w:footnoteReference w:id="10"/>
      </w:r>
      <w:r w:rsidRPr="0024368E">
        <w:rPr>
          <w:rFonts w:ascii="Calibri" w:eastAsia="Calibri" w:hAnsi="Calibri" w:cs="Calibri"/>
          <w:color w:val="000000"/>
          <w:sz w:val="24"/>
          <w:szCs w:val="24"/>
        </w:rPr>
        <w:t>. In sede di prima applicazione, tale termine è spostato</w:t>
      </w:r>
      <w:r w:rsidR="00A512C7" w:rsidRPr="0024368E">
        <w:rPr>
          <w:rFonts w:ascii="Calibri" w:eastAsia="Calibri" w:hAnsi="Calibri" w:cs="Calibri"/>
          <w:color w:val="000000"/>
          <w:sz w:val="24"/>
          <w:szCs w:val="24"/>
        </w:rPr>
        <w:t xml:space="preserve"> al </w:t>
      </w:r>
      <w:r w:rsidR="00B173B2" w:rsidRPr="0024368E">
        <w:rPr>
          <w:rFonts w:ascii="Calibri" w:eastAsia="Calibri" w:hAnsi="Calibri" w:cs="Calibri"/>
          <w:color w:val="000000"/>
          <w:sz w:val="24"/>
          <w:szCs w:val="24"/>
        </w:rPr>
        <w:t xml:space="preserve">trascorso </w:t>
      </w:r>
      <w:r w:rsidR="00A512C7" w:rsidRPr="0024368E">
        <w:rPr>
          <w:rFonts w:ascii="Calibri" w:eastAsia="Calibri" w:hAnsi="Calibri" w:cs="Calibri"/>
          <w:b/>
          <w:bCs/>
          <w:color w:val="000000"/>
          <w:sz w:val="24"/>
          <w:szCs w:val="24"/>
        </w:rPr>
        <w:t xml:space="preserve">17 luglio 2020 </w:t>
      </w:r>
      <w:r w:rsidR="00A512C7" w:rsidRPr="0024368E">
        <w:rPr>
          <w:rFonts w:ascii="Calibri" w:eastAsia="Calibri" w:hAnsi="Calibri" w:cs="Calibri"/>
          <w:color w:val="000000"/>
          <w:sz w:val="24"/>
          <w:szCs w:val="24"/>
        </w:rPr>
        <w:t>(</w:t>
      </w:r>
      <w:r w:rsidRPr="0024368E">
        <w:rPr>
          <w:rFonts w:ascii="Calibri" w:eastAsia="Calibri" w:hAnsi="Calibri" w:cs="Calibri"/>
          <w:color w:val="000000"/>
          <w:sz w:val="24"/>
          <w:szCs w:val="24"/>
        </w:rPr>
        <w:t>trentesimo giorno successivo all’entrata in vigore del decreto</w:t>
      </w:r>
      <w:r w:rsidR="00A512C7" w:rsidRPr="0024368E">
        <w:rPr>
          <w:rFonts w:ascii="Calibri" w:eastAsia="Calibri" w:hAnsi="Calibri" w:cs="Calibri"/>
          <w:color w:val="000000"/>
          <w:sz w:val="24"/>
          <w:szCs w:val="24"/>
        </w:rPr>
        <w:t>-</w:t>
      </w:r>
      <w:r w:rsidRPr="0024368E">
        <w:rPr>
          <w:rFonts w:ascii="Calibri" w:eastAsia="Calibri" w:hAnsi="Calibri" w:cs="Calibri"/>
          <w:color w:val="000000"/>
          <w:sz w:val="24"/>
          <w:szCs w:val="24"/>
        </w:rPr>
        <w:t>legge n. 52 del 2020</w:t>
      </w:r>
      <w:r w:rsidR="00A512C7" w:rsidRPr="0024368E">
        <w:rPr>
          <w:rFonts w:ascii="Calibri" w:eastAsia="Calibri" w:hAnsi="Calibri" w:cs="Calibri"/>
          <w:color w:val="000000"/>
          <w:sz w:val="24"/>
          <w:szCs w:val="24"/>
        </w:rPr>
        <w:t xml:space="preserve">), </w:t>
      </w:r>
      <w:r w:rsidRPr="0024368E">
        <w:rPr>
          <w:rFonts w:ascii="Calibri" w:eastAsia="Calibri" w:hAnsi="Calibri" w:cs="Calibri"/>
          <w:color w:val="000000"/>
          <w:sz w:val="24"/>
          <w:szCs w:val="24"/>
        </w:rPr>
        <w:t>se tale ultima data è posteriore a quella innanzi indicata;</w:t>
      </w:r>
    </w:p>
    <w:p w14:paraId="47A552E8" w14:textId="7B6030A8" w:rsidR="007E4B2B" w:rsidRPr="0024368E" w:rsidRDefault="007E4B2B" w:rsidP="00B8150F">
      <w:pPr>
        <w:pStyle w:val="Paragrafoelenco"/>
        <w:numPr>
          <w:ilvl w:val="0"/>
          <w:numId w:val="17"/>
        </w:numPr>
        <w:spacing w:line="360" w:lineRule="auto"/>
        <w:ind w:left="426" w:hanging="426"/>
        <w:jc w:val="both"/>
        <w:rPr>
          <w:rFonts w:ascii="Calibri" w:eastAsia="Calibri" w:hAnsi="Calibri" w:cs="Calibri"/>
          <w:color w:val="000000"/>
          <w:sz w:val="24"/>
          <w:szCs w:val="24"/>
        </w:rPr>
      </w:pPr>
      <w:r w:rsidRPr="0024368E">
        <w:rPr>
          <w:rFonts w:ascii="Calibri" w:eastAsia="Calibri" w:hAnsi="Calibri" w:cs="Calibri"/>
          <w:color w:val="000000"/>
          <w:sz w:val="24"/>
          <w:szCs w:val="24"/>
        </w:rPr>
        <w:t xml:space="preserve">per i trattamenti riferiti a periodi di sospensione o riduzione dell’attività lavorativa che hanno avuto inizio nel periodo ricompreso tra il </w:t>
      </w:r>
      <w:r w:rsidRPr="0024368E">
        <w:rPr>
          <w:rFonts w:ascii="Calibri" w:eastAsia="Calibri" w:hAnsi="Calibri" w:cs="Calibri"/>
          <w:b/>
          <w:bCs/>
          <w:color w:val="000000"/>
          <w:sz w:val="24"/>
          <w:szCs w:val="24"/>
        </w:rPr>
        <w:t>23 febbraio 2020 e il 30 aprile 2020</w:t>
      </w:r>
      <w:r w:rsidRPr="0024368E">
        <w:rPr>
          <w:rFonts w:ascii="Calibri" w:eastAsia="Calibri" w:hAnsi="Calibri" w:cs="Calibri"/>
          <w:color w:val="000000"/>
          <w:sz w:val="24"/>
          <w:szCs w:val="24"/>
        </w:rPr>
        <w:t xml:space="preserve">, l’istanza può essere presentata a pena di decadenza entro il termine </w:t>
      </w:r>
      <w:r w:rsidR="00B173B2" w:rsidRPr="0024368E">
        <w:rPr>
          <w:rFonts w:ascii="Calibri" w:eastAsia="Calibri" w:hAnsi="Calibri" w:cs="Calibri"/>
          <w:color w:val="000000"/>
          <w:sz w:val="24"/>
          <w:szCs w:val="24"/>
        </w:rPr>
        <w:t xml:space="preserve">trascorso </w:t>
      </w:r>
      <w:r w:rsidRPr="0024368E">
        <w:rPr>
          <w:rFonts w:ascii="Calibri" w:eastAsia="Calibri" w:hAnsi="Calibri" w:cs="Calibri"/>
          <w:color w:val="000000"/>
          <w:sz w:val="24"/>
          <w:szCs w:val="24"/>
        </w:rPr>
        <w:t xml:space="preserve">del </w:t>
      </w:r>
      <w:r w:rsidRPr="0024368E">
        <w:rPr>
          <w:rFonts w:ascii="Calibri" w:eastAsia="Calibri" w:hAnsi="Calibri" w:cs="Calibri"/>
          <w:b/>
          <w:bCs/>
          <w:color w:val="000000"/>
          <w:sz w:val="24"/>
          <w:szCs w:val="24"/>
        </w:rPr>
        <w:t>15 luglio 2020</w:t>
      </w:r>
      <w:r w:rsidRPr="0024368E">
        <w:rPr>
          <w:rFonts w:ascii="Calibri" w:eastAsia="Calibri" w:hAnsi="Calibri" w:cs="Calibri"/>
          <w:color w:val="000000"/>
          <w:sz w:val="24"/>
          <w:szCs w:val="24"/>
        </w:rPr>
        <w:t>.</w:t>
      </w:r>
    </w:p>
    <w:p w14:paraId="683C4DE1" w14:textId="0112AA9D" w:rsidR="006B610F" w:rsidRPr="0024368E" w:rsidRDefault="006B610F" w:rsidP="006B610F">
      <w:pPr>
        <w:spacing w:line="360" w:lineRule="auto"/>
        <w:jc w:val="both"/>
        <w:rPr>
          <w:rFonts w:ascii="Calibri" w:eastAsia="Calibri" w:hAnsi="Calibri" w:cs="Calibri"/>
          <w:color w:val="000000"/>
          <w:sz w:val="24"/>
          <w:szCs w:val="24"/>
        </w:rPr>
      </w:pPr>
      <w:r w:rsidRPr="0024368E">
        <w:rPr>
          <w:rFonts w:ascii="Calibri" w:eastAsia="Calibri" w:hAnsi="Calibri" w:cs="Calibri"/>
          <w:color w:val="000000"/>
          <w:sz w:val="24"/>
          <w:szCs w:val="24"/>
        </w:rPr>
        <w:t>Le modalità di presentazione all’INPS della domanda per i trattamenti di integrazione salariale in deroga per periodi successivi a quelli riconosciuti sono definite nella Circolare INPS n. 78 del 27 giugno 2020 e n. 86 del 15</w:t>
      </w:r>
      <w:r w:rsidR="00143E41">
        <w:rPr>
          <w:rFonts w:ascii="Calibri" w:eastAsia="Calibri" w:hAnsi="Calibri" w:cs="Calibri"/>
          <w:color w:val="000000"/>
          <w:sz w:val="24"/>
          <w:szCs w:val="24"/>
        </w:rPr>
        <w:t xml:space="preserve"> luglio </w:t>
      </w:r>
      <w:r w:rsidRPr="0024368E">
        <w:rPr>
          <w:rFonts w:ascii="Calibri" w:eastAsia="Calibri" w:hAnsi="Calibri" w:cs="Calibri"/>
          <w:color w:val="000000"/>
          <w:sz w:val="24"/>
          <w:szCs w:val="24"/>
        </w:rPr>
        <w:t>2020. In particolare, la domanda, trasmessa entro i termini di cui ai precedenti a), b) e c), deve essere corredata dalla lista dei beneficiari e dall’indicazione delle ore di sospensione per ciascun lavoratore con riferimento a tutto il periodo richiesto.</w:t>
      </w:r>
    </w:p>
    <w:p w14:paraId="63E721E0" w14:textId="77777777" w:rsidR="002D0586" w:rsidRPr="0024368E" w:rsidRDefault="002D0586" w:rsidP="00D202F3">
      <w:pPr>
        <w:widowControl/>
        <w:pBdr>
          <w:top w:val="nil"/>
          <w:left w:val="nil"/>
          <w:bottom w:val="nil"/>
          <w:right w:val="nil"/>
          <w:between w:val="nil"/>
        </w:pBdr>
        <w:spacing w:line="360" w:lineRule="auto"/>
        <w:jc w:val="both"/>
        <w:rPr>
          <w:rFonts w:ascii="Calibri" w:eastAsia="Calibri" w:hAnsi="Calibri" w:cs="Calibri"/>
          <w:color w:val="000000"/>
          <w:sz w:val="24"/>
          <w:szCs w:val="24"/>
        </w:rPr>
      </w:pPr>
    </w:p>
    <w:p w14:paraId="69C8F7FE" w14:textId="3314DD7E" w:rsidR="00E27AB3" w:rsidRPr="0024368E" w:rsidRDefault="00E27AB3" w:rsidP="00D202F3">
      <w:pPr>
        <w:widowControl/>
        <w:pBdr>
          <w:top w:val="nil"/>
          <w:left w:val="nil"/>
          <w:bottom w:val="nil"/>
          <w:right w:val="nil"/>
          <w:between w:val="nil"/>
        </w:pBdr>
        <w:spacing w:line="360" w:lineRule="auto"/>
        <w:jc w:val="both"/>
        <w:rPr>
          <w:rFonts w:ascii="Calibri" w:eastAsia="Calibri" w:hAnsi="Calibri" w:cs="Calibri"/>
          <w:color w:val="000000"/>
          <w:sz w:val="24"/>
          <w:szCs w:val="24"/>
        </w:rPr>
      </w:pPr>
      <w:r w:rsidRPr="0024368E">
        <w:rPr>
          <w:rFonts w:ascii="Calibri" w:eastAsia="Calibri" w:hAnsi="Calibri" w:cs="Calibri"/>
          <w:color w:val="000000"/>
          <w:sz w:val="24"/>
          <w:szCs w:val="24"/>
        </w:rPr>
        <w:br w:type="page"/>
      </w:r>
    </w:p>
    <w:p w14:paraId="00000050" w14:textId="05616454" w:rsidR="003D5BB1" w:rsidRPr="0024368E" w:rsidRDefault="00271C4B" w:rsidP="00D246DF">
      <w:pPr>
        <w:pStyle w:val="Titolo1"/>
        <w:numPr>
          <w:ilvl w:val="0"/>
          <w:numId w:val="10"/>
        </w:numPr>
        <w:spacing w:before="0" w:line="360" w:lineRule="auto"/>
        <w:rPr>
          <w:rFonts w:ascii="Calibri" w:eastAsia="Calibri" w:hAnsi="Calibri" w:cs="Calibri"/>
        </w:rPr>
      </w:pPr>
      <w:bookmarkStart w:id="26" w:name="_Toc57206438"/>
      <w:bookmarkStart w:id="27" w:name="_Toc57367890"/>
      <w:r w:rsidRPr="0024368E">
        <w:rPr>
          <w:rFonts w:ascii="Calibri" w:eastAsia="Calibri" w:hAnsi="Calibri" w:cs="Calibri"/>
        </w:rPr>
        <w:t>ITER DI RENDICONTAZIONE DELLA CIG IN DEROGA A VALERE SUI PROGRAMMI OPERATIVI REGIONALI FSE 2014 – 2020</w:t>
      </w:r>
      <w:bookmarkEnd w:id="26"/>
      <w:bookmarkEnd w:id="27"/>
      <w:r w:rsidRPr="0024368E">
        <w:rPr>
          <w:rFonts w:ascii="Calibri" w:eastAsia="Calibri" w:hAnsi="Calibri" w:cs="Calibri"/>
        </w:rPr>
        <w:t xml:space="preserve"> </w:t>
      </w:r>
    </w:p>
    <w:p w14:paraId="00000052" w14:textId="3A905907" w:rsidR="003D5BB1" w:rsidRPr="0024368E" w:rsidRDefault="00040B32" w:rsidP="00D202F3">
      <w:pPr>
        <w:widowControl/>
        <w:pBdr>
          <w:top w:val="nil"/>
          <w:left w:val="nil"/>
          <w:bottom w:val="nil"/>
          <w:right w:val="nil"/>
          <w:between w:val="nil"/>
        </w:pBdr>
        <w:spacing w:line="360" w:lineRule="auto"/>
        <w:jc w:val="both"/>
        <w:rPr>
          <w:rFonts w:ascii="Calibri" w:eastAsia="Calibri" w:hAnsi="Calibri" w:cs="Calibri"/>
          <w:color w:val="000000"/>
          <w:sz w:val="24"/>
          <w:szCs w:val="24"/>
        </w:rPr>
      </w:pPr>
      <w:r w:rsidRPr="0024368E">
        <w:rPr>
          <w:rFonts w:ascii="Calibri" w:eastAsia="Calibri" w:hAnsi="Calibri" w:cs="Calibri"/>
          <w:color w:val="000000"/>
          <w:sz w:val="24"/>
          <w:szCs w:val="24"/>
        </w:rPr>
        <w:t xml:space="preserve">Le risorse finanziarie </w:t>
      </w:r>
      <w:r w:rsidR="00773B06" w:rsidRPr="0024368E">
        <w:rPr>
          <w:rFonts w:ascii="Calibri" w:eastAsia="Calibri" w:hAnsi="Calibri" w:cs="Calibri"/>
          <w:color w:val="000000"/>
          <w:sz w:val="24"/>
          <w:szCs w:val="24"/>
        </w:rPr>
        <w:t>che concorrono a</w:t>
      </w:r>
      <w:r w:rsidR="003629B0" w:rsidRPr="0024368E">
        <w:rPr>
          <w:rFonts w:ascii="Calibri" w:eastAsia="Calibri" w:hAnsi="Calibri" w:cs="Calibri"/>
          <w:color w:val="000000"/>
          <w:sz w:val="24"/>
          <w:szCs w:val="24"/>
        </w:rPr>
        <w:t>l finanziamento</w:t>
      </w:r>
      <w:r w:rsidR="00773B06" w:rsidRPr="0024368E">
        <w:rPr>
          <w:rFonts w:ascii="Calibri" w:eastAsia="Calibri" w:hAnsi="Calibri" w:cs="Calibri"/>
          <w:color w:val="000000"/>
          <w:sz w:val="24"/>
          <w:szCs w:val="24"/>
        </w:rPr>
        <w:t xml:space="preserve"> della </w:t>
      </w:r>
      <w:r w:rsidR="00681F5F" w:rsidRPr="0024368E">
        <w:rPr>
          <w:rFonts w:ascii="Calibri" w:eastAsia="Calibri" w:hAnsi="Calibri" w:cs="Calibri"/>
          <w:color w:val="000000"/>
          <w:sz w:val="24"/>
          <w:szCs w:val="24"/>
        </w:rPr>
        <w:t>CIG</w:t>
      </w:r>
      <w:r w:rsidR="00773B06" w:rsidRPr="0024368E">
        <w:rPr>
          <w:rFonts w:ascii="Calibri" w:eastAsia="Calibri" w:hAnsi="Calibri" w:cs="Calibri"/>
          <w:color w:val="000000"/>
          <w:sz w:val="24"/>
          <w:szCs w:val="24"/>
        </w:rPr>
        <w:t xml:space="preserve"> </w:t>
      </w:r>
      <w:r w:rsidR="002F2ADC" w:rsidRPr="0024368E">
        <w:rPr>
          <w:rFonts w:ascii="Calibri" w:eastAsia="Calibri" w:hAnsi="Calibri" w:cs="Calibri"/>
          <w:color w:val="000000"/>
          <w:sz w:val="24"/>
          <w:szCs w:val="24"/>
        </w:rPr>
        <w:t>in deroga</w:t>
      </w:r>
      <w:r w:rsidR="0068312F">
        <w:rPr>
          <w:rFonts w:ascii="Calibri" w:eastAsia="Calibri" w:hAnsi="Calibri" w:cs="Calibri"/>
          <w:color w:val="000000"/>
          <w:sz w:val="24"/>
          <w:szCs w:val="24"/>
        </w:rPr>
        <w:t xml:space="preserve"> per contrastare gli effetti derivanti</w:t>
      </w:r>
      <w:r w:rsidR="002F2ADC" w:rsidRPr="0024368E">
        <w:rPr>
          <w:rFonts w:ascii="Calibri" w:eastAsia="Calibri" w:hAnsi="Calibri" w:cs="Calibri"/>
          <w:color w:val="000000"/>
          <w:sz w:val="24"/>
          <w:szCs w:val="24"/>
        </w:rPr>
        <w:t xml:space="preserve"> d</w:t>
      </w:r>
      <w:r w:rsidR="0068312F">
        <w:rPr>
          <w:rFonts w:ascii="Calibri" w:eastAsia="Calibri" w:hAnsi="Calibri" w:cs="Calibri"/>
          <w:color w:val="000000"/>
          <w:sz w:val="24"/>
          <w:szCs w:val="24"/>
        </w:rPr>
        <w:t>a</w:t>
      </w:r>
      <w:r w:rsidR="002F2ADC" w:rsidRPr="0024368E">
        <w:rPr>
          <w:rFonts w:ascii="Calibri" w:eastAsia="Calibri" w:hAnsi="Calibri" w:cs="Calibri"/>
          <w:color w:val="000000"/>
          <w:sz w:val="24"/>
          <w:szCs w:val="24"/>
        </w:rPr>
        <w:t xml:space="preserve">ll’epidemia di COVID-19 </w:t>
      </w:r>
      <w:r w:rsidR="003629B0" w:rsidRPr="0024368E">
        <w:rPr>
          <w:rFonts w:ascii="Calibri" w:eastAsia="Calibri" w:hAnsi="Calibri" w:cs="Calibri"/>
          <w:color w:val="000000"/>
          <w:sz w:val="24"/>
          <w:szCs w:val="24"/>
        </w:rPr>
        <w:t>sono</w:t>
      </w:r>
      <w:r w:rsidR="00773B06" w:rsidRPr="0024368E">
        <w:rPr>
          <w:rFonts w:ascii="Calibri" w:eastAsia="Calibri" w:hAnsi="Calibri" w:cs="Calibri"/>
          <w:color w:val="000000"/>
          <w:sz w:val="24"/>
          <w:szCs w:val="24"/>
        </w:rPr>
        <w:t xml:space="preserve"> </w:t>
      </w:r>
      <w:r w:rsidR="00271C4B" w:rsidRPr="0024368E">
        <w:rPr>
          <w:rFonts w:ascii="Calibri" w:eastAsia="Calibri" w:hAnsi="Calibri" w:cs="Calibri"/>
          <w:color w:val="000000"/>
          <w:sz w:val="24"/>
          <w:szCs w:val="24"/>
        </w:rPr>
        <w:t xml:space="preserve">programmate </w:t>
      </w:r>
      <w:r w:rsidR="007D54F6" w:rsidRPr="0024368E">
        <w:rPr>
          <w:rFonts w:ascii="Calibri" w:eastAsia="Calibri" w:hAnsi="Calibri" w:cs="Calibri"/>
          <w:color w:val="000000"/>
          <w:sz w:val="24"/>
          <w:szCs w:val="24"/>
        </w:rPr>
        <w:t xml:space="preserve">nell’ambito </w:t>
      </w:r>
      <w:r w:rsidR="00BE7AA7" w:rsidRPr="0024368E">
        <w:rPr>
          <w:rFonts w:ascii="Calibri" w:eastAsia="Calibri" w:hAnsi="Calibri" w:cs="Calibri"/>
          <w:color w:val="000000"/>
          <w:sz w:val="24"/>
          <w:szCs w:val="24"/>
        </w:rPr>
        <w:t>dell</w:t>
      </w:r>
      <w:r w:rsidR="0068312F">
        <w:rPr>
          <w:rFonts w:ascii="Calibri" w:eastAsia="Calibri" w:hAnsi="Calibri" w:cs="Calibri"/>
          <w:color w:val="000000"/>
          <w:sz w:val="24"/>
          <w:szCs w:val="24"/>
        </w:rPr>
        <w:t>e</w:t>
      </w:r>
      <w:r w:rsidR="007D54F6" w:rsidRPr="0024368E">
        <w:rPr>
          <w:rFonts w:ascii="Calibri" w:eastAsia="Calibri" w:hAnsi="Calibri" w:cs="Calibri"/>
          <w:color w:val="000000"/>
          <w:sz w:val="24"/>
          <w:szCs w:val="24"/>
        </w:rPr>
        <w:t xml:space="preserve"> seguent</w:t>
      </w:r>
      <w:r w:rsidR="0068312F">
        <w:rPr>
          <w:rFonts w:ascii="Calibri" w:eastAsia="Calibri" w:hAnsi="Calibri" w:cs="Calibri"/>
          <w:color w:val="000000"/>
          <w:sz w:val="24"/>
          <w:szCs w:val="24"/>
        </w:rPr>
        <w:t>i</w:t>
      </w:r>
      <w:r w:rsidR="007D54F6" w:rsidRPr="0024368E">
        <w:rPr>
          <w:rFonts w:ascii="Calibri" w:eastAsia="Calibri" w:hAnsi="Calibri" w:cs="Calibri"/>
          <w:color w:val="000000"/>
          <w:sz w:val="24"/>
          <w:szCs w:val="24"/>
        </w:rPr>
        <w:t xml:space="preserve"> priorità di investimento:</w:t>
      </w:r>
    </w:p>
    <w:p w14:paraId="5CC757F6" w14:textId="7089DB8B" w:rsidR="00681F5F" w:rsidRPr="0024368E" w:rsidRDefault="007D54F6" w:rsidP="00D246DF">
      <w:pPr>
        <w:widowControl/>
        <w:numPr>
          <w:ilvl w:val="0"/>
          <w:numId w:val="1"/>
        </w:numPr>
        <w:pBdr>
          <w:top w:val="nil"/>
          <w:left w:val="nil"/>
          <w:bottom w:val="nil"/>
          <w:right w:val="nil"/>
          <w:between w:val="nil"/>
        </w:pBdr>
        <w:spacing w:line="360" w:lineRule="auto"/>
        <w:ind w:left="426"/>
        <w:jc w:val="both"/>
        <w:rPr>
          <w:rFonts w:ascii="Calibri" w:hAnsi="Calibri" w:cs="Calibri"/>
          <w:sz w:val="24"/>
          <w:szCs w:val="24"/>
        </w:rPr>
      </w:pPr>
      <w:r w:rsidRPr="0024368E">
        <w:rPr>
          <w:rFonts w:ascii="Calibri" w:eastAsia="Calibri" w:hAnsi="Calibri" w:cs="Calibri"/>
          <w:b/>
          <w:i/>
          <w:color w:val="000000"/>
          <w:sz w:val="24"/>
          <w:szCs w:val="24"/>
        </w:rPr>
        <w:t>9.iv - Servizi accessibili, sostenibili e di qualità, compresi servizi sociali e cure sanitarie d'interesse generale</w:t>
      </w:r>
      <w:r w:rsidR="00681F5F" w:rsidRPr="0024368E">
        <w:rPr>
          <w:rFonts w:ascii="Calibri" w:eastAsia="Calibri" w:hAnsi="Calibri" w:cs="Calibri"/>
          <w:color w:val="000000"/>
          <w:sz w:val="24"/>
          <w:szCs w:val="24"/>
        </w:rPr>
        <w:t>.</w:t>
      </w:r>
    </w:p>
    <w:p w14:paraId="03C45C8E" w14:textId="35A02E66" w:rsidR="005D72AB" w:rsidRPr="0024368E" w:rsidRDefault="005D72AB" w:rsidP="005D72AB">
      <w:pPr>
        <w:widowControl/>
        <w:numPr>
          <w:ilvl w:val="0"/>
          <w:numId w:val="1"/>
        </w:numPr>
        <w:pBdr>
          <w:top w:val="nil"/>
          <w:left w:val="nil"/>
          <w:bottom w:val="nil"/>
          <w:right w:val="nil"/>
          <w:between w:val="nil"/>
        </w:pBdr>
        <w:spacing w:after="120" w:line="360" w:lineRule="auto"/>
        <w:jc w:val="both"/>
        <w:rPr>
          <w:rFonts w:ascii="Calibri" w:eastAsia="Calibri" w:hAnsi="Calibri" w:cs="Calibri"/>
          <w:color w:val="000000"/>
          <w:sz w:val="24"/>
          <w:szCs w:val="24"/>
        </w:rPr>
      </w:pPr>
      <w:r w:rsidRPr="0024368E">
        <w:rPr>
          <w:rFonts w:ascii="Calibri" w:eastAsia="Calibri" w:hAnsi="Calibri" w:cs="Calibri"/>
          <w:b/>
          <w:i/>
          <w:color w:val="000000"/>
          <w:sz w:val="24"/>
          <w:szCs w:val="24"/>
        </w:rPr>
        <w:t>8.v - L’adattamento dei lavoratori, delle imprese e degli imprenditori al cambiamento</w:t>
      </w:r>
    </w:p>
    <w:p w14:paraId="0115C835" w14:textId="574E460C" w:rsidR="00DA0109" w:rsidRPr="00062195" w:rsidRDefault="001C5154" w:rsidP="00062195">
      <w:pPr>
        <w:widowControl/>
        <w:pBdr>
          <w:top w:val="nil"/>
          <w:left w:val="nil"/>
          <w:bottom w:val="nil"/>
          <w:right w:val="nil"/>
          <w:between w:val="nil"/>
        </w:pBdr>
        <w:shd w:val="clear" w:color="auto" w:fill="FFFFFF" w:themeFill="background1"/>
        <w:spacing w:line="360" w:lineRule="auto"/>
        <w:ind w:left="66"/>
        <w:jc w:val="both"/>
        <w:rPr>
          <w:rFonts w:ascii="Calibri" w:hAnsi="Calibri" w:cs="Calibri"/>
          <w:sz w:val="24"/>
          <w:szCs w:val="24"/>
        </w:rPr>
      </w:pPr>
      <w:r w:rsidRPr="00062195">
        <w:rPr>
          <w:rFonts w:ascii="Calibri" w:hAnsi="Calibri" w:cs="Calibri"/>
          <w:sz w:val="24"/>
          <w:szCs w:val="24"/>
        </w:rPr>
        <w:t>N</w:t>
      </w:r>
      <w:r w:rsidR="005D72AB" w:rsidRPr="00062195">
        <w:rPr>
          <w:rFonts w:ascii="Calibri" w:hAnsi="Calibri" w:cs="Calibri"/>
          <w:sz w:val="24"/>
          <w:szCs w:val="24"/>
        </w:rPr>
        <w:t xml:space="preserve">ell’ambito </w:t>
      </w:r>
      <w:r w:rsidR="005D72AB" w:rsidRPr="00062195">
        <w:rPr>
          <w:rFonts w:ascii="Calibri" w:hAnsi="Calibri" w:cs="Calibri"/>
          <w:bCs/>
          <w:sz w:val="24"/>
          <w:szCs w:val="24"/>
        </w:rPr>
        <w:t>della priorità di investimento 9.iv</w:t>
      </w:r>
      <w:r w:rsidR="005D72AB" w:rsidRPr="00062195">
        <w:rPr>
          <w:rFonts w:ascii="Calibri" w:hAnsi="Calibri" w:cs="Calibri"/>
          <w:sz w:val="24"/>
          <w:szCs w:val="24"/>
        </w:rPr>
        <w:t xml:space="preserve"> </w:t>
      </w:r>
      <w:r w:rsidRPr="00062195">
        <w:rPr>
          <w:rFonts w:ascii="Calibri" w:hAnsi="Calibri" w:cs="Calibri"/>
          <w:sz w:val="24"/>
          <w:szCs w:val="24"/>
        </w:rPr>
        <w:t xml:space="preserve">possono essere programmate le spese riferite </w:t>
      </w:r>
      <w:r w:rsidR="007A6B69" w:rsidRPr="00062195">
        <w:rPr>
          <w:rFonts w:ascii="Calibri" w:hAnsi="Calibri" w:cs="Calibri"/>
          <w:sz w:val="24"/>
          <w:szCs w:val="24"/>
        </w:rPr>
        <w:t xml:space="preserve">ai </w:t>
      </w:r>
      <w:r w:rsidR="004A06F0" w:rsidRPr="00062195">
        <w:rPr>
          <w:rFonts w:ascii="Calibri" w:hAnsi="Calibri" w:cs="Calibri"/>
          <w:sz w:val="24"/>
          <w:szCs w:val="24"/>
        </w:rPr>
        <w:t>trattamenti di CIGD per la durata della riduzione</w:t>
      </w:r>
      <w:r w:rsidR="005F1D85" w:rsidRPr="00062195">
        <w:rPr>
          <w:rFonts w:ascii="Calibri" w:hAnsi="Calibri" w:cs="Calibri"/>
          <w:sz w:val="24"/>
          <w:szCs w:val="24"/>
        </w:rPr>
        <w:t>/</w:t>
      </w:r>
      <w:r w:rsidR="004A06F0" w:rsidRPr="00062195">
        <w:rPr>
          <w:rFonts w:ascii="Calibri" w:hAnsi="Calibri" w:cs="Calibri"/>
          <w:sz w:val="24"/>
          <w:szCs w:val="24"/>
        </w:rPr>
        <w:t xml:space="preserve">sospensione del rapporto di lavoro </w:t>
      </w:r>
      <w:r w:rsidR="005F1D85" w:rsidRPr="00062195">
        <w:rPr>
          <w:rFonts w:ascii="Calibri" w:hAnsi="Calibri" w:cs="Calibri"/>
          <w:sz w:val="24"/>
          <w:szCs w:val="24"/>
        </w:rPr>
        <w:t xml:space="preserve">compresa </w:t>
      </w:r>
      <w:r w:rsidR="004A06F0" w:rsidRPr="00062195">
        <w:rPr>
          <w:rFonts w:ascii="Calibri" w:hAnsi="Calibri" w:cs="Calibri"/>
          <w:sz w:val="24"/>
          <w:szCs w:val="24"/>
        </w:rPr>
        <w:t>nel periodo da</w:t>
      </w:r>
      <w:r w:rsidR="00493805" w:rsidRPr="00062195">
        <w:rPr>
          <w:rFonts w:ascii="Calibri" w:hAnsi="Calibri" w:cs="Calibri"/>
          <w:sz w:val="24"/>
          <w:szCs w:val="24"/>
        </w:rPr>
        <w:t>l</w:t>
      </w:r>
      <w:r w:rsidR="004A06F0" w:rsidRPr="00062195">
        <w:rPr>
          <w:rFonts w:ascii="Calibri" w:hAnsi="Calibri" w:cs="Calibri"/>
          <w:sz w:val="24"/>
          <w:szCs w:val="24"/>
        </w:rPr>
        <w:t xml:space="preserve"> 23 febbraio al 17 maggi</w:t>
      </w:r>
      <w:r w:rsidR="0059573C">
        <w:rPr>
          <w:rFonts w:ascii="Calibri" w:hAnsi="Calibri" w:cs="Calibri"/>
          <w:sz w:val="24"/>
          <w:szCs w:val="24"/>
        </w:rPr>
        <w:t xml:space="preserve">o. </w:t>
      </w:r>
      <w:r w:rsidR="003840F3" w:rsidRPr="00062195">
        <w:rPr>
          <w:rFonts w:ascii="Calibri" w:hAnsi="Calibri" w:cs="Calibri"/>
          <w:sz w:val="24"/>
          <w:szCs w:val="24"/>
        </w:rPr>
        <w:t>La finalità di tali interventi è quella di favorire l’accesso ai servizi</w:t>
      </w:r>
      <w:r w:rsidR="003840F3" w:rsidRPr="00062195">
        <w:rPr>
          <w:rFonts w:ascii="Calibri" w:hAnsi="Calibri" w:cs="Calibri"/>
        </w:rPr>
        <w:t xml:space="preserve"> </w:t>
      </w:r>
      <w:r w:rsidR="003840F3" w:rsidRPr="00062195">
        <w:rPr>
          <w:rFonts w:ascii="Calibri" w:hAnsi="Calibri" w:cs="Calibri"/>
          <w:sz w:val="24"/>
          <w:szCs w:val="24"/>
        </w:rPr>
        <w:t>sanitari.</w:t>
      </w:r>
    </w:p>
    <w:p w14:paraId="05581653" w14:textId="49DE736F" w:rsidR="00452219" w:rsidRPr="00062195" w:rsidRDefault="00061CD8" w:rsidP="00062195">
      <w:pPr>
        <w:widowControl/>
        <w:pBdr>
          <w:top w:val="nil"/>
          <w:left w:val="nil"/>
          <w:bottom w:val="nil"/>
          <w:right w:val="nil"/>
          <w:between w:val="nil"/>
        </w:pBdr>
        <w:shd w:val="clear" w:color="auto" w:fill="FFFFFF" w:themeFill="background1"/>
        <w:spacing w:line="360" w:lineRule="auto"/>
        <w:ind w:left="66"/>
        <w:jc w:val="both"/>
        <w:rPr>
          <w:rFonts w:ascii="Calibri" w:hAnsi="Calibri" w:cs="Calibri"/>
          <w:sz w:val="24"/>
          <w:szCs w:val="24"/>
        </w:rPr>
      </w:pPr>
      <w:r w:rsidRPr="00062195">
        <w:rPr>
          <w:rFonts w:ascii="Calibri" w:hAnsi="Calibri" w:cs="Calibri"/>
          <w:sz w:val="24"/>
          <w:szCs w:val="24"/>
        </w:rPr>
        <w:t xml:space="preserve">Nella </w:t>
      </w:r>
      <w:proofErr w:type="spellStart"/>
      <w:r w:rsidR="003840F3" w:rsidRPr="00062195">
        <w:rPr>
          <w:rFonts w:ascii="Calibri" w:hAnsi="Calibri" w:cs="Calibri"/>
          <w:sz w:val="24"/>
          <w:szCs w:val="24"/>
        </w:rPr>
        <w:t>p</w:t>
      </w:r>
      <w:r w:rsidRPr="00062195">
        <w:rPr>
          <w:rFonts w:ascii="Calibri" w:hAnsi="Calibri" w:cs="Calibri"/>
          <w:sz w:val="24"/>
          <w:szCs w:val="24"/>
        </w:rPr>
        <w:t>di</w:t>
      </w:r>
      <w:proofErr w:type="spellEnd"/>
      <w:r w:rsidRPr="00062195">
        <w:rPr>
          <w:rFonts w:ascii="Calibri" w:hAnsi="Calibri" w:cs="Calibri"/>
          <w:sz w:val="24"/>
          <w:szCs w:val="24"/>
        </w:rPr>
        <w:t xml:space="preserve"> </w:t>
      </w:r>
      <w:proofErr w:type="gramStart"/>
      <w:r w:rsidRPr="00062195">
        <w:rPr>
          <w:rFonts w:ascii="Calibri" w:hAnsi="Calibri" w:cs="Calibri"/>
          <w:sz w:val="24"/>
          <w:szCs w:val="24"/>
        </w:rPr>
        <w:t>9</w:t>
      </w:r>
      <w:r w:rsidR="008A67A5" w:rsidRPr="00062195">
        <w:rPr>
          <w:rFonts w:ascii="Calibri" w:hAnsi="Calibri" w:cs="Calibri"/>
          <w:sz w:val="24"/>
          <w:szCs w:val="24"/>
        </w:rPr>
        <w:t>.</w:t>
      </w:r>
      <w:r w:rsidRPr="00062195">
        <w:rPr>
          <w:rFonts w:ascii="Calibri" w:hAnsi="Calibri" w:cs="Calibri"/>
          <w:sz w:val="24"/>
          <w:szCs w:val="24"/>
        </w:rPr>
        <w:t>iv</w:t>
      </w:r>
      <w:proofErr w:type="gramEnd"/>
      <w:r w:rsidRPr="00062195">
        <w:rPr>
          <w:rFonts w:ascii="Calibri" w:hAnsi="Calibri" w:cs="Calibri"/>
          <w:sz w:val="24"/>
          <w:szCs w:val="24"/>
        </w:rPr>
        <w:t xml:space="preserve"> potranno essere altresì programmate </w:t>
      </w:r>
      <w:r w:rsidRPr="00062195">
        <w:rPr>
          <w:rFonts w:ascii="Calibri" w:hAnsi="Calibri" w:cs="Calibri"/>
          <w:bCs/>
          <w:sz w:val="24"/>
          <w:szCs w:val="24"/>
        </w:rPr>
        <w:t>le spese relative agli interventi CIG</w:t>
      </w:r>
      <w:r w:rsidR="00062195">
        <w:rPr>
          <w:rFonts w:ascii="Calibri" w:hAnsi="Calibri" w:cs="Calibri"/>
          <w:bCs/>
          <w:sz w:val="24"/>
          <w:szCs w:val="24"/>
        </w:rPr>
        <w:t>D</w:t>
      </w:r>
      <w:r w:rsidRPr="00062195">
        <w:rPr>
          <w:rFonts w:ascii="Calibri" w:hAnsi="Calibri" w:cs="Calibri"/>
          <w:bCs/>
          <w:sz w:val="24"/>
          <w:szCs w:val="24"/>
        </w:rPr>
        <w:t xml:space="preserve"> </w:t>
      </w:r>
      <w:r w:rsidR="00B53A74" w:rsidRPr="00062195">
        <w:rPr>
          <w:rFonts w:ascii="Calibri" w:hAnsi="Calibri" w:cs="Calibri"/>
          <w:bCs/>
          <w:sz w:val="24"/>
          <w:szCs w:val="24"/>
        </w:rPr>
        <w:t>di altri periodi</w:t>
      </w:r>
      <w:r w:rsidR="009B5352" w:rsidRPr="00062195">
        <w:rPr>
          <w:rFonts w:ascii="Calibri" w:hAnsi="Calibri" w:cs="Calibri"/>
          <w:sz w:val="24"/>
          <w:szCs w:val="24"/>
        </w:rPr>
        <w:t xml:space="preserve"> </w:t>
      </w:r>
      <w:r w:rsidRPr="00062195">
        <w:rPr>
          <w:rFonts w:ascii="Calibri" w:hAnsi="Calibri" w:cs="Calibri"/>
          <w:sz w:val="24"/>
          <w:szCs w:val="24"/>
        </w:rPr>
        <w:t>successiv</w:t>
      </w:r>
      <w:r w:rsidR="00DA0109" w:rsidRPr="00062195">
        <w:rPr>
          <w:rFonts w:ascii="Calibri" w:hAnsi="Calibri" w:cs="Calibri"/>
          <w:sz w:val="24"/>
          <w:szCs w:val="24"/>
        </w:rPr>
        <w:t>i</w:t>
      </w:r>
      <w:r w:rsidRPr="00062195">
        <w:rPr>
          <w:rFonts w:ascii="Calibri" w:hAnsi="Calibri" w:cs="Calibri"/>
          <w:sz w:val="24"/>
          <w:szCs w:val="24"/>
        </w:rPr>
        <w:t xml:space="preserve"> al 17 maggio (</w:t>
      </w:r>
      <w:r w:rsidRPr="00062195">
        <w:rPr>
          <w:rFonts w:ascii="Calibri" w:hAnsi="Calibri" w:cs="Calibri"/>
          <w:i/>
          <w:iCs/>
          <w:sz w:val="24"/>
          <w:szCs w:val="24"/>
        </w:rPr>
        <w:t xml:space="preserve">post </w:t>
      </w:r>
      <w:proofErr w:type="spellStart"/>
      <w:r w:rsidRPr="00062195">
        <w:rPr>
          <w:rFonts w:ascii="Calibri" w:hAnsi="Calibri" w:cs="Calibri"/>
          <w:i/>
          <w:iCs/>
          <w:sz w:val="24"/>
          <w:szCs w:val="24"/>
        </w:rPr>
        <w:t>Lockdown</w:t>
      </w:r>
      <w:proofErr w:type="spellEnd"/>
      <w:r w:rsidRPr="00062195">
        <w:rPr>
          <w:rFonts w:ascii="Calibri" w:hAnsi="Calibri" w:cs="Calibri"/>
          <w:sz w:val="24"/>
          <w:szCs w:val="24"/>
        </w:rPr>
        <w:t>), purch</w:t>
      </w:r>
      <w:r w:rsidR="005B0C16" w:rsidRPr="00062195">
        <w:rPr>
          <w:rFonts w:ascii="Calibri" w:hAnsi="Calibri" w:cs="Calibri"/>
          <w:sz w:val="24"/>
          <w:szCs w:val="24"/>
        </w:rPr>
        <w:t>é</w:t>
      </w:r>
      <w:r w:rsidRPr="00062195">
        <w:rPr>
          <w:rFonts w:ascii="Calibri" w:hAnsi="Calibri" w:cs="Calibri"/>
          <w:sz w:val="24"/>
          <w:szCs w:val="24"/>
        </w:rPr>
        <w:t xml:space="preserve"> ne sia dimostrato il collegamento con la finalità propria della </w:t>
      </w:r>
      <w:proofErr w:type="spellStart"/>
      <w:r w:rsidRPr="00062195">
        <w:rPr>
          <w:rFonts w:ascii="Calibri" w:hAnsi="Calibri" w:cs="Calibri"/>
          <w:sz w:val="24"/>
          <w:szCs w:val="24"/>
        </w:rPr>
        <w:t>pdi</w:t>
      </w:r>
      <w:proofErr w:type="spellEnd"/>
      <w:r w:rsidRPr="00062195">
        <w:rPr>
          <w:rFonts w:ascii="Calibri" w:hAnsi="Calibri" w:cs="Calibri"/>
          <w:sz w:val="24"/>
          <w:szCs w:val="24"/>
        </w:rPr>
        <w:t xml:space="preserve"> 9.iv</w:t>
      </w:r>
      <w:r w:rsidR="00442E78" w:rsidRPr="00062195">
        <w:rPr>
          <w:rFonts w:ascii="Calibri" w:hAnsi="Calibri" w:cs="Calibri"/>
          <w:sz w:val="24"/>
          <w:szCs w:val="24"/>
        </w:rPr>
        <w:t xml:space="preserve"> (</w:t>
      </w:r>
      <w:r w:rsidR="00062195">
        <w:rPr>
          <w:rFonts w:ascii="Calibri" w:hAnsi="Calibri" w:cs="Calibri"/>
          <w:sz w:val="24"/>
          <w:szCs w:val="24"/>
        </w:rPr>
        <w:t xml:space="preserve">a titolo esemplificativo, non esaustivo: </w:t>
      </w:r>
      <w:r w:rsidR="00442E78" w:rsidRPr="00062195">
        <w:rPr>
          <w:rFonts w:ascii="Calibri" w:hAnsi="Calibri" w:cs="Calibri"/>
          <w:sz w:val="24"/>
          <w:szCs w:val="24"/>
        </w:rPr>
        <w:t>casi di fo</w:t>
      </w:r>
      <w:r w:rsidR="005A5FC5" w:rsidRPr="00062195">
        <w:rPr>
          <w:rFonts w:ascii="Calibri" w:hAnsi="Calibri" w:cs="Calibri"/>
          <w:sz w:val="24"/>
          <w:szCs w:val="24"/>
        </w:rPr>
        <w:t>c</w:t>
      </w:r>
      <w:r w:rsidR="00442E78" w:rsidRPr="00062195">
        <w:rPr>
          <w:rFonts w:ascii="Calibri" w:hAnsi="Calibri" w:cs="Calibri"/>
          <w:sz w:val="24"/>
          <w:szCs w:val="24"/>
        </w:rPr>
        <w:t>o</w:t>
      </w:r>
      <w:r w:rsidR="005A5FC5" w:rsidRPr="00062195">
        <w:rPr>
          <w:rFonts w:ascii="Calibri" w:hAnsi="Calibri" w:cs="Calibri"/>
          <w:sz w:val="24"/>
          <w:szCs w:val="24"/>
        </w:rPr>
        <w:t>l</w:t>
      </w:r>
      <w:r w:rsidR="00442E78" w:rsidRPr="00062195">
        <w:rPr>
          <w:rFonts w:ascii="Calibri" w:hAnsi="Calibri" w:cs="Calibri"/>
          <w:sz w:val="24"/>
          <w:szCs w:val="24"/>
        </w:rPr>
        <w:t xml:space="preserve">ai di COVID-19 presso aziende; </w:t>
      </w:r>
      <w:r w:rsidR="00540635" w:rsidRPr="00062195">
        <w:rPr>
          <w:rFonts w:ascii="Calibri" w:hAnsi="Calibri" w:cs="Calibri"/>
          <w:sz w:val="24"/>
          <w:szCs w:val="24"/>
        </w:rPr>
        <w:t xml:space="preserve">chiusura di </w:t>
      </w:r>
      <w:r w:rsidR="005A5FC5" w:rsidRPr="00062195">
        <w:rPr>
          <w:rFonts w:ascii="Calibri" w:hAnsi="Calibri" w:cs="Calibri"/>
          <w:sz w:val="24"/>
          <w:szCs w:val="24"/>
        </w:rPr>
        <w:t>scuole private di ogni ordine</w:t>
      </w:r>
      <w:r w:rsidR="00540635" w:rsidRPr="00062195">
        <w:rPr>
          <w:rFonts w:ascii="Calibri" w:hAnsi="Calibri" w:cs="Calibri"/>
          <w:sz w:val="24"/>
          <w:szCs w:val="24"/>
        </w:rPr>
        <w:t xml:space="preserve"> e grado</w:t>
      </w:r>
      <w:r w:rsidR="005A5FC5" w:rsidRPr="00062195">
        <w:rPr>
          <w:rFonts w:ascii="Calibri" w:hAnsi="Calibri" w:cs="Calibri"/>
          <w:sz w:val="24"/>
          <w:szCs w:val="24"/>
        </w:rPr>
        <w:t>/università private</w:t>
      </w:r>
      <w:r w:rsidR="005A5FC5" w:rsidRPr="00DC1DE5">
        <w:rPr>
          <w:rFonts w:ascii="Calibri" w:hAnsi="Calibri" w:cs="Calibri"/>
          <w:iCs/>
          <w:sz w:val="24"/>
          <w:szCs w:val="24"/>
        </w:rPr>
        <w:t>)</w:t>
      </w:r>
      <w:r w:rsidR="005A5FC5" w:rsidRPr="00062195">
        <w:rPr>
          <w:rFonts w:ascii="Calibri" w:hAnsi="Calibri" w:cs="Calibri"/>
          <w:sz w:val="24"/>
          <w:szCs w:val="24"/>
        </w:rPr>
        <w:t>.</w:t>
      </w:r>
    </w:p>
    <w:p w14:paraId="0C523DA7" w14:textId="36F9F75C" w:rsidR="00061CD8" w:rsidRPr="00062195" w:rsidRDefault="00973404" w:rsidP="00062195">
      <w:pPr>
        <w:widowControl/>
        <w:pBdr>
          <w:top w:val="nil"/>
          <w:left w:val="nil"/>
          <w:bottom w:val="nil"/>
          <w:right w:val="nil"/>
          <w:between w:val="nil"/>
        </w:pBdr>
        <w:shd w:val="clear" w:color="auto" w:fill="FFFFFF" w:themeFill="background1"/>
        <w:spacing w:line="360" w:lineRule="auto"/>
        <w:ind w:left="66"/>
        <w:jc w:val="both"/>
        <w:rPr>
          <w:rFonts w:ascii="Calibri" w:hAnsi="Calibri" w:cs="Calibri"/>
          <w:sz w:val="24"/>
          <w:szCs w:val="24"/>
        </w:rPr>
      </w:pPr>
      <w:r w:rsidRPr="00062195">
        <w:rPr>
          <w:rFonts w:ascii="Calibri" w:hAnsi="Calibri" w:cs="Calibri"/>
          <w:sz w:val="24"/>
          <w:szCs w:val="24"/>
        </w:rPr>
        <w:t xml:space="preserve">Nell’ambito della </w:t>
      </w:r>
      <w:r w:rsidRPr="00062195">
        <w:rPr>
          <w:rFonts w:ascii="Calibri" w:hAnsi="Calibri" w:cs="Calibri"/>
          <w:bCs/>
          <w:sz w:val="24"/>
          <w:szCs w:val="24"/>
        </w:rPr>
        <w:t>priorità 8.v</w:t>
      </w:r>
      <w:r w:rsidRPr="00062195">
        <w:rPr>
          <w:rFonts w:ascii="Calibri" w:hAnsi="Calibri" w:cs="Calibri"/>
          <w:sz w:val="24"/>
          <w:szCs w:val="24"/>
        </w:rPr>
        <w:t xml:space="preserve"> possono essere programmat</w:t>
      </w:r>
      <w:r w:rsidR="007A0C53" w:rsidRPr="00062195">
        <w:rPr>
          <w:rFonts w:ascii="Calibri" w:hAnsi="Calibri" w:cs="Calibri"/>
          <w:sz w:val="24"/>
          <w:szCs w:val="24"/>
        </w:rPr>
        <w:t>e</w:t>
      </w:r>
      <w:r w:rsidRPr="00062195">
        <w:rPr>
          <w:rFonts w:ascii="Calibri" w:hAnsi="Calibri" w:cs="Calibri"/>
          <w:sz w:val="24"/>
          <w:szCs w:val="24"/>
        </w:rPr>
        <w:t xml:space="preserve"> </w:t>
      </w:r>
      <w:r w:rsidRPr="00062195">
        <w:rPr>
          <w:rFonts w:ascii="Calibri" w:hAnsi="Calibri" w:cs="Calibri"/>
          <w:bCs/>
          <w:sz w:val="24"/>
          <w:szCs w:val="24"/>
        </w:rPr>
        <w:t xml:space="preserve">tutte le spese relative agli interventi CIG </w:t>
      </w:r>
      <w:r w:rsidR="000A6223" w:rsidRPr="00062195">
        <w:rPr>
          <w:rFonts w:ascii="Calibri" w:hAnsi="Calibri" w:cs="Calibri"/>
          <w:bCs/>
          <w:sz w:val="24"/>
          <w:szCs w:val="24"/>
        </w:rPr>
        <w:t xml:space="preserve">in deroga </w:t>
      </w:r>
      <w:r w:rsidRPr="00062195">
        <w:rPr>
          <w:rFonts w:ascii="Calibri" w:hAnsi="Calibri" w:cs="Calibri"/>
          <w:sz w:val="24"/>
          <w:szCs w:val="24"/>
        </w:rPr>
        <w:t xml:space="preserve">riferite </w:t>
      </w:r>
      <w:r w:rsidR="004A06F0" w:rsidRPr="00062195">
        <w:rPr>
          <w:rFonts w:ascii="Calibri" w:hAnsi="Calibri" w:cs="Calibri"/>
          <w:sz w:val="24"/>
          <w:szCs w:val="24"/>
        </w:rPr>
        <w:t>a periodi</w:t>
      </w:r>
      <w:r w:rsidR="007A0C53" w:rsidRPr="00062195">
        <w:rPr>
          <w:rFonts w:ascii="Calibri" w:hAnsi="Calibri" w:cs="Calibri"/>
          <w:sz w:val="24"/>
          <w:szCs w:val="24"/>
        </w:rPr>
        <w:t xml:space="preserve"> successiv</w:t>
      </w:r>
      <w:r w:rsidR="004A06F0" w:rsidRPr="00062195">
        <w:rPr>
          <w:rFonts w:ascii="Calibri" w:hAnsi="Calibri" w:cs="Calibri"/>
          <w:sz w:val="24"/>
          <w:szCs w:val="24"/>
        </w:rPr>
        <w:t>i</w:t>
      </w:r>
      <w:r w:rsidR="007A0C53" w:rsidRPr="00062195">
        <w:rPr>
          <w:rFonts w:ascii="Calibri" w:hAnsi="Calibri" w:cs="Calibri"/>
          <w:sz w:val="24"/>
          <w:szCs w:val="24"/>
        </w:rPr>
        <w:t xml:space="preserve"> al 17 maggio</w:t>
      </w:r>
      <w:r w:rsidR="00C73FE0" w:rsidRPr="00062195">
        <w:rPr>
          <w:rFonts w:ascii="Calibri" w:hAnsi="Calibri" w:cs="Calibri"/>
          <w:sz w:val="24"/>
          <w:szCs w:val="24"/>
        </w:rPr>
        <w:t xml:space="preserve"> (</w:t>
      </w:r>
      <w:r w:rsidR="00C73FE0" w:rsidRPr="00062195">
        <w:rPr>
          <w:rFonts w:ascii="Calibri" w:hAnsi="Calibri" w:cs="Calibri"/>
          <w:i/>
          <w:iCs/>
          <w:sz w:val="24"/>
          <w:szCs w:val="24"/>
        </w:rPr>
        <w:t xml:space="preserve">post </w:t>
      </w:r>
      <w:proofErr w:type="spellStart"/>
      <w:r w:rsidR="006405E3" w:rsidRPr="00062195">
        <w:rPr>
          <w:rFonts w:ascii="Calibri" w:hAnsi="Calibri" w:cs="Calibri"/>
          <w:i/>
          <w:iCs/>
          <w:sz w:val="24"/>
          <w:szCs w:val="24"/>
        </w:rPr>
        <w:t>l</w:t>
      </w:r>
      <w:r w:rsidR="00C73FE0" w:rsidRPr="00062195">
        <w:rPr>
          <w:rFonts w:ascii="Calibri" w:hAnsi="Calibri" w:cs="Calibri"/>
          <w:i/>
          <w:iCs/>
          <w:sz w:val="24"/>
          <w:szCs w:val="24"/>
        </w:rPr>
        <w:t>ockdown</w:t>
      </w:r>
      <w:proofErr w:type="spellEnd"/>
      <w:r w:rsidR="00C73FE0" w:rsidRPr="00062195">
        <w:rPr>
          <w:rFonts w:ascii="Calibri" w:hAnsi="Calibri" w:cs="Calibri"/>
          <w:sz w:val="24"/>
          <w:szCs w:val="24"/>
        </w:rPr>
        <w:t>)</w:t>
      </w:r>
      <w:r w:rsidR="00061CD8" w:rsidRPr="00062195">
        <w:rPr>
          <w:rFonts w:ascii="Calibri" w:hAnsi="Calibri" w:cs="Calibri"/>
          <w:sz w:val="24"/>
          <w:szCs w:val="24"/>
        </w:rPr>
        <w:t xml:space="preserve">, nonché le spese riferite </w:t>
      </w:r>
      <w:r w:rsidR="004A06F0" w:rsidRPr="00062195">
        <w:rPr>
          <w:rFonts w:ascii="Calibri" w:hAnsi="Calibri" w:cs="Calibri"/>
          <w:sz w:val="24"/>
          <w:szCs w:val="24"/>
        </w:rPr>
        <w:t>ai periodi precedenti se la Region</w:t>
      </w:r>
      <w:r w:rsidR="00DA0109" w:rsidRPr="00062195">
        <w:rPr>
          <w:rFonts w:ascii="Calibri" w:hAnsi="Calibri" w:cs="Calibri"/>
          <w:sz w:val="24"/>
          <w:szCs w:val="24"/>
        </w:rPr>
        <w:t>e</w:t>
      </w:r>
      <w:r w:rsidR="004A06F0" w:rsidRPr="00062195">
        <w:rPr>
          <w:rFonts w:ascii="Calibri" w:hAnsi="Calibri" w:cs="Calibri"/>
          <w:sz w:val="24"/>
          <w:szCs w:val="24"/>
        </w:rPr>
        <w:t xml:space="preserve"> lo </w:t>
      </w:r>
      <w:r w:rsidR="00DA0109" w:rsidRPr="00062195">
        <w:rPr>
          <w:rFonts w:ascii="Calibri" w:hAnsi="Calibri" w:cs="Calibri"/>
          <w:sz w:val="24"/>
          <w:szCs w:val="24"/>
        </w:rPr>
        <w:t>ritiene opportuno</w:t>
      </w:r>
      <w:r w:rsidR="004A06F0" w:rsidRPr="00062195">
        <w:rPr>
          <w:rFonts w:ascii="Calibri" w:hAnsi="Calibri" w:cs="Calibri"/>
          <w:sz w:val="24"/>
          <w:szCs w:val="24"/>
        </w:rPr>
        <w:t xml:space="preserve">. </w:t>
      </w:r>
    </w:p>
    <w:p w14:paraId="3595D215" w14:textId="5C5C15C8" w:rsidR="00061CD8" w:rsidRDefault="000A6223" w:rsidP="00795A29">
      <w:pPr>
        <w:widowControl/>
        <w:pBdr>
          <w:top w:val="nil"/>
          <w:left w:val="nil"/>
          <w:bottom w:val="nil"/>
          <w:right w:val="nil"/>
          <w:between w:val="nil"/>
        </w:pBdr>
        <w:shd w:val="clear" w:color="auto" w:fill="FFFFFF" w:themeFill="background1"/>
        <w:spacing w:line="360" w:lineRule="auto"/>
        <w:ind w:left="66"/>
        <w:jc w:val="both"/>
        <w:rPr>
          <w:rFonts w:ascii="Calibri" w:eastAsia="Calibri" w:hAnsi="Calibri" w:cs="Calibri"/>
          <w:color w:val="000000"/>
          <w:sz w:val="24"/>
          <w:szCs w:val="24"/>
        </w:rPr>
      </w:pPr>
      <w:r w:rsidRPr="00062195">
        <w:rPr>
          <w:rFonts w:ascii="Calibri" w:hAnsi="Calibri" w:cs="Calibri"/>
          <w:sz w:val="24"/>
          <w:szCs w:val="24"/>
        </w:rPr>
        <w:t>Gli</w:t>
      </w:r>
      <w:r w:rsidR="004A27B4" w:rsidRPr="00062195">
        <w:rPr>
          <w:rFonts w:ascii="Calibri" w:hAnsi="Calibri" w:cs="Calibri"/>
          <w:sz w:val="24"/>
          <w:szCs w:val="24"/>
        </w:rPr>
        <w:t xml:space="preserve"> interventi sono finalizzati al mantenimento dell’occupazione</w:t>
      </w:r>
      <w:r w:rsidR="00AC77D7" w:rsidRPr="00062195">
        <w:rPr>
          <w:rFonts w:ascii="Calibri" w:hAnsi="Calibri" w:cs="Calibri"/>
          <w:sz w:val="24"/>
          <w:szCs w:val="24"/>
        </w:rPr>
        <w:t xml:space="preserve"> e </w:t>
      </w:r>
      <w:r w:rsidR="00B925EF" w:rsidRPr="00062195">
        <w:rPr>
          <w:rFonts w:ascii="Calibri" w:hAnsi="Calibri" w:cs="Calibri"/>
          <w:sz w:val="24"/>
          <w:szCs w:val="24"/>
        </w:rPr>
        <w:t>l</w:t>
      </w:r>
      <w:r w:rsidR="00AC77D7" w:rsidRPr="00062195">
        <w:rPr>
          <w:rFonts w:ascii="Calibri" w:hAnsi="Calibri" w:cs="Calibri"/>
          <w:sz w:val="24"/>
          <w:szCs w:val="24"/>
        </w:rPr>
        <w:t xml:space="preserve">a </w:t>
      </w:r>
      <w:r w:rsidR="00B925EF" w:rsidRPr="00062195">
        <w:rPr>
          <w:rFonts w:ascii="Calibri" w:hAnsi="Calibri" w:cs="Calibri"/>
          <w:sz w:val="24"/>
          <w:szCs w:val="24"/>
        </w:rPr>
        <w:t xml:space="preserve">relativa </w:t>
      </w:r>
      <w:r w:rsidR="00AC77D7" w:rsidRPr="00062195">
        <w:rPr>
          <w:rFonts w:ascii="Calibri" w:hAnsi="Calibri" w:cs="Calibri"/>
          <w:sz w:val="24"/>
          <w:szCs w:val="24"/>
        </w:rPr>
        <w:t>politica attiv</w:t>
      </w:r>
      <w:r w:rsidR="00B925EF" w:rsidRPr="00062195">
        <w:rPr>
          <w:rFonts w:ascii="Calibri" w:hAnsi="Calibri" w:cs="Calibri"/>
          <w:sz w:val="24"/>
          <w:szCs w:val="24"/>
        </w:rPr>
        <w:t xml:space="preserve">a non è </w:t>
      </w:r>
      <w:r w:rsidR="00AC77D7" w:rsidRPr="00062195">
        <w:rPr>
          <w:rFonts w:ascii="Calibri" w:hAnsi="Calibri" w:cs="Calibri"/>
          <w:sz w:val="24"/>
          <w:szCs w:val="24"/>
        </w:rPr>
        <w:t>necessaria</w:t>
      </w:r>
      <w:r w:rsidR="00B925EF" w:rsidRPr="00062195">
        <w:rPr>
          <w:rFonts w:ascii="Calibri" w:hAnsi="Calibri" w:cs="Calibri"/>
          <w:sz w:val="24"/>
          <w:szCs w:val="24"/>
        </w:rPr>
        <w:t xml:space="preserve">, ma </w:t>
      </w:r>
      <w:r w:rsidR="00AC77D7" w:rsidRPr="00062195">
        <w:rPr>
          <w:rFonts w:ascii="Calibri" w:hAnsi="Calibri" w:cs="Calibri"/>
          <w:sz w:val="24"/>
          <w:szCs w:val="24"/>
        </w:rPr>
        <w:t xml:space="preserve">raccomandata, </w:t>
      </w:r>
      <w:r w:rsidR="00AC77D7" w:rsidRPr="00062195">
        <w:rPr>
          <w:rFonts w:ascii="Calibri" w:eastAsia="Calibri" w:hAnsi="Calibri" w:cs="Calibri"/>
          <w:color w:val="000000"/>
          <w:sz w:val="24"/>
          <w:szCs w:val="24"/>
        </w:rPr>
        <w:t>anche tenuto conto dei provvedimenti governativi che introducono il divieto di licenziamento</w:t>
      </w:r>
      <w:r w:rsidR="00AC77D7" w:rsidRPr="00062195">
        <w:rPr>
          <w:rStyle w:val="Rimandonotaapidipagina"/>
          <w:rFonts w:ascii="Calibri" w:eastAsia="Calibri" w:hAnsi="Calibri" w:cs="Calibri"/>
          <w:color w:val="000000"/>
          <w:sz w:val="24"/>
          <w:szCs w:val="24"/>
        </w:rPr>
        <w:footnoteReference w:id="11"/>
      </w:r>
      <w:r w:rsidR="00AC77D7" w:rsidRPr="00062195">
        <w:rPr>
          <w:rFonts w:ascii="Calibri" w:eastAsia="Calibri" w:hAnsi="Calibri" w:cs="Calibri"/>
          <w:color w:val="000000"/>
          <w:sz w:val="24"/>
          <w:szCs w:val="24"/>
        </w:rPr>
        <w:t>.</w:t>
      </w:r>
    </w:p>
    <w:p w14:paraId="3F61739A" w14:textId="1D696B64" w:rsidR="003E133A" w:rsidRPr="005F15BD" w:rsidRDefault="003E133A" w:rsidP="003E133A">
      <w:pPr>
        <w:widowControl/>
        <w:spacing w:before="120" w:after="120" w:line="360" w:lineRule="auto"/>
        <w:jc w:val="both"/>
        <w:rPr>
          <w:rFonts w:ascii="Calibri" w:eastAsia="Calibri" w:hAnsi="Calibri" w:cs="Calibri"/>
          <w:color w:val="000000"/>
          <w:sz w:val="24"/>
          <w:szCs w:val="24"/>
        </w:rPr>
      </w:pPr>
      <w:r w:rsidRPr="005F15BD">
        <w:rPr>
          <w:rFonts w:ascii="Calibri" w:eastAsia="Calibri" w:hAnsi="Calibri" w:cs="Calibri"/>
          <w:color w:val="000000"/>
          <w:sz w:val="24"/>
          <w:szCs w:val="24"/>
        </w:rPr>
        <w:t xml:space="preserve">Nel caso in cui vengano programmati interventi di politica attiva, </w:t>
      </w:r>
      <w:r w:rsidR="00F7746C" w:rsidRPr="005F15BD">
        <w:rPr>
          <w:rFonts w:ascii="Calibri" w:eastAsia="Calibri" w:hAnsi="Calibri" w:cs="Calibri"/>
          <w:color w:val="000000"/>
          <w:sz w:val="24"/>
          <w:szCs w:val="24"/>
        </w:rPr>
        <w:t xml:space="preserve">che possono non seguire il criterio “testa a testa”, </w:t>
      </w:r>
      <w:r w:rsidRPr="005F15BD">
        <w:rPr>
          <w:rFonts w:ascii="Calibri" w:eastAsia="Calibri" w:hAnsi="Calibri" w:cs="Calibri"/>
          <w:color w:val="000000"/>
          <w:sz w:val="24"/>
          <w:szCs w:val="24"/>
        </w:rPr>
        <w:t>questa</w:t>
      </w:r>
      <w:r w:rsidR="00F91538" w:rsidRPr="005F15BD">
        <w:rPr>
          <w:rFonts w:ascii="Calibri" w:eastAsia="Calibri" w:hAnsi="Calibri" w:cs="Calibri"/>
          <w:color w:val="000000"/>
          <w:sz w:val="24"/>
          <w:szCs w:val="24"/>
        </w:rPr>
        <w:t xml:space="preserve"> </w:t>
      </w:r>
      <w:r w:rsidRPr="005F15BD">
        <w:rPr>
          <w:rFonts w:ascii="Calibri" w:eastAsia="Calibri" w:hAnsi="Calibri" w:cs="Calibri"/>
          <w:color w:val="000000"/>
          <w:sz w:val="24"/>
          <w:szCs w:val="24"/>
        </w:rPr>
        <w:t>può essere erogata anche successivamente alla politica passiva, non appena si verific</w:t>
      </w:r>
      <w:r w:rsidR="00F7746C" w:rsidRPr="005F15BD">
        <w:rPr>
          <w:rFonts w:ascii="Calibri" w:eastAsia="Calibri" w:hAnsi="Calibri" w:cs="Calibri"/>
          <w:color w:val="000000"/>
          <w:sz w:val="24"/>
          <w:szCs w:val="24"/>
        </w:rPr>
        <w:t>hino</w:t>
      </w:r>
      <w:r w:rsidRPr="005F15BD">
        <w:rPr>
          <w:rFonts w:ascii="Calibri" w:eastAsia="Calibri" w:hAnsi="Calibri" w:cs="Calibri"/>
          <w:color w:val="000000"/>
          <w:sz w:val="24"/>
          <w:szCs w:val="24"/>
        </w:rPr>
        <w:t xml:space="preserve"> le condizioni per la sua attuazione.</w:t>
      </w:r>
      <w:r w:rsidR="00CB13DB" w:rsidRPr="005F15BD">
        <w:rPr>
          <w:rFonts w:ascii="Calibri" w:eastAsia="Calibri" w:hAnsi="Calibri" w:cs="Calibri"/>
          <w:color w:val="000000"/>
          <w:sz w:val="24"/>
          <w:szCs w:val="24"/>
        </w:rPr>
        <w:t xml:space="preserve"> </w:t>
      </w:r>
      <w:r w:rsidR="00182E3D" w:rsidRPr="005F15BD">
        <w:rPr>
          <w:rFonts w:ascii="Calibri" w:eastAsia="Calibri" w:hAnsi="Calibri" w:cs="Calibri"/>
          <w:color w:val="000000"/>
          <w:sz w:val="24"/>
          <w:szCs w:val="24"/>
        </w:rPr>
        <w:t>Pertanto,</w:t>
      </w:r>
      <w:r w:rsidR="00CB13DB" w:rsidRPr="005F15BD">
        <w:rPr>
          <w:rFonts w:ascii="Calibri" w:eastAsia="Calibri" w:hAnsi="Calibri" w:cs="Calibri"/>
          <w:color w:val="000000"/>
          <w:sz w:val="24"/>
          <w:szCs w:val="24"/>
        </w:rPr>
        <w:t xml:space="preserve"> le spese connesse alla politica passiva</w:t>
      </w:r>
      <w:r w:rsidR="00F7746C" w:rsidRPr="005F15BD">
        <w:rPr>
          <w:rFonts w:ascii="Calibri" w:eastAsia="Calibri" w:hAnsi="Calibri" w:cs="Calibri"/>
          <w:color w:val="000000"/>
          <w:sz w:val="24"/>
          <w:szCs w:val="24"/>
        </w:rPr>
        <w:t xml:space="preserve"> potranno</w:t>
      </w:r>
      <w:r w:rsidR="00CB13DB" w:rsidRPr="005F15BD">
        <w:rPr>
          <w:rFonts w:ascii="Calibri" w:eastAsia="Calibri" w:hAnsi="Calibri" w:cs="Calibri"/>
          <w:color w:val="000000"/>
          <w:sz w:val="24"/>
          <w:szCs w:val="24"/>
        </w:rPr>
        <w:t xml:space="preserve"> essere certificate alla Commissione europea anche precedentemente alla certificazione delle spese relative alla politica attiva</w:t>
      </w:r>
      <w:r w:rsidR="0057635F" w:rsidRPr="005F15BD">
        <w:rPr>
          <w:rStyle w:val="Rimandonotaapidipagina"/>
          <w:rFonts w:ascii="Calibri" w:eastAsia="Calibri" w:hAnsi="Calibri" w:cs="Calibri"/>
          <w:color w:val="000000"/>
          <w:sz w:val="24"/>
          <w:szCs w:val="24"/>
        </w:rPr>
        <w:footnoteReference w:id="12"/>
      </w:r>
      <w:r w:rsidR="00CB13DB" w:rsidRPr="005F15BD">
        <w:rPr>
          <w:rFonts w:ascii="Calibri" w:eastAsia="Calibri" w:hAnsi="Calibri" w:cs="Calibri"/>
          <w:color w:val="000000"/>
          <w:sz w:val="24"/>
          <w:szCs w:val="24"/>
        </w:rPr>
        <w:t>.</w:t>
      </w:r>
    </w:p>
    <w:p w14:paraId="1606E764" w14:textId="427B29E9" w:rsidR="00452219" w:rsidRDefault="00452219" w:rsidP="00452219">
      <w:pPr>
        <w:widowControl/>
        <w:spacing w:before="120" w:after="120" w:line="360" w:lineRule="auto"/>
        <w:jc w:val="both"/>
        <w:rPr>
          <w:rFonts w:ascii="Calibri" w:eastAsia="Calibri" w:hAnsi="Calibri" w:cs="Calibri"/>
          <w:color w:val="000000"/>
          <w:sz w:val="24"/>
          <w:szCs w:val="24"/>
        </w:rPr>
      </w:pPr>
      <w:r w:rsidRPr="00E01117">
        <w:rPr>
          <w:rFonts w:ascii="Calibri" w:eastAsia="Calibri" w:hAnsi="Calibri" w:cs="Calibri"/>
          <w:color w:val="000000"/>
          <w:sz w:val="24"/>
          <w:szCs w:val="24"/>
        </w:rPr>
        <w:t xml:space="preserve">L’iter procedurale descritto nei paragrafi successivi deve essere recepito dalle Amministrazioni dei Programmi Operativi per la rendicontazione delle spese connesse agli interventi di Cassa integrazione in deroga mediante una modifica al proprio </w:t>
      </w:r>
      <w:proofErr w:type="spellStart"/>
      <w:r w:rsidRPr="00E01117">
        <w:rPr>
          <w:rFonts w:ascii="Calibri" w:eastAsia="Calibri" w:hAnsi="Calibri" w:cs="Calibri"/>
          <w:color w:val="000000"/>
          <w:sz w:val="24"/>
          <w:szCs w:val="24"/>
        </w:rPr>
        <w:t>Si.</w:t>
      </w:r>
      <w:proofErr w:type="gramStart"/>
      <w:r w:rsidRPr="00E01117">
        <w:rPr>
          <w:rFonts w:ascii="Calibri" w:eastAsia="Calibri" w:hAnsi="Calibri" w:cs="Calibri"/>
          <w:color w:val="000000"/>
          <w:sz w:val="24"/>
          <w:szCs w:val="24"/>
        </w:rPr>
        <w:t>Ge.Co</w:t>
      </w:r>
      <w:proofErr w:type="spellEnd"/>
      <w:proofErr w:type="gramEnd"/>
      <w:r w:rsidRPr="00E01117">
        <w:rPr>
          <w:rFonts w:ascii="Calibri" w:eastAsia="Calibri" w:hAnsi="Calibri" w:cs="Calibri"/>
          <w:color w:val="000000"/>
          <w:sz w:val="24"/>
          <w:szCs w:val="24"/>
        </w:rPr>
        <w:t xml:space="preserve"> </w:t>
      </w:r>
      <w:r w:rsidR="009B5352" w:rsidRPr="00E01117">
        <w:rPr>
          <w:rFonts w:ascii="Calibri" w:eastAsia="Calibri" w:hAnsi="Calibri" w:cs="Calibri"/>
          <w:color w:val="000000"/>
          <w:sz w:val="24"/>
          <w:szCs w:val="24"/>
        </w:rPr>
        <w:t xml:space="preserve">o alla documentazione collegata </w:t>
      </w:r>
      <w:r w:rsidRPr="00E01117">
        <w:rPr>
          <w:rFonts w:ascii="Calibri" w:eastAsia="Calibri" w:hAnsi="Calibri" w:cs="Calibri"/>
          <w:color w:val="000000"/>
          <w:sz w:val="24"/>
          <w:szCs w:val="24"/>
        </w:rPr>
        <w:t>da attuarsi anche attraverso atti aggiuntivi di recepimento dei contenuti delle Linee Guida, che costituiscono parte integrante degli stessi.</w:t>
      </w:r>
    </w:p>
    <w:p w14:paraId="0CCA157B" w14:textId="3CD190AB" w:rsidR="00CC07C0" w:rsidRPr="0024368E" w:rsidRDefault="00CC07C0" w:rsidP="00F51B58">
      <w:pPr>
        <w:widowControl/>
        <w:spacing w:line="360" w:lineRule="auto"/>
        <w:jc w:val="both"/>
        <w:rPr>
          <w:rFonts w:ascii="Calibri" w:eastAsia="Calibri" w:hAnsi="Calibri" w:cs="Calibri"/>
          <w:color w:val="000000"/>
          <w:sz w:val="24"/>
          <w:szCs w:val="24"/>
        </w:rPr>
      </w:pPr>
      <w:r w:rsidRPr="00E01117">
        <w:rPr>
          <w:rFonts w:ascii="Calibri" w:eastAsia="Calibri" w:hAnsi="Calibri" w:cs="Calibri"/>
          <w:color w:val="000000"/>
          <w:sz w:val="24"/>
          <w:szCs w:val="24"/>
        </w:rPr>
        <w:t>Nell’ambito della convenzione bilaterale tra Regione/Provincia autonoma ed INPS sono precisati i requisiti dei trattamenti che devono essere oggetto di rendicontazione in base alle specificità territoriali.</w:t>
      </w:r>
    </w:p>
    <w:p w14:paraId="43DFE380" w14:textId="77777777" w:rsidR="00452219" w:rsidRPr="0024368E" w:rsidRDefault="00452219" w:rsidP="00D83866">
      <w:pPr>
        <w:spacing w:line="360" w:lineRule="auto"/>
        <w:jc w:val="both"/>
        <w:rPr>
          <w:rFonts w:ascii="Calibri" w:eastAsia="Calibri" w:hAnsi="Calibri" w:cs="Calibri"/>
          <w:sz w:val="24"/>
          <w:szCs w:val="24"/>
        </w:rPr>
      </w:pPr>
    </w:p>
    <w:p w14:paraId="640EE7A8" w14:textId="5DC73F72" w:rsidR="000B3527" w:rsidRPr="0024368E" w:rsidRDefault="000B3527" w:rsidP="00F51B58">
      <w:pPr>
        <w:pStyle w:val="Titolo1"/>
        <w:numPr>
          <w:ilvl w:val="1"/>
          <w:numId w:val="10"/>
        </w:numPr>
        <w:spacing w:before="0" w:line="360" w:lineRule="auto"/>
        <w:ind w:left="567" w:hanging="567"/>
        <w:rPr>
          <w:rFonts w:ascii="Calibri" w:eastAsia="Calibri" w:hAnsi="Calibri" w:cs="Calibri"/>
        </w:rPr>
      </w:pPr>
      <w:bookmarkStart w:id="28" w:name="_Toc57206439"/>
      <w:bookmarkStart w:id="29" w:name="_Toc57367891"/>
      <w:r w:rsidRPr="0024368E">
        <w:rPr>
          <w:rFonts w:ascii="Calibri" w:eastAsia="Calibri" w:hAnsi="Calibri" w:cs="Calibri"/>
        </w:rPr>
        <w:t>Spes</w:t>
      </w:r>
      <w:r w:rsidR="00391A94" w:rsidRPr="0024368E">
        <w:rPr>
          <w:rFonts w:ascii="Calibri" w:eastAsia="Calibri" w:hAnsi="Calibri" w:cs="Calibri"/>
        </w:rPr>
        <w:t>e</w:t>
      </w:r>
      <w:r w:rsidRPr="0024368E">
        <w:rPr>
          <w:rFonts w:ascii="Calibri" w:eastAsia="Calibri" w:hAnsi="Calibri" w:cs="Calibri"/>
        </w:rPr>
        <w:t xml:space="preserve"> ammissibil</w:t>
      </w:r>
      <w:r w:rsidR="00391A94" w:rsidRPr="0024368E">
        <w:rPr>
          <w:rFonts w:ascii="Calibri" w:eastAsia="Calibri" w:hAnsi="Calibri" w:cs="Calibri"/>
        </w:rPr>
        <w:t>i</w:t>
      </w:r>
      <w:bookmarkEnd w:id="28"/>
      <w:bookmarkEnd w:id="29"/>
    </w:p>
    <w:p w14:paraId="5BFBFFB7" w14:textId="27111E77" w:rsidR="00C77AB5" w:rsidRDefault="00391A94" w:rsidP="00F51B58">
      <w:pPr>
        <w:spacing w:line="360" w:lineRule="auto"/>
        <w:jc w:val="both"/>
        <w:rPr>
          <w:rFonts w:ascii="Calibri" w:eastAsia="Calibri" w:hAnsi="Calibri" w:cs="Calibri"/>
          <w:sz w:val="24"/>
          <w:szCs w:val="24"/>
        </w:rPr>
      </w:pPr>
      <w:r w:rsidRPr="0024368E">
        <w:rPr>
          <w:rFonts w:ascii="Calibri" w:eastAsia="Calibri" w:hAnsi="Calibri" w:cs="Calibri"/>
          <w:sz w:val="24"/>
          <w:szCs w:val="24"/>
        </w:rPr>
        <w:t>Sono ammissibili alla rendicontazione a valere sulle risorse FSE gli importi erogati dall’INPS a titolo di integrazione salariale</w:t>
      </w:r>
      <w:r w:rsidR="002B4B7A">
        <w:rPr>
          <w:rFonts w:ascii="Calibri" w:eastAsia="Calibri" w:hAnsi="Calibri" w:cs="Calibri"/>
          <w:sz w:val="24"/>
          <w:szCs w:val="24"/>
        </w:rPr>
        <w:t xml:space="preserve"> </w:t>
      </w:r>
      <w:r w:rsidR="002B4B7A" w:rsidRPr="00E01117">
        <w:rPr>
          <w:rFonts w:ascii="Calibri" w:eastAsia="Calibri" w:hAnsi="Calibri" w:cs="Calibri"/>
          <w:sz w:val="24"/>
          <w:szCs w:val="24"/>
        </w:rPr>
        <w:t xml:space="preserve">e </w:t>
      </w:r>
      <w:r w:rsidR="00C77AB5" w:rsidRPr="00E01117">
        <w:rPr>
          <w:rFonts w:ascii="Calibri" w:eastAsia="Calibri" w:hAnsi="Calibri" w:cs="Calibri"/>
          <w:sz w:val="24"/>
          <w:szCs w:val="24"/>
        </w:rPr>
        <w:t xml:space="preserve">relativi oneri </w:t>
      </w:r>
      <w:r w:rsidRPr="0024368E">
        <w:rPr>
          <w:rFonts w:ascii="Calibri" w:eastAsia="Calibri" w:hAnsi="Calibri" w:cs="Calibri"/>
          <w:sz w:val="24"/>
          <w:szCs w:val="24"/>
        </w:rPr>
        <w:t>riportati all’interno della banca dati percettori.</w:t>
      </w:r>
    </w:p>
    <w:p w14:paraId="48DF77C9" w14:textId="77777777" w:rsidR="00C66D9A" w:rsidRPr="0024368E" w:rsidRDefault="00C66D9A" w:rsidP="00381338">
      <w:pPr>
        <w:spacing w:line="360" w:lineRule="auto"/>
        <w:jc w:val="both"/>
        <w:rPr>
          <w:rFonts w:ascii="Calibri" w:eastAsia="Calibri" w:hAnsi="Calibri" w:cs="Calibri"/>
          <w:b/>
          <w:bCs/>
          <w:sz w:val="24"/>
          <w:szCs w:val="24"/>
        </w:rPr>
      </w:pPr>
    </w:p>
    <w:p w14:paraId="32AD75DC" w14:textId="6BCF52C0" w:rsidR="00C66D9A" w:rsidRPr="0069730B" w:rsidRDefault="00181AC6" w:rsidP="00F51B58">
      <w:pPr>
        <w:pStyle w:val="Titolo1"/>
        <w:numPr>
          <w:ilvl w:val="1"/>
          <w:numId w:val="10"/>
        </w:numPr>
        <w:spacing w:before="0" w:line="360" w:lineRule="auto"/>
        <w:ind w:left="425" w:hanging="431"/>
        <w:rPr>
          <w:rFonts w:ascii="Calibri" w:eastAsia="Calibri" w:hAnsi="Calibri" w:cs="Calibri"/>
        </w:rPr>
      </w:pPr>
      <w:bookmarkStart w:id="30" w:name="_Toc57206440"/>
      <w:bookmarkStart w:id="31" w:name="_Toc57367892"/>
      <w:r w:rsidRPr="0024368E">
        <w:rPr>
          <w:rFonts w:ascii="Calibri" w:eastAsia="Calibri" w:hAnsi="Calibri" w:cs="Calibri"/>
        </w:rPr>
        <w:t>Fase preliminare alla rendicontazione</w:t>
      </w:r>
      <w:r w:rsidR="00B428DF" w:rsidRPr="0024368E">
        <w:rPr>
          <w:rFonts w:ascii="Calibri" w:eastAsia="Calibri" w:hAnsi="Calibri" w:cs="Calibri"/>
        </w:rPr>
        <w:t>: autorizzazione della CIG in deroga ed erogazione dei pagamenti</w:t>
      </w:r>
      <w:bookmarkEnd w:id="30"/>
      <w:bookmarkEnd w:id="31"/>
    </w:p>
    <w:p w14:paraId="6A786AC1" w14:textId="4205D12B" w:rsidR="00C66D9A" w:rsidRDefault="00C66D9A" w:rsidP="00D202F3">
      <w:pPr>
        <w:widowControl/>
        <w:pBdr>
          <w:top w:val="nil"/>
          <w:left w:val="nil"/>
          <w:bottom w:val="nil"/>
          <w:right w:val="nil"/>
          <w:between w:val="nil"/>
        </w:pBdr>
        <w:spacing w:line="360" w:lineRule="auto"/>
        <w:jc w:val="both"/>
        <w:rPr>
          <w:rFonts w:ascii="Calibri" w:hAnsi="Calibri" w:cs="Calibri"/>
          <w:sz w:val="24"/>
          <w:szCs w:val="24"/>
        </w:rPr>
      </w:pPr>
      <w:r w:rsidRPr="0024368E">
        <w:rPr>
          <w:rFonts w:ascii="Calibri" w:hAnsi="Calibri" w:cs="Calibri"/>
          <w:sz w:val="24"/>
          <w:szCs w:val="24"/>
        </w:rPr>
        <w:t xml:space="preserve">La procedura di rendicontazione del trattamento di CIG in deroga, articolata nelle fasi di seguito descritte, vede come attori coinvolti gli uffici regionali/provinciali competenti in materia di ammortizzatori sociali, l’INPS in qualità di soggetto terzo pagatore e di amministratore dei Fondi di solidarietà per le Province autonome di Trento e Bolzano, </w:t>
      </w:r>
      <w:r w:rsidR="00263BBE">
        <w:rPr>
          <w:rFonts w:ascii="Calibri" w:hAnsi="Calibri" w:cs="Calibri"/>
          <w:sz w:val="24"/>
          <w:szCs w:val="24"/>
        </w:rPr>
        <w:t xml:space="preserve">e </w:t>
      </w:r>
      <w:r w:rsidRPr="0024368E">
        <w:rPr>
          <w:rFonts w:ascii="Calibri" w:hAnsi="Calibri" w:cs="Calibri"/>
          <w:sz w:val="24"/>
          <w:szCs w:val="24"/>
        </w:rPr>
        <w:t>l’A</w:t>
      </w:r>
      <w:r w:rsidR="008A7781">
        <w:rPr>
          <w:rFonts w:ascii="Calibri" w:hAnsi="Calibri" w:cs="Calibri"/>
          <w:sz w:val="24"/>
          <w:szCs w:val="24"/>
        </w:rPr>
        <w:t>utorità di gestione.</w:t>
      </w:r>
    </w:p>
    <w:p w14:paraId="2CAFFC0F" w14:textId="5AFFA862" w:rsidR="00811F2F" w:rsidRPr="0024368E" w:rsidRDefault="00E31D66" w:rsidP="004B2144">
      <w:pPr>
        <w:widowControl/>
        <w:pBdr>
          <w:top w:val="nil"/>
          <w:left w:val="nil"/>
          <w:bottom w:val="nil"/>
          <w:right w:val="nil"/>
          <w:between w:val="nil"/>
        </w:pBdr>
        <w:spacing w:line="360" w:lineRule="auto"/>
        <w:jc w:val="both"/>
        <w:rPr>
          <w:rFonts w:ascii="Calibri" w:hAnsi="Calibri" w:cs="Calibri"/>
          <w:sz w:val="24"/>
          <w:szCs w:val="24"/>
        </w:rPr>
      </w:pPr>
      <w:r w:rsidRPr="0024368E">
        <w:rPr>
          <w:rFonts w:ascii="Calibri" w:hAnsi="Calibri" w:cs="Calibri"/>
          <w:sz w:val="24"/>
          <w:szCs w:val="24"/>
        </w:rPr>
        <w:t>Coerentemente con le disposizioni normative e procedurali richiamate al paragrafo 1, e</w:t>
      </w:r>
      <w:r w:rsidR="00627F07" w:rsidRPr="0024368E">
        <w:rPr>
          <w:rFonts w:ascii="Calibri" w:hAnsi="Calibri" w:cs="Calibri"/>
          <w:sz w:val="24"/>
          <w:szCs w:val="24"/>
        </w:rPr>
        <w:t>ntro 48 ore dall’adozione del provvediment</w:t>
      </w:r>
      <w:r w:rsidR="00811F2F" w:rsidRPr="0024368E">
        <w:rPr>
          <w:rFonts w:ascii="Calibri" w:hAnsi="Calibri" w:cs="Calibri"/>
          <w:sz w:val="24"/>
          <w:szCs w:val="24"/>
        </w:rPr>
        <w:t>o</w:t>
      </w:r>
      <w:r w:rsidR="00627F07" w:rsidRPr="0024368E">
        <w:rPr>
          <w:rFonts w:ascii="Calibri" w:hAnsi="Calibri" w:cs="Calibri"/>
          <w:sz w:val="24"/>
          <w:szCs w:val="24"/>
        </w:rPr>
        <w:t xml:space="preserve"> di autorizzazione</w:t>
      </w:r>
      <w:r w:rsidR="00811F2F" w:rsidRPr="0024368E">
        <w:rPr>
          <w:rFonts w:ascii="Calibri" w:hAnsi="Calibri" w:cs="Calibri"/>
          <w:sz w:val="24"/>
          <w:szCs w:val="24"/>
        </w:rPr>
        <w:t xml:space="preserve"> della CIG in deroga</w:t>
      </w:r>
      <w:r w:rsidR="00181AC6" w:rsidRPr="0024368E">
        <w:rPr>
          <w:rFonts w:ascii="Calibri" w:hAnsi="Calibri" w:cs="Calibri"/>
          <w:iCs/>
          <w:sz w:val="24"/>
          <w:szCs w:val="24"/>
        </w:rPr>
        <w:t>, l’Ufficio regionale competente in materia di ammortizzatori sociali</w:t>
      </w:r>
      <w:r w:rsidR="0071582A" w:rsidRPr="0024368E">
        <w:rPr>
          <w:rFonts w:ascii="Calibri" w:hAnsi="Calibri" w:cs="Calibri"/>
          <w:iCs/>
          <w:sz w:val="24"/>
          <w:szCs w:val="24"/>
        </w:rPr>
        <w:t>, ovvero il Fondo di solidarietà bilaterale delle Province autonome di Trento e Bolzano,</w:t>
      </w:r>
      <w:r w:rsidR="00811F2F" w:rsidRPr="0024368E">
        <w:rPr>
          <w:rFonts w:ascii="Calibri" w:hAnsi="Calibri" w:cs="Calibri"/>
          <w:iCs/>
          <w:sz w:val="24"/>
          <w:szCs w:val="24"/>
        </w:rPr>
        <w:t xml:space="preserve"> </w:t>
      </w:r>
      <w:bookmarkStart w:id="32" w:name="_Hlk71732995"/>
      <w:r w:rsidR="00181AC6" w:rsidRPr="0024368E">
        <w:rPr>
          <w:rFonts w:ascii="Calibri" w:hAnsi="Calibri" w:cs="Calibri"/>
          <w:iCs/>
          <w:sz w:val="24"/>
          <w:szCs w:val="24"/>
        </w:rPr>
        <w:t xml:space="preserve">provvede a trasmettere all’INPS </w:t>
      </w:r>
      <w:r w:rsidR="00811F2F" w:rsidRPr="0024368E">
        <w:rPr>
          <w:rFonts w:ascii="Calibri" w:hAnsi="Calibri" w:cs="Calibri"/>
          <w:iCs/>
          <w:sz w:val="24"/>
          <w:szCs w:val="24"/>
        </w:rPr>
        <w:t>il decreto di concessione</w:t>
      </w:r>
      <w:r w:rsidRPr="0024368E">
        <w:rPr>
          <w:rFonts w:ascii="Calibri" w:hAnsi="Calibri" w:cs="Calibri"/>
          <w:iCs/>
          <w:sz w:val="24"/>
          <w:szCs w:val="24"/>
        </w:rPr>
        <w:t>,</w:t>
      </w:r>
      <w:r w:rsidR="00811F2F" w:rsidRPr="0024368E">
        <w:rPr>
          <w:rFonts w:ascii="Calibri" w:hAnsi="Calibri" w:cs="Calibri"/>
          <w:iCs/>
          <w:sz w:val="24"/>
          <w:szCs w:val="24"/>
        </w:rPr>
        <w:t xml:space="preserve"> </w:t>
      </w:r>
      <w:r w:rsidR="00811F2F" w:rsidRPr="0024368E">
        <w:rPr>
          <w:rFonts w:ascii="Calibri" w:hAnsi="Calibri" w:cs="Calibri"/>
          <w:sz w:val="24"/>
          <w:szCs w:val="24"/>
        </w:rPr>
        <w:t xml:space="preserve">unitamente alla lista dei </w:t>
      </w:r>
      <w:r w:rsidR="005A64E8">
        <w:rPr>
          <w:rFonts w:ascii="Calibri" w:hAnsi="Calibri" w:cs="Calibri"/>
          <w:sz w:val="24"/>
          <w:szCs w:val="24"/>
        </w:rPr>
        <w:t xml:space="preserve">potenziali </w:t>
      </w:r>
      <w:r w:rsidR="00BB0E55" w:rsidRPr="0024368E">
        <w:rPr>
          <w:rFonts w:ascii="Calibri" w:hAnsi="Calibri" w:cs="Calibri"/>
          <w:sz w:val="24"/>
          <w:szCs w:val="24"/>
        </w:rPr>
        <w:t>destinatari</w:t>
      </w:r>
      <w:r w:rsidR="005A64E8">
        <w:rPr>
          <w:rFonts w:ascii="Calibri" w:hAnsi="Calibri" w:cs="Calibri"/>
          <w:sz w:val="24"/>
          <w:szCs w:val="24"/>
        </w:rPr>
        <w:t>, comprensiva dei relativi codici fiscali</w:t>
      </w:r>
      <w:r w:rsidRPr="0024368E">
        <w:rPr>
          <w:rFonts w:ascii="Calibri" w:hAnsi="Calibri" w:cs="Calibri"/>
          <w:sz w:val="24"/>
          <w:szCs w:val="24"/>
        </w:rPr>
        <w:t xml:space="preserve">, </w:t>
      </w:r>
      <w:r w:rsidR="00A46071" w:rsidRPr="0024368E">
        <w:rPr>
          <w:rFonts w:ascii="Calibri" w:hAnsi="Calibri" w:cs="Calibri"/>
          <w:sz w:val="24"/>
          <w:szCs w:val="24"/>
        </w:rPr>
        <w:t xml:space="preserve">attraverso </w:t>
      </w:r>
      <w:r w:rsidR="00811F2F" w:rsidRPr="0024368E">
        <w:rPr>
          <w:rFonts w:ascii="Calibri" w:hAnsi="Calibri" w:cs="Calibri"/>
          <w:sz w:val="24"/>
          <w:szCs w:val="24"/>
        </w:rPr>
        <w:t xml:space="preserve">il </w:t>
      </w:r>
      <w:r w:rsidR="00A46071" w:rsidRPr="0024368E">
        <w:rPr>
          <w:rFonts w:ascii="Calibri" w:hAnsi="Calibri" w:cs="Calibri"/>
          <w:sz w:val="24"/>
          <w:szCs w:val="24"/>
        </w:rPr>
        <w:t>Sistema Informativo dei Percettori (SIP)</w:t>
      </w:r>
      <w:r w:rsidR="00A46071" w:rsidRPr="0024368E">
        <w:rPr>
          <w:rStyle w:val="Rimandonotaapidipagina"/>
          <w:rFonts w:ascii="Calibri" w:hAnsi="Calibri" w:cs="Calibri"/>
          <w:sz w:val="24"/>
          <w:szCs w:val="24"/>
        </w:rPr>
        <w:t xml:space="preserve"> </w:t>
      </w:r>
      <w:r w:rsidR="00811F2F" w:rsidRPr="0024368E">
        <w:rPr>
          <w:rFonts w:ascii="Calibri" w:hAnsi="Calibri" w:cs="Calibri"/>
          <w:sz w:val="24"/>
          <w:szCs w:val="24"/>
        </w:rPr>
        <w:t>secondo le procedure in essere previste dall</w:t>
      </w:r>
      <w:r w:rsidR="00814A44" w:rsidRPr="0024368E">
        <w:rPr>
          <w:rFonts w:ascii="Calibri" w:hAnsi="Calibri" w:cs="Calibri"/>
          <w:sz w:val="24"/>
          <w:szCs w:val="24"/>
        </w:rPr>
        <w:t>o stesso Istituto.</w:t>
      </w:r>
    </w:p>
    <w:p w14:paraId="53F0787C" w14:textId="6C25147C" w:rsidR="0015391E" w:rsidRDefault="001740DC" w:rsidP="004B2144">
      <w:pPr>
        <w:widowControl/>
        <w:adjustRightInd w:val="0"/>
        <w:spacing w:line="360" w:lineRule="auto"/>
        <w:jc w:val="both"/>
        <w:rPr>
          <w:rFonts w:ascii="Calibri" w:hAnsi="Calibri" w:cs="Calibri"/>
          <w:iCs/>
          <w:sz w:val="24"/>
          <w:szCs w:val="24"/>
        </w:rPr>
      </w:pPr>
      <w:bookmarkStart w:id="33" w:name="_Hlk71733090"/>
      <w:bookmarkEnd w:id="32"/>
      <w:r w:rsidRPr="0000480F">
        <w:rPr>
          <w:rFonts w:ascii="Calibri" w:hAnsi="Calibri" w:cs="Calibri"/>
          <w:iCs/>
          <w:sz w:val="24"/>
          <w:szCs w:val="24"/>
        </w:rPr>
        <w:t xml:space="preserve">Considerato quanto disposto dall’articolo 22 del </w:t>
      </w:r>
      <w:r w:rsidR="006F2A24">
        <w:rPr>
          <w:rFonts w:ascii="Calibri" w:hAnsi="Calibri" w:cs="Calibri"/>
          <w:iCs/>
          <w:sz w:val="24"/>
          <w:szCs w:val="24"/>
        </w:rPr>
        <w:t>d</w:t>
      </w:r>
      <w:r w:rsidRPr="0000480F">
        <w:rPr>
          <w:rFonts w:ascii="Calibri" w:hAnsi="Calibri" w:cs="Calibri"/>
          <w:iCs/>
          <w:sz w:val="24"/>
          <w:szCs w:val="24"/>
        </w:rPr>
        <w:t>ecreto</w:t>
      </w:r>
      <w:r w:rsidR="00A7295B">
        <w:rPr>
          <w:rFonts w:ascii="Calibri" w:hAnsi="Calibri" w:cs="Calibri"/>
          <w:iCs/>
          <w:sz w:val="24"/>
          <w:szCs w:val="24"/>
        </w:rPr>
        <w:t>-</w:t>
      </w:r>
      <w:r w:rsidRPr="0000480F">
        <w:rPr>
          <w:rFonts w:ascii="Calibri" w:hAnsi="Calibri" w:cs="Calibri"/>
          <w:iCs/>
          <w:sz w:val="24"/>
          <w:szCs w:val="24"/>
        </w:rPr>
        <w:t xml:space="preserve">legge </w:t>
      </w:r>
      <w:r w:rsidRPr="001740DC">
        <w:rPr>
          <w:rFonts w:ascii="Calibri" w:hAnsi="Calibri" w:cs="Calibri"/>
          <w:iCs/>
          <w:sz w:val="24"/>
          <w:szCs w:val="24"/>
        </w:rPr>
        <w:t>17 marzo 2020, n. 18</w:t>
      </w:r>
      <w:r>
        <w:rPr>
          <w:rFonts w:ascii="Calibri" w:hAnsi="Calibri" w:cs="Calibri"/>
          <w:iCs/>
          <w:sz w:val="24"/>
          <w:szCs w:val="24"/>
        </w:rPr>
        <w:t xml:space="preserve"> e successive modifiche,</w:t>
      </w:r>
      <w:r w:rsidR="00A7295B">
        <w:rPr>
          <w:rFonts w:ascii="Calibri" w:hAnsi="Calibri" w:cs="Calibri"/>
          <w:iCs/>
          <w:sz w:val="24"/>
          <w:szCs w:val="24"/>
        </w:rPr>
        <w:t xml:space="preserve"> l’Istituto, ricevuto il decreto regionale </w:t>
      </w:r>
      <w:r w:rsidR="00FC0164">
        <w:rPr>
          <w:rFonts w:ascii="Calibri" w:hAnsi="Calibri" w:cs="Calibri"/>
          <w:iCs/>
          <w:sz w:val="24"/>
          <w:szCs w:val="24"/>
        </w:rPr>
        <w:t>effettua i controlli di competenza inerenti</w:t>
      </w:r>
      <w:r w:rsidR="0015391E">
        <w:rPr>
          <w:rFonts w:ascii="Calibri" w:hAnsi="Calibri" w:cs="Calibri"/>
          <w:iCs/>
          <w:sz w:val="24"/>
          <w:szCs w:val="24"/>
        </w:rPr>
        <w:t>:</w:t>
      </w:r>
    </w:p>
    <w:p w14:paraId="4F9903D3" w14:textId="5A0CE3E4" w:rsidR="00FC0164" w:rsidRPr="004B2144" w:rsidRDefault="00143E41" w:rsidP="00C80B0E">
      <w:pPr>
        <w:pStyle w:val="Paragrafoelenco"/>
        <w:widowControl/>
        <w:numPr>
          <w:ilvl w:val="0"/>
          <w:numId w:val="38"/>
        </w:numPr>
        <w:adjustRightInd w:val="0"/>
        <w:spacing w:line="360" w:lineRule="auto"/>
        <w:ind w:left="426" w:hanging="426"/>
        <w:rPr>
          <w:rFonts w:ascii="Calibri" w:hAnsi="Calibri" w:cs="Calibri"/>
          <w:iCs/>
          <w:sz w:val="24"/>
          <w:szCs w:val="24"/>
        </w:rPr>
      </w:pPr>
      <w:r w:rsidRPr="004B2144">
        <w:rPr>
          <w:rFonts w:ascii="Calibri" w:hAnsi="Calibri" w:cs="Calibri"/>
          <w:iCs/>
          <w:sz w:val="24"/>
          <w:szCs w:val="24"/>
        </w:rPr>
        <w:t>al</w:t>
      </w:r>
      <w:r w:rsidR="00FC0164" w:rsidRPr="004B2144">
        <w:rPr>
          <w:rFonts w:ascii="Calibri" w:hAnsi="Calibri" w:cs="Calibri"/>
          <w:iCs/>
          <w:sz w:val="24"/>
          <w:szCs w:val="24"/>
        </w:rPr>
        <w:t>la correttezza dei dati inseriti</w:t>
      </w:r>
      <w:r w:rsidR="006F2A24" w:rsidRPr="004B2144">
        <w:rPr>
          <w:rFonts w:ascii="Calibri" w:hAnsi="Calibri" w:cs="Calibri"/>
          <w:iCs/>
          <w:sz w:val="24"/>
          <w:szCs w:val="24"/>
        </w:rPr>
        <w:t>;</w:t>
      </w:r>
    </w:p>
    <w:p w14:paraId="2FAF2C72" w14:textId="7E93B7AF" w:rsidR="00FF6747" w:rsidRPr="004B2144" w:rsidRDefault="00143E41" w:rsidP="00C80B0E">
      <w:pPr>
        <w:pStyle w:val="Paragrafoelenco"/>
        <w:widowControl/>
        <w:numPr>
          <w:ilvl w:val="0"/>
          <w:numId w:val="38"/>
        </w:numPr>
        <w:adjustRightInd w:val="0"/>
        <w:spacing w:line="360" w:lineRule="auto"/>
        <w:ind w:left="426" w:hanging="426"/>
        <w:rPr>
          <w:rFonts w:ascii="Calibri" w:hAnsi="Calibri" w:cs="Calibri"/>
          <w:iCs/>
          <w:sz w:val="24"/>
          <w:szCs w:val="24"/>
        </w:rPr>
      </w:pPr>
      <w:r w:rsidRPr="004B2144">
        <w:rPr>
          <w:rFonts w:ascii="Calibri" w:hAnsi="Calibri" w:cs="Calibri"/>
          <w:iCs/>
          <w:sz w:val="24"/>
          <w:szCs w:val="24"/>
        </w:rPr>
        <w:t>al</w:t>
      </w:r>
      <w:r w:rsidR="00FF6747" w:rsidRPr="004B2144">
        <w:rPr>
          <w:rFonts w:ascii="Calibri" w:hAnsi="Calibri" w:cs="Calibri"/>
          <w:iCs/>
          <w:sz w:val="24"/>
          <w:szCs w:val="24"/>
        </w:rPr>
        <w:t xml:space="preserve">le caratteristiche del datore di lavoro (datore di lavoro privato che non rientra nell’ambito di applicazione della CIGO o </w:t>
      </w:r>
      <w:r w:rsidR="00BC0809" w:rsidRPr="004B2144">
        <w:rPr>
          <w:rFonts w:ascii="Calibri" w:hAnsi="Calibri" w:cs="Calibri"/>
          <w:iCs/>
          <w:sz w:val="24"/>
          <w:szCs w:val="24"/>
        </w:rPr>
        <w:t xml:space="preserve">dei </w:t>
      </w:r>
      <w:r w:rsidR="00FF6747" w:rsidRPr="004B2144">
        <w:rPr>
          <w:rFonts w:ascii="Calibri" w:hAnsi="Calibri" w:cs="Calibri"/>
          <w:iCs/>
          <w:sz w:val="24"/>
          <w:szCs w:val="24"/>
        </w:rPr>
        <w:t xml:space="preserve">Fondi di solidarietà); </w:t>
      </w:r>
    </w:p>
    <w:p w14:paraId="407965D3" w14:textId="43DB0134" w:rsidR="001740DC" w:rsidRPr="004B2144" w:rsidRDefault="00143E41" w:rsidP="00C80B0E">
      <w:pPr>
        <w:pStyle w:val="Paragrafoelenco"/>
        <w:widowControl/>
        <w:numPr>
          <w:ilvl w:val="0"/>
          <w:numId w:val="38"/>
        </w:numPr>
        <w:pBdr>
          <w:top w:val="nil"/>
          <w:left w:val="nil"/>
          <w:bottom w:val="nil"/>
          <w:right w:val="nil"/>
          <w:between w:val="nil"/>
        </w:pBdr>
        <w:adjustRightInd w:val="0"/>
        <w:spacing w:line="360" w:lineRule="auto"/>
        <w:ind w:left="426" w:hanging="426"/>
        <w:jc w:val="both"/>
        <w:rPr>
          <w:rFonts w:ascii="Calibri" w:hAnsi="Calibri" w:cs="Calibri"/>
          <w:iCs/>
          <w:sz w:val="24"/>
          <w:szCs w:val="24"/>
        </w:rPr>
      </w:pPr>
      <w:r w:rsidRPr="004B2144">
        <w:rPr>
          <w:rFonts w:ascii="Calibri" w:hAnsi="Calibri" w:cs="Calibri"/>
          <w:iCs/>
          <w:sz w:val="24"/>
          <w:szCs w:val="24"/>
        </w:rPr>
        <w:t>al</w:t>
      </w:r>
      <w:r w:rsidR="00FC0164" w:rsidRPr="004B2144">
        <w:rPr>
          <w:rFonts w:ascii="Calibri" w:hAnsi="Calibri" w:cs="Calibri"/>
          <w:iCs/>
          <w:sz w:val="24"/>
          <w:szCs w:val="24"/>
        </w:rPr>
        <w:t xml:space="preserve">la </w:t>
      </w:r>
      <w:r w:rsidR="00BC0809" w:rsidRPr="004B2144">
        <w:rPr>
          <w:rFonts w:ascii="Calibri" w:hAnsi="Calibri" w:cs="Calibri"/>
          <w:iCs/>
          <w:sz w:val="24"/>
          <w:szCs w:val="24"/>
        </w:rPr>
        <w:t>presenza</w:t>
      </w:r>
      <w:r w:rsidR="00FC0164" w:rsidRPr="004B2144">
        <w:rPr>
          <w:rFonts w:ascii="Calibri" w:hAnsi="Calibri" w:cs="Calibri"/>
          <w:iCs/>
          <w:sz w:val="24"/>
          <w:szCs w:val="24"/>
        </w:rPr>
        <w:t xml:space="preserve"> delle condizioni previste per la concessione dell’autorizzazione</w:t>
      </w:r>
      <w:r w:rsidR="0015391E" w:rsidRPr="004B2144">
        <w:rPr>
          <w:rFonts w:ascii="Calibri" w:hAnsi="Calibri" w:cs="Calibri"/>
          <w:iCs/>
          <w:sz w:val="24"/>
          <w:szCs w:val="24"/>
        </w:rPr>
        <w:t xml:space="preserve"> per l</w:t>
      </w:r>
      <w:r w:rsidR="00FC0164" w:rsidRPr="004B2144">
        <w:rPr>
          <w:rFonts w:ascii="Calibri" w:hAnsi="Calibri" w:cs="Calibri"/>
          <w:iCs/>
          <w:sz w:val="24"/>
          <w:szCs w:val="24"/>
        </w:rPr>
        <w:t xml:space="preserve">’azienda/unità produttiva ed i requisiti </w:t>
      </w:r>
      <w:r w:rsidR="00BC0809" w:rsidRPr="004B2144">
        <w:rPr>
          <w:rFonts w:ascii="Calibri" w:hAnsi="Calibri" w:cs="Calibri"/>
          <w:iCs/>
          <w:sz w:val="24"/>
          <w:szCs w:val="24"/>
        </w:rPr>
        <w:t>contrattuali</w:t>
      </w:r>
      <w:r w:rsidR="00FC0164" w:rsidRPr="004B2144">
        <w:rPr>
          <w:rFonts w:ascii="Calibri" w:hAnsi="Calibri" w:cs="Calibri"/>
          <w:iCs/>
          <w:sz w:val="24"/>
          <w:szCs w:val="24"/>
        </w:rPr>
        <w:t xml:space="preserve"> dei lavoratori</w:t>
      </w:r>
      <w:r w:rsidR="00BB51B4" w:rsidRPr="004B2144">
        <w:rPr>
          <w:rFonts w:ascii="Calibri" w:hAnsi="Calibri" w:cs="Calibri"/>
          <w:iCs/>
          <w:sz w:val="24"/>
          <w:szCs w:val="24"/>
        </w:rPr>
        <w:t xml:space="preserve"> </w:t>
      </w:r>
      <w:r w:rsidR="00FC0164" w:rsidRPr="004B2144">
        <w:rPr>
          <w:rFonts w:ascii="Calibri" w:hAnsi="Calibri" w:cs="Calibri"/>
          <w:iCs/>
          <w:sz w:val="24"/>
          <w:szCs w:val="24"/>
        </w:rPr>
        <w:t xml:space="preserve">interessati alla sospensione/riduzione dell’orario di lavoro, in </w:t>
      </w:r>
      <w:r w:rsidR="00BC0809" w:rsidRPr="004B2144">
        <w:rPr>
          <w:rFonts w:ascii="Calibri" w:hAnsi="Calibri" w:cs="Calibri"/>
          <w:iCs/>
          <w:sz w:val="24"/>
          <w:szCs w:val="24"/>
        </w:rPr>
        <w:t xml:space="preserve">particolare in </w:t>
      </w:r>
      <w:r w:rsidR="00FC0164" w:rsidRPr="004B2144">
        <w:rPr>
          <w:rFonts w:ascii="Calibri" w:hAnsi="Calibri" w:cs="Calibri"/>
          <w:iCs/>
          <w:sz w:val="24"/>
          <w:szCs w:val="24"/>
        </w:rPr>
        <w:t>ordine alla</w:t>
      </w:r>
      <w:r w:rsidR="00BB51B4" w:rsidRPr="004B2144">
        <w:rPr>
          <w:rFonts w:ascii="Calibri" w:hAnsi="Calibri" w:cs="Calibri"/>
          <w:iCs/>
          <w:sz w:val="24"/>
          <w:szCs w:val="24"/>
        </w:rPr>
        <w:t xml:space="preserve"> </w:t>
      </w:r>
      <w:r w:rsidR="00FC0164" w:rsidRPr="004B2144">
        <w:rPr>
          <w:rFonts w:ascii="Calibri" w:hAnsi="Calibri" w:cs="Calibri"/>
          <w:iCs/>
          <w:sz w:val="24"/>
          <w:szCs w:val="24"/>
        </w:rPr>
        <w:t>sussistenza del rapporto lavorativo in essere</w:t>
      </w:r>
      <w:r w:rsidR="00F27A3B" w:rsidRPr="004B2144">
        <w:rPr>
          <w:rFonts w:ascii="Calibri" w:hAnsi="Calibri" w:cs="Calibri"/>
          <w:iCs/>
          <w:sz w:val="24"/>
          <w:szCs w:val="24"/>
        </w:rPr>
        <w:t xml:space="preserve"> alla data indicata d</w:t>
      </w:r>
      <w:r w:rsidR="00BC0809" w:rsidRPr="004B2144">
        <w:rPr>
          <w:rFonts w:ascii="Calibri" w:hAnsi="Calibri" w:cs="Calibri"/>
          <w:iCs/>
          <w:sz w:val="24"/>
          <w:szCs w:val="24"/>
        </w:rPr>
        <w:t>a</w:t>
      </w:r>
      <w:r w:rsidR="00F27A3B" w:rsidRPr="004B2144">
        <w:rPr>
          <w:rFonts w:ascii="Calibri" w:hAnsi="Calibri" w:cs="Calibri"/>
          <w:iCs/>
          <w:sz w:val="24"/>
          <w:szCs w:val="24"/>
        </w:rPr>
        <w:t>l legislatore;</w:t>
      </w:r>
    </w:p>
    <w:p w14:paraId="7FE9370B" w14:textId="372FDA6D" w:rsidR="00F27A3B" w:rsidRPr="004B2144" w:rsidRDefault="00143E41" w:rsidP="00C80B0E">
      <w:pPr>
        <w:pStyle w:val="Paragrafoelenco"/>
        <w:widowControl/>
        <w:numPr>
          <w:ilvl w:val="0"/>
          <w:numId w:val="38"/>
        </w:numPr>
        <w:adjustRightInd w:val="0"/>
        <w:spacing w:line="360" w:lineRule="auto"/>
        <w:ind w:left="426" w:hanging="426"/>
        <w:rPr>
          <w:rFonts w:ascii="Calibri" w:hAnsi="Calibri" w:cs="Calibri"/>
          <w:iCs/>
          <w:sz w:val="24"/>
          <w:szCs w:val="24"/>
        </w:rPr>
      </w:pPr>
      <w:r w:rsidRPr="004B2144">
        <w:rPr>
          <w:rFonts w:ascii="Calibri" w:hAnsi="Calibri" w:cs="Calibri"/>
          <w:iCs/>
          <w:sz w:val="24"/>
          <w:szCs w:val="24"/>
        </w:rPr>
        <w:t>al</w:t>
      </w:r>
      <w:r w:rsidR="00BC0809" w:rsidRPr="004B2144">
        <w:rPr>
          <w:rFonts w:ascii="Calibri" w:hAnsi="Calibri" w:cs="Calibri"/>
          <w:iCs/>
          <w:sz w:val="24"/>
          <w:szCs w:val="24"/>
        </w:rPr>
        <w:t>la non cessazion</w:t>
      </w:r>
      <w:r w:rsidR="00AB5AE9" w:rsidRPr="004B2144">
        <w:rPr>
          <w:rFonts w:ascii="Calibri" w:hAnsi="Calibri" w:cs="Calibri"/>
          <w:iCs/>
          <w:sz w:val="24"/>
          <w:szCs w:val="24"/>
        </w:rPr>
        <w:t>e</w:t>
      </w:r>
      <w:r w:rsidR="006F2A24" w:rsidRPr="004B2144">
        <w:rPr>
          <w:rFonts w:ascii="Calibri" w:hAnsi="Calibri" w:cs="Calibri"/>
          <w:iCs/>
          <w:sz w:val="24"/>
          <w:szCs w:val="24"/>
        </w:rPr>
        <w:t xml:space="preserve"> del</w:t>
      </w:r>
      <w:r w:rsidR="00F27A3B" w:rsidRPr="004B2144">
        <w:rPr>
          <w:rFonts w:ascii="Calibri" w:hAnsi="Calibri" w:cs="Calibri"/>
          <w:iCs/>
          <w:sz w:val="24"/>
          <w:szCs w:val="24"/>
        </w:rPr>
        <w:t>l’azienda/UP</w:t>
      </w:r>
      <w:r w:rsidR="006F2A24" w:rsidRPr="004B2144">
        <w:rPr>
          <w:rFonts w:ascii="Calibri" w:hAnsi="Calibri" w:cs="Calibri"/>
          <w:iCs/>
          <w:sz w:val="24"/>
          <w:szCs w:val="24"/>
        </w:rPr>
        <w:t xml:space="preserve"> </w:t>
      </w:r>
      <w:r w:rsidR="00F27A3B" w:rsidRPr="004B2144">
        <w:rPr>
          <w:rFonts w:ascii="Calibri" w:hAnsi="Calibri" w:cs="Calibri"/>
          <w:iCs/>
          <w:sz w:val="24"/>
          <w:szCs w:val="24"/>
        </w:rPr>
        <w:t>nel periodo di concessione</w:t>
      </w:r>
      <w:r w:rsidR="006F2A24" w:rsidRPr="004B2144">
        <w:rPr>
          <w:rFonts w:ascii="Calibri" w:hAnsi="Calibri" w:cs="Calibri"/>
          <w:iCs/>
          <w:sz w:val="24"/>
          <w:szCs w:val="24"/>
        </w:rPr>
        <w:t xml:space="preserve"> </w:t>
      </w:r>
      <w:r w:rsidR="00F27A3B" w:rsidRPr="004B2144">
        <w:rPr>
          <w:rFonts w:ascii="Calibri" w:hAnsi="Calibri" w:cs="Calibri"/>
          <w:iCs/>
          <w:sz w:val="24"/>
          <w:szCs w:val="24"/>
        </w:rPr>
        <w:t>dell’integrazione;</w:t>
      </w:r>
    </w:p>
    <w:p w14:paraId="20A7BF6D" w14:textId="7E7900BF" w:rsidR="00FC0164" w:rsidRPr="004B2144" w:rsidRDefault="00F27A3B" w:rsidP="00C80B0E">
      <w:pPr>
        <w:pStyle w:val="Paragrafoelenco"/>
        <w:widowControl/>
        <w:numPr>
          <w:ilvl w:val="0"/>
          <w:numId w:val="38"/>
        </w:numPr>
        <w:adjustRightInd w:val="0"/>
        <w:spacing w:line="360" w:lineRule="auto"/>
        <w:ind w:left="426" w:hanging="426"/>
        <w:jc w:val="both"/>
        <w:rPr>
          <w:rFonts w:ascii="Calibri" w:hAnsi="Calibri" w:cs="Calibri"/>
          <w:iCs/>
          <w:sz w:val="24"/>
          <w:szCs w:val="24"/>
        </w:rPr>
      </w:pPr>
      <w:r w:rsidRPr="004B2144">
        <w:rPr>
          <w:rFonts w:ascii="Calibri" w:hAnsi="Calibri" w:cs="Calibri"/>
          <w:iCs/>
          <w:sz w:val="24"/>
          <w:szCs w:val="24"/>
        </w:rPr>
        <w:t>nel caso delle Province autonome di Trento e Bolzano</w:t>
      </w:r>
      <w:r w:rsidR="0087024B" w:rsidRPr="004B2144">
        <w:rPr>
          <w:rFonts w:ascii="Calibri" w:hAnsi="Calibri" w:cs="Calibri"/>
          <w:iCs/>
          <w:sz w:val="24"/>
          <w:szCs w:val="24"/>
        </w:rPr>
        <w:t>,</w:t>
      </w:r>
      <w:r w:rsidRPr="004B2144">
        <w:rPr>
          <w:rFonts w:ascii="Calibri" w:hAnsi="Calibri" w:cs="Calibri"/>
          <w:iCs/>
          <w:sz w:val="24"/>
          <w:szCs w:val="24"/>
        </w:rPr>
        <w:t xml:space="preserve"> che l’U</w:t>
      </w:r>
      <w:r w:rsidR="00196AC0" w:rsidRPr="004B2144">
        <w:rPr>
          <w:rFonts w:ascii="Calibri" w:hAnsi="Calibri" w:cs="Calibri"/>
          <w:iCs/>
          <w:sz w:val="24"/>
          <w:szCs w:val="24"/>
        </w:rPr>
        <w:t>fficio provinciale</w:t>
      </w:r>
      <w:r w:rsidRPr="004B2144">
        <w:rPr>
          <w:rFonts w:ascii="Calibri" w:hAnsi="Calibri" w:cs="Calibri"/>
          <w:iCs/>
          <w:sz w:val="24"/>
          <w:szCs w:val="24"/>
        </w:rPr>
        <w:t xml:space="preserve"> per cui si presenta la domanda sia sita nel territorio delle medesime</w:t>
      </w:r>
      <w:r w:rsidR="00B031F8" w:rsidRPr="004B2144">
        <w:rPr>
          <w:rFonts w:ascii="Calibri" w:hAnsi="Calibri" w:cs="Calibri"/>
          <w:iCs/>
          <w:sz w:val="24"/>
          <w:szCs w:val="24"/>
        </w:rPr>
        <w:t>.</w:t>
      </w:r>
    </w:p>
    <w:p w14:paraId="195607D0" w14:textId="3E018BBF" w:rsidR="00B031F8" w:rsidRDefault="00B031F8" w:rsidP="004B2144">
      <w:pPr>
        <w:widowControl/>
        <w:adjustRightInd w:val="0"/>
        <w:spacing w:line="360" w:lineRule="auto"/>
        <w:jc w:val="both"/>
        <w:rPr>
          <w:rFonts w:ascii="Calibri" w:hAnsi="Calibri" w:cs="Calibri"/>
          <w:iCs/>
          <w:sz w:val="24"/>
          <w:szCs w:val="24"/>
        </w:rPr>
      </w:pPr>
      <w:r>
        <w:rPr>
          <w:rFonts w:ascii="Calibri" w:hAnsi="Calibri" w:cs="Calibri"/>
          <w:iCs/>
          <w:sz w:val="24"/>
          <w:szCs w:val="24"/>
        </w:rPr>
        <w:t>Qualora</w:t>
      </w:r>
      <w:r w:rsidR="006F2A24">
        <w:rPr>
          <w:rFonts w:ascii="Calibri" w:hAnsi="Calibri" w:cs="Calibri"/>
          <w:iCs/>
          <w:sz w:val="24"/>
          <w:szCs w:val="24"/>
        </w:rPr>
        <w:t>,</w:t>
      </w:r>
      <w:r>
        <w:rPr>
          <w:rFonts w:ascii="Calibri" w:hAnsi="Calibri" w:cs="Calibri"/>
          <w:iCs/>
          <w:sz w:val="24"/>
          <w:szCs w:val="24"/>
        </w:rPr>
        <w:t xml:space="preserve"> in fase istruttoria</w:t>
      </w:r>
      <w:r w:rsidR="006F2A24">
        <w:rPr>
          <w:rFonts w:ascii="Calibri" w:hAnsi="Calibri" w:cs="Calibri"/>
          <w:iCs/>
          <w:sz w:val="24"/>
          <w:szCs w:val="24"/>
        </w:rPr>
        <w:t>,</w:t>
      </w:r>
      <w:r>
        <w:rPr>
          <w:rFonts w:ascii="Calibri" w:hAnsi="Calibri" w:cs="Calibri"/>
          <w:iCs/>
          <w:sz w:val="24"/>
          <w:szCs w:val="24"/>
        </w:rPr>
        <w:t xml:space="preserve"> si rilevino errori bloccanti </w:t>
      </w:r>
      <w:r w:rsidR="0015391E">
        <w:rPr>
          <w:rFonts w:ascii="Calibri" w:hAnsi="Calibri" w:cs="Calibri"/>
          <w:iCs/>
          <w:sz w:val="24"/>
          <w:szCs w:val="24"/>
        </w:rPr>
        <w:t>relativi</w:t>
      </w:r>
      <w:r w:rsidR="00FF6747">
        <w:rPr>
          <w:rFonts w:ascii="Calibri" w:hAnsi="Calibri" w:cs="Calibri"/>
          <w:iCs/>
          <w:sz w:val="24"/>
          <w:szCs w:val="24"/>
        </w:rPr>
        <w:t xml:space="preserve"> alle caratteristiche contributive del datore di lavoro,</w:t>
      </w:r>
      <w:r w:rsidR="0015391E">
        <w:rPr>
          <w:rFonts w:ascii="Calibri" w:hAnsi="Calibri" w:cs="Calibri"/>
          <w:iCs/>
          <w:sz w:val="24"/>
          <w:szCs w:val="24"/>
        </w:rPr>
        <w:t xml:space="preserve"> all’indicazione delle ore, al numero dei beneficiari ovvero al periodo concedibile, ne </w:t>
      </w:r>
      <w:r w:rsidR="006F2A24">
        <w:rPr>
          <w:rFonts w:ascii="Calibri" w:hAnsi="Calibri" w:cs="Calibri"/>
          <w:iCs/>
          <w:sz w:val="24"/>
          <w:szCs w:val="24"/>
        </w:rPr>
        <w:t>viene</w:t>
      </w:r>
      <w:r w:rsidR="0015391E">
        <w:rPr>
          <w:rFonts w:ascii="Calibri" w:hAnsi="Calibri" w:cs="Calibri"/>
          <w:iCs/>
          <w:sz w:val="24"/>
          <w:szCs w:val="24"/>
        </w:rPr>
        <w:t xml:space="preserve"> data tempestiva comunicazione alla Regione </w:t>
      </w:r>
      <w:r w:rsidR="006F2A24">
        <w:rPr>
          <w:rFonts w:ascii="Calibri" w:hAnsi="Calibri" w:cs="Calibri"/>
          <w:iCs/>
          <w:sz w:val="24"/>
          <w:szCs w:val="24"/>
        </w:rPr>
        <w:t>per le</w:t>
      </w:r>
      <w:r w:rsidR="0015391E">
        <w:rPr>
          <w:rFonts w:ascii="Calibri" w:hAnsi="Calibri" w:cs="Calibri"/>
          <w:iCs/>
          <w:sz w:val="24"/>
          <w:szCs w:val="24"/>
        </w:rPr>
        <w:t xml:space="preserve"> rettifiche del caso.</w:t>
      </w:r>
    </w:p>
    <w:p w14:paraId="688DC181" w14:textId="3B756BD1" w:rsidR="005A64E8" w:rsidRDefault="005A64E8">
      <w:pPr>
        <w:pStyle w:val="Paragrafoelenco"/>
        <w:widowControl/>
        <w:pBdr>
          <w:top w:val="nil"/>
          <w:left w:val="nil"/>
          <w:bottom w:val="nil"/>
          <w:right w:val="nil"/>
          <w:between w:val="nil"/>
        </w:pBdr>
        <w:spacing w:line="360" w:lineRule="auto"/>
        <w:ind w:left="0"/>
        <w:jc w:val="both"/>
        <w:rPr>
          <w:rFonts w:ascii="Calibri" w:hAnsi="Calibri" w:cs="Calibri"/>
          <w:iCs/>
          <w:sz w:val="24"/>
          <w:szCs w:val="24"/>
        </w:rPr>
      </w:pPr>
      <w:r w:rsidRPr="00A7295B">
        <w:rPr>
          <w:rFonts w:ascii="Calibri" w:hAnsi="Calibri" w:cs="Calibri"/>
          <w:iCs/>
          <w:sz w:val="24"/>
          <w:szCs w:val="24"/>
        </w:rPr>
        <w:t>U</w:t>
      </w:r>
      <w:r w:rsidR="0071582A" w:rsidRPr="0000480F">
        <w:rPr>
          <w:rFonts w:ascii="Calibri" w:hAnsi="Calibri" w:cs="Calibri"/>
          <w:iCs/>
          <w:sz w:val="24"/>
          <w:szCs w:val="24"/>
        </w:rPr>
        <w:t xml:space="preserve">na volta acquisiti i dati dal datore di lavoro mediante l’invio </w:t>
      </w:r>
      <w:r w:rsidR="000341AC" w:rsidRPr="0000480F">
        <w:rPr>
          <w:rFonts w:ascii="Calibri" w:hAnsi="Calibri" w:cs="Calibri"/>
          <w:iCs/>
          <w:sz w:val="24"/>
          <w:szCs w:val="24"/>
        </w:rPr>
        <w:t xml:space="preserve">dei modelli </w:t>
      </w:r>
      <w:r w:rsidR="0071582A" w:rsidRPr="0000480F">
        <w:rPr>
          <w:rFonts w:ascii="Calibri" w:hAnsi="Calibri" w:cs="Calibri"/>
          <w:iCs/>
          <w:sz w:val="24"/>
          <w:szCs w:val="24"/>
        </w:rPr>
        <w:t>SR</w:t>
      </w:r>
      <w:r w:rsidR="00F34AF6" w:rsidRPr="0000480F">
        <w:rPr>
          <w:rFonts w:ascii="Calibri" w:hAnsi="Calibri" w:cs="Calibri"/>
          <w:iCs/>
          <w:sz w:val="24"/>
          <w:szCs w:val="24"/>
        </w:rPr>
        <w:t xml:space="preserve"> </w:t>
      </w:r>
      <w:r w:rsidR="0071582A" w:rsidRPr="0000480F">
        <w:rPr>
          <w:rFonts w:ascii="Calibri" w:hAnsi="Calibri" w:cs="Calibri"/>
          <w:iCs/>
          <w:sz w:val="24"/>
          <w:szCs w:val="24"/>
        </w:rPr>
        <w:t>41</w:t>
      </w:r>
      <w:r w:rsidR="00D06464" w:rsidRPr="0000480F">
        <w:rPr>
          <w:rFonts w:ascii="Calibri" w:hAnsi="Calibri" w:cs="Calibri"/>
          <w:iCs/>
          <w:sz w:val="24"/>
          <w:szCs w:val="24"/>
        </w:rPr>
        <w:t>, l</w:t>
      </w:r>
      <w:r w:rsidR="000341AC" w:rsidRPr="0000480F">
        <w:rPr>
          <w:rFonts w:ascii="Calibri" w:hAnsi="Calibri" w:cs="Calibri"/>
          <w:iCs/>
          <w:sz w:val="24"/>
          <w:szCs w:val="24"/>
        </w:rPr>
        <w:t>’INPS</w:t>
      </w:r>
      <w:r w:rsidR="000D2980" w:rsidRPr="00A7295B">
        <w:rPr>
          <w:rFonts w:ascii="Calibri" w:hAnsi="Calibri" w:cs="Calibri"/>
          <w:iCs/>
          <w:sz w:val="24"/>
          <w:szCs w:val="24"/>
        </w:rPr>
        <w:t>, ai fini del pagamento,</w:t>
      </w:r>
      <w:r w:rsidRPr="00A7295B">
        <w:rPr>
          <w:rFonts w:ascii="Calibri" w:hAnsi="Calibri" w:cs="Calibri"/>
          <w:iCs/>
          <w:sz w:val="24"/>
          <w:szCs w:val="24"/>
        </w:rPr>
        <w:t xml:space="preserve"> effet</w:t>
      </w:r>
      <w:r w:rsidRPr="00FC0164">
        <w:rPr>
          <w:rFonts w:ascii="Calibri" w:hAnsi="Calibri" w:cs="Calibri"/>
          <w:iCs/>
          <w:sz w:val="24"/>
          <w:szCs w:val="24"/>
        </w:rPr>
        <w:t xml:space="preserve">tua </w:t>
      </w:r>
      <w:r w:rsidR="00BC0809">
        <w:rPr>
          <w:rFonts w:ascii="Calibri" w:hAnsi="Calibri" w:cs="Calibri"/>
          <w:iCs/>
          <w:sz w:val="24"/>
          <w:szCs w:val="24"/>
        </w:rPr>
        <w:t xml:space="preserve">i controlli </w:t>
      </w:r>
      <w:r w:rsidRPr="00FC0164">
        <w:rPr>
          <w:rFonts w:ascii="Calibri" w:hAnsi="Calibri" w:cs="Calibri"/>
          <w:iCs/>
          <w:sz w:val="24"/>
          <w:szCs w:val="24"/>
        </w:rPr>
        <w:t>di competenza</w:t>
      </w:r>
      <w:r w:rsidR="0015391E">
        <w:rPr>
          <w:rFonts w:ascii="Calibri" w:hAnsi="Calibri" w:cs="Calibri"/>
          <w:iCs/>
          <w:sz w:val="24"/>
          <w:szCs w:val="24"/>
        </w:rPr>
        <w:t xml:space="preserve">, </w:t>
      </w:r>
      <w:r w:rsidR="0051538D">
        <w:rPr>
          <w:rFonts w:ascii="Calibri" w:hAnsi="Calibri" w:cs="Calibri"/>
          <w:iCs/>
          <w:sz w:val="24"/>
          <w:szCs w:val="24"/>
        </w:rPr>
        <w:t xml:space="preserve">anche </w:t>
      </w:r>
      <w:r w:rsidR="0015391E" w:rsidRPr="00762912">
        <w:rPr>
          <w:rFonts w:ascii="Calibri" w:hAnsi="Calibri" w:cs="Calibri"/>
          <w:iCs/>
          <w:sz w:val="24"/>
          <w:szCs w:val="24"/>
        </w:rPr>
        <w:t>in modalità automatizzata</w:t>
      </w:r>
      <w:r w:rsidR="0015391E">
        <w:rPr>
          <w:rFonts w:ascii="Calibri" w:hAnsi="Calibri" w:cs="Calibri"/>
          <w:iCs/>
          <w:sz w:val="24"/>
          <w:szCs w:val="24"/>
        </w:rPr>
        <w:t xml:space="preserve">, che </w:t>
      </w:r>
      <w:r w:rsidR="0015391E" w:rsidRPr="00762912">
        <w:rPr>
          <w:rFonts w:ascii="Calibri" w:hAnsi="Calibri" w:cs="Calibri"/>
          <w:iCs/>
          <w:sz w:val="24"/>
          <w:szCs w:val="24"/>
        </w:rPr>
        <w:t>consistono principalmente</w:t>
      </w:r>
      <w:r w:rsidR="0015391E">
        <w:rPr>
          <w:rFonts w:ascii="Calibri" w:hAnsi="Calibri" w:cs="Calibri"/>
          <w:iCs/>
          <w:sz w:val="24"/>
          <w:szCs w:val="24"/>
        </w:rPr>
        <w:t xml:space="preserve"> </w:t>
      </w:r>
      <w:r w:rsidR="006F2A24">
        <w:rPr>
          <w:rFonts w:ascii="Calibri" w:hAnsi="Calibri" w:cs="Calibri"/>
          <w:iCs/>
          <w:sz w:val="24"/>
          <w:szCs w:val="24"/>
        </w:rPr>
        <w:t>nella verifica dei seguenti aspetti</w:t>
      </w:r>
      <w:r w:rsidR="0015391E">
        <w:rPr>
          <w:rFonts w:ascii="Calibri" w:hAnsi="Calibri" w:cs="Calibri"/>
          <w:iCs/>
          <w:sz w:val="24"/>
          <w:szCs w:val="24"/>
        </w:rPr>
        <w:t>:</w:t>
      </w:r>
      <w:r w:rsidR="007F7168" w:rsidRPr="0000480F">
        <w:rPr>
          <w:rFonts w:ascii="Calibri" w:hAnsi="Calibri" w:cs="Calibri"/>
          <w:iCs/>
          <w:sz w:val="24"/>
          <w:szCs w:val="24"/>
        </w:rPr>
        <w:t xml:space="preserve"> </w:t>
      </w:r>
    </w:p>
    <w:p w14:paraId="75F30D29" w14:textId="0E10553A" w:rsidR="002442E8" w:rsidRPr="00C80B0E" w:rsidRDefault="002442E8" w:rsidP="002442E8">
      <w:pPr>
        <w:pStyle w:val="Paragrafoelenco"/>
        <w:widowControl/>
        <w:numPr>
          <w:ilvl w:val="0"/>
          <w:numId w:val="36"/>
        </w:numPr>
        <w:spacing w:line="360" w:lineRule="auto"/>
        <w:jc w:val="both"/>
        <w:rPr>
          <w:rFonts w:asciiTheme="minorHAnsi" w:hAnsiTheme="minorHAnsi" w:cstheme="minorHAnsi"/>
        </w:rPr>
      </w:pPr>
      <w:r w:rsidRPr="00C80B0E">
        <w:rPr>
          <w:rFonts w:asciiTheme="minorHAnsi" w:hAnsiTheme="minorHAnsi" w:cstheme="minorHAnsi"/>
          <w:sz w:val="24"/>
          <w:szCs w:val="24"/>
        </w:rPr>
        <w:t xml:space="preserve">coerenza tra la lista dei codici fiscali dei potenziali </w:t>
      </w:r>
      <w:r w:rsidR="00BC0809" w:rsidRPr="00C80B0E">
        <w:rPr>
          <w:rFonts w:asciiTheme="minorHAnsi" w:hAnsiTheme="minorHAnsi" w:cstheme="minorHAnsi"/>
          <w:sz w:val="24"/>
          <w:szCs w:val="24"/>
        </w:rPr>
        <w:t>beneficiari</w:t>
      </w:r>
      <w:r w:rsidRPr="00C80B0E">
        <w:rPr>
          <w:rFonts w:asciiTheme="minorHAnsi" w:hAnsiTheme="minorHAnsi" w:cstheme="minorHAnsi"/>
          <w:sz w:val="24"/>
          <w:szCs w:val="24"/>
        </w:rPr>
        <w:t xml:space="preserve"> trasmessa dalla Regione ed i codici fiscali degli effettivi destinatari trasmessi dal datore di lavoro tramite i modelli SR41;</w:t>
      </w:r>
      <w:r w:rsidRPr="00C80B0E">
        <w:rPr>
          <w:rFonts w:asciiTheme="minorHAnsi" w:hAnsiTheme="minorHAnsi" w:cstheme="minorHAnsi"/>
          <w:color w:val="FF0000"/>
          <w:sz w:val="24"/>
          <w:szCs w:val="24"/>
        </w:rPr>
        <w:t xml:space="preserve"> </w:t>
      </w:r>
    </w:p>
    <w:p w14:paraId="084CDA81" w14:textId="1E4436A2" w:rsidR="002442E8" w:rsidRPr="00C80B0E" w:rsidRDefault="002442E8" w:rsidP="002442E8">
      <w:pPr>
        <w:pStyle w:val="Paragrafoelenco"/>
        <w:widowControl/>
        <w:numPr>
          <w:ilvl w:val="0"/>
          <w:numId w:val="37"/>
        </w:numPr>
        <w:spacing w:line="360" w:lineRule="auto"/>
        <w:jc w:val="both"/>
        <w:rPr>
          <w:rFonts w:asciiTheme="minorHAnsi" w:hAnsiTheme="minorHAnsi" w:cstheme="minorHAnsi"/>
        </w:rPr>
      </w:pPr>
      <w:r w:rsidRPr="00C80B0E">
        <w:rPr>
          <w:rFonts w:asciiTheme="minorHAnsi" w:hAnsiTheme="minorHAnsi" w:cstheme="minorHAnsi"/>
          <w:sz w:val="24"/>
          <w:szCs w:val="24"/>
        </w:rPr>
        <w:t xml:space="preserve">l’abbinamento corretto tra matricola, ticket e autorizzazione; </w:t>
      </w:r>
    </w:p>
    <w:p w14:paraId="07673D0A" w14:textId="47272012" w:rsidR="002442E8" w:rsidRPr="00C80B0E" w:rsidRDefault="002442E8" w:rsidP="00BC0809">
      <w:pPr>
        <w:pStyle w:val="Paragrafoelenco"/>
        <w:widowControl/>
        <w:numPr>
          <w:ilvl w:val="0"/>
          <w:numId w:val="37"/>
        </w:numPr>
        <w:spacing w:line="360" w:lineRule="auto"/>
        <w:ind w:right="720"/>
        <w:jc w:val="both"/>
        <w:rPr>
          <w:rFonts w:asciiTheme="minorHAnsi" w:hAnsiTheme="minorHAnsi" w:cstheme="minorHAnsi"/>
        </w:rPr>
      </w:pPr>
      <w:r w:rsidRPr="00C80B0E">
        <w:rPr>
          <w:rFonts w:asciiTheme="minorHAnsi" w:hAnsiTheme="minorHAnsi" w:cstheme="minorHAnsi"/>
          <w:sz w:val="24"/>
          <w:szCs w:val="24"/>
        </w:rPr>
        <w:t xml:space="preserve">la corretta esposizione degli eventi, entro il periodo autorizzato e nel limite delle ore concesse; </w:t>
      </w:r>
    </w:p>
    <w:p w14:paraId="17C37A40" w14:textId="6F7D1980" w:rsidR="002442E8" w:rsidRPr="00C80B0E" w:rsidRDefault="00AB5AE9" w:rsidP="00A246BC">
      <w:pPr>
        <w:pStyle w:val="Paragrafoelenco"/>
        <w:widowControl/>
        <w:numPr>
          <w:ilvl w:val="0"/>
          <w:numId w:val="37"/>
        </w:numPr>
        <w:spacing w:line="360" w:lineRule="auto"/>
        <w:jc w:val="both"/>
        <w:rPr>
          <w:rFonts w:asciiTheme="minorHAnsi" w:hAnsiTheme="minorHAnsi" w:cstheme="minorHAnsi"/>
        </w:rPr>
      </w:pPr>
      <w:r w:rsidRPr="00C80B0E">
        <w:rPr>
          <w:rFonts w:asciiTheme="minorHAnsi" w:hAnsiTheme="minorHAnsi" w:cstheme="minorHAnsi"/>
          <w:sz w:val="24"/>
          <w:szCs w:val="24"/>
        </w:rPr>
        <w:t>l’esistenza in vita del beneficiario</w:t>
      </w:r>
      <w:r w:rsidR="002442E8" w:rsidRPr="00C80B0E">
        <w:rPr>
          <w:rFonts w:asciiTheme="minorHAnsi" w:hAnsiTheme="minorHAnsi" w:cstheme="minorHAnsi"/>
          <w:sz w:val="24"/>
          <w:szCs w:val="24"/>
        </w:rPr>
        <w:t xml:space="preserve">; </w:t>
      </w:r>
    </w:p>
    <w:p w14:paraId="7348442D" w14:textId="286596A2" w:rsidR="002442E8" w:rsidRPr="00C80B0E" w:rsidRDefault="002442E8" w:rsidP="002442E8">
      <w:pPr>
        <w:pStyle w:val="Paragrafoelenco"/>
        <w:widowControl/>
        <w:numPr>
          <w:ilvl w:val="0"/>
          <w:numId w:val="37"/>
        </w:numPr>
        <w:spacing w:line="360" w:lineRule="auto"/>
        <w:jc w:val="both"/>
        <w:rPr>
          <w:rFonts w:asciiTheme="minorHAnsi" w:hAnsiTheme="minorHAnsi" w:cstheme="minorHAnsi"/>
        </w:rPr>
      </w:pPr>
      <w:r w:rsidRPr="00C80B0E">
        <w:rPr>
          <w:rFonts w:asciiTheme="minorHAnsi" w:hAnsiTheme="minorHAnsi" w:cstheme="minorHAnsi"/>
          <w:sz w:val="24"/>
          <w:szCs w:val="24"/>
        </w:rPr>
        <w:t>la presenza del codice fiscale valid</w:t>
      </w:r>
      <w:r w:rsidR="00AB5AE9" w:rsidRPr="00C80B0E">
        <w:rPr>
          <w:rFonts w:asciiTheme="minorHAnsi" w:hAnsiTheme="minorHAnsi" w:cstheme="minorHAnsi"/>
          <w:sz w:val="24"/>
          <w:szCs w:val="24"/>
        </w:rPr>
        <w:t>ato dal Fisco</w:t>
      </w:r>
      <w:r w:rsidRPr="00C80B0E">
        <w:rPr>
          <w:rFonts w:asciiTheme="minorHAnsi" w:hAnsiTheme="minorHAnsi" w:cstheme="minorHAnsi"/>
          <w:sz w:val="24"/>
          <w:szCs w:val="24"/>
        </w:rPr>
        <w:t xml:space="preserve">; </w:t>
      </w:r>
    </w:p>
    <w:p w14:paraId="366C704E" w14:textId="2ABAB94F" w:rsidR="002442E8" w:rsidRPr="00C80B0E" w:rsidRDefault="00AB5AE9" w:rsidP="002442E8">
      <w:pPr>
        <w:pStyle w:val="Paragrafoelenco"/>
        <w:widowControl/>
        <w:numPr>
          <w:ilvl w:val="0"/>
          <w:numId w:val="37"/>
        </w:numPr>
        <w:spacing w:line="360" w:lineRule="auto"/>
        <w:jc w:val="both"/>
        <w:rPr>
          <w:rFonts w:asciiTheme="minorHAnsi" w:hAnsiTheme="minorHAnsi" w:cstheme="minorHAnsi"/>
        </w:rPr>
      </w:pPr>
      <w:r w:rsidRPr="00C80B0E">
        <w:rPr>
          <w:rFonts w:asciiTheme="minorHAnsi" w:hAnsiTheme="minorHAnsi" w:cstheme="minorHAnsi"/>
          <w:sz w:val="24"/>
          <w:szCs w:val="24"/>
        </w:rPr>
        <w:t xml:space="preserve">la non </w:t>
      </w:r>
      <w:r w:rsidR="002442E8" w:rsidRPr="00C80B0E">
        <w:rPr>
          <w:rFonts w:asciiTheme="minorHAnsi" w:hAnsiTheme="minorHAnsi" w:cstheme="minorHAnsi"/>
          <w:sz w:val="24"/>
          <w:szCs w:val="24"/>
        </w:rPr>
        <w:t xml:space="preserve">presenza del beneficiario in liste oggetto di verifiche ispettive o di altro genere; </w:t>
      </w:r>
    </w:p>
    <w:p w14:paraId="791D20D9" w14:textId="14DB375F" w:rsidR="002442E8" w:rsidRPr="00C80B0E" w:rsidRDefault="00AB5AE9" w:rsidP="002442E8">
      <w:pPr>
        <w:pStyle w:val="Paragrafoelenco"/>
        <w:widowControl/>
        <w:numPr>
          <w:ilvl w:val="0"/>
          <w:numId w:val="37"/>
        </w:numPr>
        <w:spacing w:line="360" w:lineRule="auto"/>
        <w:jc w:val="both"/>
        <w:rPr>
          <w:rFonts w:asciiTheme="minorHAnsi" w:hAnsiTheme="minorHAnsi" w:cstheme="minorHAnsi"/>
        </w:rPr>
      </w:pPr>
      <w:r w:rsidRPr="00C80B0E">
        <w:rPr>
          <w:rFonts w:asciiTheme="minorHAnsi" w:hAnsiTheme="minorHAnsi" w:cstheme="minorHAnsi"/>
          <w:sz w:val="24"/>
          <w:szCs w:val="24"/>
        </w:rPr>
        <w:t>la presenza</w:t>
      </w:r>
      <w:r w:rsidR="002442E8" w:rsidRPr="00C80B0E">
        <w:rPr>
          <w:rFonts w:asciiTheme="minorHAnsi" w:hAnsiTheme="minorHAnsi" w:cstheme="minorHAnsi"/>
          <w:sz w:val="24"/>
          <w:szCs w:val="24"/>
        </w:rPr>
        <w:t xml:space="preserve">, per lo stesso beneficiario, di altre disposizioni di pagamento per il medesimo periodo, anche sulla base di diverse autorizzazioni; </w:t>
      </w:r>
    </w:p>
    <w:p w14:paraId="3142ACE1" w14:textId="557BB3B6" w:rsidR="00AB5AE9" w:rsidRPr="00C80B0E" w:rsidRDefault="002442E8" w:rsidP="00AB5AE9">
      <w:pPr>
        <w:pStyle w:val="Paragrafoelenco"/>
        <w:widowControl/>
        <w:numPr>
          <w:ilvl w:val="0"/>
          <w:numId w:val="37"/>
        </w:numPr>
        <w:spacing w:line="360" w:lineRule="auto"/>
        <w:jc w:val="both"/>
        <w:rPr>
          <w:rFonts w:asciiTheme="minorHAnsi" w:hAnsiTheme="minorHAnsi" w:cstheme="minorHAnsi"/>
          <w:sz w:val="24"/>
          <w:szCs w:val="24"/>
        </w:rPr>
      </w:pPr>
      <w:r w:rsidRPr="00C80B0E">
        <w:rPr>
          <w:rFonts w:asciiTheme="minorHAnsi" w:hAnsiTheme="minorHAnsi" w:cstheme="minorHAnsi"/>
          <w:sz w:val="24"/>
          <w:szCs w:val="24"/>
        </w:rPr>
        <w:t xml:space="preserve">nel caso di domande inerenti </w:t>
      </w:r>
      <w:r w:rsidR="00607AEC" w:rsidRPr="00C80B0E">
        <w:rPr>
          <w:rFonts w:asciiTheme="minorHAnsi" w:hAnsiTheme="minorHAnsi" w:cstheme="minorHAnsi"/>
          <w:sz w:val="24"/>
          <w:szCs w:val="24"/>
        </w:rPr>
        <w:t>al</w:t>
      </w:r>
      <w:r w:rsidRPr="00C80B0E">
        <w:rPr>
          <w:rFonts w:asciiTheme="minorHAnsi" w:hAnsiTheme="minorHAnsi" w:cstheme="minorHAnsi"/>
          <w:sz w:val="24"/>
          <w:szCs w:val="24"/>
        </w:rPr>
        <w:t xml:space="preserve">le zone rosse, la residenza o il domicilio del lavoratore ovvero della presenza dell’unità produttiva/plesso organizzativo nei Comuni indicati dalla normativa. </w:t>
      </w:r>
    </w:p>
    <w:p w14:paraId="175F6D97" w14:textId="15BDE68F" w:rsidR="002442E8" w:rsidRPr="00C80B0E" w:rsidRDefault="002442E8" w:rsidP="00AB5AE9">
      <w:pPr>
        <w:pStyle w:val="Paragrafoelenco"/>
        <w:widowControl/>
        <w:pBdr>
          <w:top w:val="nil"/>
          <w:left w:val="nil"/>
          <w:bottom w:val="nil"/>
          <w:right w:val="nil"/>
          <w:between w:val="nil"/>
        </w:pBdr>
        <w:spacing w:line="360" w:lineRule="auto"/>
        <w:ind w:left="0"/>
        <w:jc w:val="both"/>
        <w:rPr>
          <w:rFonts w:asciiTheme="minorHAnsi" w:eastAsiaTheme="minorHAnsi" w:hAnsiTheme="minorHAnsi" w:cstheme="minorHAnsi"/>
        </w:rPr>
      </w:pPr>
      <w:r w:rsidRPr="00C80B0E">
        <w:rPr>
          <w:rFonts w:asciiTheme="minorHAnsi" w:hAnsiTheme="minorHAnsi" w:cstheme="minorHAnsi"/>
          <w:sz w:val="24"/>
          <w:szCs w:val="24"/>
        </w:rPr>
        <w:t xml:space="preserve">A seguito </w:t>
      </w:r>
      <w:r w:rsidRPr="00C80B0E">
        <w:rPr>
          <w:rFonts w:asciiTheme="minorHAnsi" w:hAnsiTheme="minorHAnsi" w:cstheme="minorHAnsi"/>
          <w:iCs/>
          <w:sz w:val="24"/>
          <w:szCs w:val="24"/>
        </w:rPr>
        <w:t>dell</w:t>
      </w:r>
      <w:r w:rsidR="00AB5AE9" w:rsidRPr="00C80B0E">
        <w:rPr>
          <w:rFonts w:asciiTheme="minorHAnsi" w:hAnsiTheme="minorHAnsi" w:cstheme="minorHAnsi"/>
          <w:iCs/>
          <w:sz w:val="24"/>
          <w:szCs w:val="24"/>
        </w:rPr>
        <w:t>’</w:t>
      </w:r>
      <w:r w:rsidRPr="00C80B0E">
        <w:rPr>
          <w:rFonts w:asciiTheme="minorHAnsi" w:hAnsiTheme="minorHAnsi" w:cstheme="minorHAnsi"/>
          <w:iCs/>
          <w:sz w:val="24"/>
          <w:szCs w:val="24"/>
        </w:rPr>
        <w:t>e</w:t>
      </w:r>
      <w:r w:rsidR="00AB5AE9" w:rsidRPr="00C80B0E">
        <w:rPr>
          <w:rFonts w:asciiTheme="minorHAnsi" w:hAnsiTheme="minorHAnsi" w:cstheme="minorHAnsi"/>
          <w:iCs/>
          <w:sz w:val="24"/>
          <w:szCs w:val="24"/>
        </w:rPr>
        <w:t>sito</w:t>
      </w:r>
      <w:r w:rsidR="00AB5AE9" w:rsidRPr="00C80B0E">
        <w:rPr>
          <w:rFonts w:asciiTheme="minorHAnsi" w:hAnsiTheme="minorHAnsi" w:cstheme="minorHAnsi"/>
          <w:sz w:val="24"/>
          <w:szCs w:val="24"/>
        </w:rPr>
        <w:t xml:space="preserve"> positivo delle </w:t>
      </w:r>
      <w:r w:rsidRPr="00C80B0E">
        <w:rPr>
          <w:rFonts w:asciiTheme="minorHAnsi" w:hAnsiTheme="minorHAnsi" w:cstheme="minorHAnsi"/>
          <w:sz w:val="24"/>
          <w:szCs w:val="24"/>
        </w:rPr>
        <w:t xml:space="preserve">verifiche, l’INPS eroga la </w:t>
      </w:r>
      <w:r w:rsidR="00AB5AE9" w:rsidRPr="00C80B0E">
        <w:rPr>
          <w:rFonts w:asciiTheme="minorHAnsi" w:hAnsiTheme="minorHAnsi" w:cstheme="minorHAnsi"/>
          <w:sz w:val="24"/>
          <w:szCs w:val="24"/>
        </w:rPr>
        <w:t>prestazione</w:t>
      </w:r>
      <w:r w:rsidRPr="00C80B0E">
        <w:rPr>
          <w:rFonts w:asciiTheme="minorHAnsi" w:hAnsiTheme="minorHAnsi" w:cstheme="minorHAnsi"/>
          <w:sz w:val="24"/>
          <w:szCs w:val="24"/>
        </w:rPr>
        <w:t xml:space="preserve"> ai destinatari esclusivamente con la modalità del pagamento diretto.</w:t>
      </w:r>
    </w:p>
    <w:p w14:paraId="5AFBF619" w14:textId="401B397D" w:rsidR="002442E8" w:rsidRDefault="002442E8" w:rsidP="0000480F">
      <w:pPr>
        <w:pStyle w:val="Paragrafoelenco"/>
        <w:widowControl/>
        <w:pBdr>
          <w:top w:val="nil"/>
          <w:left w:val="nil"/>
          <w:bottom w:val="nil"/>
          <w:right w:val="nil"/>
          <w:between w:val="nil"/>
        </w:pBdr>
        <w:spacing w:line="360" w:lineRule="auto"/>
        <w:ind w:left="0"/>
        <w:jc w:val="both"/>
        <w:rPr>
          <w:rFonts w:ascii="Calibri" w:hAnsi="Calibri" w:cs="Calibri"/>
          <w:iCs/>
          <w:sz w:val="24"/>
          <w:szCs w:val="24"/>
        </w:rPr>
      </w:pPr>
    </w:p>
    <w:p w14:paraId="6F793C03" w14:textId="05AA2854" w:rsidR="00C80B0E" w:rsidRDefault="00C80B0E" w:rsidP="0000480F">
      <w:pPr>
        <w:pStyle w:val="Paragrafoelenco"/>
        <w:widowControl/>
        <w:pBdr>
          <w:top w:val="nil"/>
          <w:left w:val="nil"/>
          <w:bottom w:val="nil"/>
          <w:right w:val="nil"/>
          <w:between w:val="nil"/>
        </w:pBdr>
        <w:spacing w:line="360" w:lineRule="auto"/>
        <w:ind w:left="0"/>
        <w:jc w:val="both"/>
        <w:rPr>
          <w:rFonts w:ascii="Calibri" w:hAnsi="Calibri" w:cs="Calibri"/>
          <w:iCs/>
          <w:sz w:val="24"/>
          <w:szCs w:val="24"/>
        </w:rPr>
      </w:pPr>
    </w:p>
    <w:p w14:paraId="6BD9D4D6" w14:textId="172AAD45" w:rsidR="00C80B0E" w:rsidRDefault="00C80B0E" w:rsidP="0000480F">
      <w:pPr>
        <w:pStyle w:val="Paragrafoelenco"/>
        <w:widowControl/>
        <w:pBdr>
          <w:top w:val="nil"/>
          <w:left w:val="nil"/>
          <w:bottom w:val="nil"/>
          <w:right w:val="nil"/>
          <w:between w:val="nil"/>
        </w:pBdr>
        <w:spacing w:line="360" w:lineRule="auto"/>
        <w:ind w:left="0"/>
        <w:jc w:val="both"/>
        <w:rPr>
          <w:rFonts w:ascii="Calibri" w:hAnsi="Calibri" w:cs="Calibri"/>
          <w:iCs/>
          <w:sz w:val="24"/>
          <w:szCs w:val="24"/>
        </w:rPr>
      </w:pPr>
    </w:p>
    <w:p w14:paraId="5B45E916" w14:textId="77777777" w:rsidR="00C80B0E" w:rsidRPr="0000480F" w:rsidRDefault="00C80B0E" w:rsidP="0000480F">
      <w:pPr>
        <w:pStyle w:val="Paragrafoelenco"/>
        <w:widowControl/>
        <w:pBdr>
          <w:top w:val="nil"/>
          <w:left w:val="nil"/>
          <w:bottom w:val="nil"/>
          <w:right w:val="nil"/>
          <w:between w:val="nil"/>
        </w:pBdr>
        <w:spacing w:line="360" w:lineRule="auto"/>
        <w:ind w:left="0"/>
        <w:jc w:val="both"/>
        <w:rPr>
          <w:rFonts w:ascii="Calibri" w:hAnsi="Calibri" w:cs="Calibri"/>
          <w:iCs/>
          <w:sz w:val="24"/>
          <w:szCs w:val="24"/>
        </w:rPr>
      </w:pPr>
    </w:p>
    <w:p w14:paraId="73C24E22" w14:textId="120E8007" w:rsidR="00EA2788" w:rsidRPr="0024368E" w:rsidRDefault="00814A44" w:rsidP="00AE71D1">
      <w:pPr>
        <w:pStyle w:val="Titolo1"/>
        <w:numPr>
          <w:ilvl w:val="1"/>
          <w:numId w:val="10"/>
        </w:numPr>
        <w:spacing w:before="0" w:line="360" w:lineRule="auto"/>
        <w:ind w:left="425" w:hanging="431"/>
        <w:rPr>
          <w:rFonts w:ascii="Calibri" w:eastAsia="Calibri" w:hAnsi="Calibri" w:cs="Calibri"/>
        </w:rPr>
      </w:pPr>
      <w:bookmarkStart w:id="34" w:name="_Toc57206441"/>
      <w:bookmarkStart w:id="35" w:name="_Toc57367893"/>
      <w:bookmarkEnd w:id="33"/>
      <w:r w:rsidRPr="0024368E">
        <w:rPr>
          <w:rFonts w:ascii="Calibri" w:eastAsia="Calibri" w:hAnsi="Calibri" w:cs="Calibri"/>
        </w:rPr>
        <w:t>Fase preliminare alla rendicontazione</w:t>
      </w:r>
      <w:bookmarkEnd w:id="34"/>
      <w:bookmarkEnd w:id="35"/>
    </w:p>
    <w:p w14:paraId="44F08668" w14:textId="33924BD9" w:rsidR="00F55120" w:rsidRPr="001E6B8E" w:rsidRDefault="004E3F55" w:rsidP="00C54D65">
      <w:pPr>
        <w:widowControl/>
        <w:pBdr>
          <w:top w:val="nil"/>
          <w:left w:val="nil"/>
          <w:bottom w:val="nil"/>
          <w:right w:val="nil"/>
          <w:between w:val="nil"/>
        </w:pBdr>
        <w:autoSpaceDE/>
        <w:autoSpaceDN/>
        <w:spacing w:before="120" w:after="160" w:line="360" w:lineRule="auto"/>
        <w:jc w:val="both"/>
        <w:rPr>
          <w:rFonts w:ascii="Calibri" w:hAnsi="Calibri" w:cs="Calibri"/>
          <w:sz w:val="24"/>
          <w:szCs w:val="24"/>
        </w:rPr>
      </w:pPr>
      <w:bookmarkStart w:id="36" w:name="_Hlk52895995"/>
      <w:bookmarkStart w:id="37" w:name="_Hlk54187622"/>
      <w:r w:rsidRPr="001E6B8E">
        <w:rPr>
          <w:rFonts w:ascii="Calibri" w:hAnsi="Calibri" w:cs="Calibri"/>
          <w:sz w:val="24"/>
          <w:szCs w:val="24"/>
        </w:rPr>
        <w:t xml:space="preserve">Al fine di assicurare l’esecuzione del compito di interesse pubblico connesso alla rendicontazione a valere sul FSE, ai sensi dall’art. 242 del </w:t>
      </w:r>
      <w:r w:rsidR="00C80B0E">
        <w:rPr>
          <w:rFonts w:ascii="Calibri" w:hAnsi="Calibri" w:cs="Calibri"/>
          <w:sz w:val="24"/>
          <w:szCs w:val="24"/>
        </w:rPr>
        <w:t>DL</w:t>
      </w:r>
      <w:r w:rsidRPr="001E6B8E">
        <w:rPr>
          <w:rFonts w:ascii="Calibri" w:hAnsi="Calibri" w:cs="Calibri"/>
          <w:sz w:val="24"/>
          <w:szCs w:val="24"/>
        </w:rPr>
        <w:t xml:space="preserve"> 34/2020, l’INPS comunica alla Regione/Provincia Autonoma i dati personali dei lavoratori opportunamente </w:t>
      </w:r>
      <w:proofErr w:type="spellStart"/>
      <w:r w:rsidRPr="001E6B8E">
        <w:rPr>
          <w:rFonts w:ascii="Calibri" w:hAnsi="Calibri" w:cs="Calibri"/>
          <w:sz w:val="24"/>
          <w:szCs w:val="24"/>
        </w:rPr>
        <w:t>pseudonimizzati</w:t>
      </w:r>
      <w:proofErr w:type="spellEnd"/>
      <w:r w:rsidRPr="001E6B8E">
        <w:rPr>
          <w:rFonts w:ascii="Calibri" w:hAnsi="Calibri" w:cs="Calibri"/>
          <w:sz w:val="24"/>
          <w:szCs w:val="24"/>
        </w:rPr>
        <w:t xml:space="preserve"> mediante l’adozione di adeguate misure tecniche e organizzative, relativi ai pagamenti erogati, le cui autorizzazioni ricadono nel periodo di riferimento secondo il tracciato allegato alla Convenzione, di cui al par. </w:t>
      </w:r>
      <w:r w:rsidR="00C65026" w:rsidRPr="001E6B8E">
        <w:rPr>
          <w:rFonts w:ascii="Calibri" w:hAnsi="Calibri" w:cs="Calibri"/>
          <w:sz w:val="24"/>
          <w:szCs w:val="24"/>
        </w:rPr>
        <w:t>7</w:t>
      </w:r>
      <w:r w:rsidRPr="001E6B8E">
        <w:rPr>
          <w:rFonts w:ascii="Calibri" w:hAnsi="Calibri" w:cs="Calibri"/>
          <w:sz w:val="24"/>
          <w:szCs w:val="24"/>
        </w:rPr>
        <w:t xml:space="preserve">, acclusa alle presenti Linee Guida. </w:t>
      </w:r>
    </w:p>
    <w:p w14:paraId="4FFDB001" w14:textId="7334A024" w:rsidR="004E3F55" w:rsidRPr="0009284B" w:rsidRDefault="004E3F55" w:rsidP="00C54D65">
      <w:pPr>
        <w:widowControl/>
        <w:pBdr>
          <w:top w:val="nil"/>
          <w:left w:val="nil"/>
          <w:bottom w:val="nil"/>
          <w:right w:val="nil"/>
          <w:between w:val="nil"/>
        </w:pBdr>
        <w:autoSpaceDE/>
        <w:autoSpaceDN/>
        <w:spacing w:before="120" w:after="160" w:line="360" w:lineRule="auto"/>
        <w:jc w:val="both"/>
        <w:rPr>
          <w:rFonts w:ascii="Calibri" w:hAnsi="Calibri" w:cs="Calibri"/>
          <w:sz w:val="24"/>
          <w:szCs w:val="24"/>
        </w:rPr>
      </w:pPr>
      <w:r w:rsidRPr="001E6B8E">
        <w:rPr>
          <w:rFonts w:ascii="Calibri" w:hAnsi="Calibri" w:cs="Calibri"/>
          <w:sz w:val="24"/>
          <w:szCs w:val="24"/>
        </w:rPr>
        <w:t>La fornitura dei dati da parte dell’INPS è realizzata per il tramite della Banca dati Percettori mediante file di formato .</w:t>
      </w:r>
      <w:proofErr w:type="spellStart"/>
      <w:r w:rsidRPr="001E6B8E">
        <w:rPr>
          <w:rFonts w:ascii="Calibri" w:hAnsi="Calibri" w:cs="Calibri"/>
          <w:sz w:val="24"/>
          <w:szCs w:val="24"/>
        </w:rPr>
        <w:t>csv</w:t>
      </w:r>
      <w:proofErr w:type="spellEnd"/>
      <w:r w:rsidRPr="001E6B8E">
        <w:rPr>
          <w:rFonts w:ascii="Calibri" w:hAnsi="Calibri" w:cs="Calibri"/>
          <w:sz w:val="24"/>
          <w:szCs w:val="24"/>
        </w:rPr>
        <w:t>, che riveste carattere probatorio dei pagamenti effettuati.</w:t>
      </w:r>
    </w:p>
    <w:bookmarkEnd w:id="36"/>
    <w:bookmarkEnd w:id="37"/>
    <w:p w14:paraId="6D10F884" w14:textId="77777777" w:rsidR="00B71ABC" w:rsidRPr="0024368E" w:rsidRDefault="00B71ABC" w:rsidP="00D202F3">
      <w:pPr>
        <w:spacing w:line="360" w:lineRule="auto"/>
        <w:jc w:val="both"/>
        <w:rPr>
          <w:rFonts w:ascii="Calibri" w:hAnsi="Calibri" w:cs="Calibri"/>
          <w:sz w:val="24"/>
          <w:szCs w:val="24"/>
        </w:rPr>
      </w:pPr>
    </w:p>
    <w:p w14:paraId="5ADDB4BC" w14:textId="0C4DE405" w:rsidR="009C4FC6" w:rsidRPr="0024368E" w:rsidRDefault="00B12C97" w:rsidP="00D246DF">
      <w:pPr>
        <w:pStyle w:val="Titolo1"/>
        <w:numPr>
          <w:ilvl w:val="1"/>
          <w:numId w:val="10"/>
        </w:numPr>
        <w:spacing w:before="0" w:line="360" w:lineRule="auto"/>
        <w:ind w:left="426"/>
        <w:rPr>
          <w:rFonts w:ascii="Calibri" w:eastAsia="Calibri" w:hAnsi="Calibri" w:cs="Calibri"/>
        </w:rPr>
      </w:pPr>
      <w:bookmarkStart w:id="38" w:name="_Toc57206442"/>
      <w:bookmarkStart w:id="39" w:name="_Toc57367894"/>
      <w:r w:rsidRPr="0024368E">
        <w:rPr>
          <w:rFonts w:ascii="Calibri" w:eastAsia="Calibri" w:hAnsi="Calibri" w:cs="Calibri"/>
        </w:rPr>
        <w:t>Fase di rendicontazione: s</w:t>
      </w:r>
      <w:r w:rsidR="00C64BA7" w:rsidRPr="0024368E">
        <w:rPr>
          <w:rFonts w:ascii="Calibri" w:eastAsia="Calibri" w:hAnsi="Calibri" w:cs="Calibri"/>
        </w:rPr>
        <w:t>volgimento delle v</w:t>
      </w:r>
      <w:r w:rsidR="00EA2788" w:rsidRPr="0024368E">
        <w:rPr>
          <w:rFonts w:ascii="Calibri" w:eastAsia="Calibri" w:hAnsi="Calibri" w:cs="Calibri"/>
        </w:rPr>
        <w:t>erifiche desk</w:t>
      </w:r>
      <w:r w:rsidR="00C64BA7" w:rsidRPr="0024368E">
        <w:rPr>
          <w:rFonts w:ascii="Calibri" w:eastAsia="Calibri" w:hAnsi="Calibri" w:cs="Calibri"/>
        </w:rPr>
        <w:t xml:space="preserve">, </w:t>
      </w:r>
      <w:r w:rsidR="00EA2788" w:rsidRPr="0024368E">
        <w:rPr>
          <w:rFonts w:ascii="Calibri" w:eastAsia="Calibri" w:hAnsi="Calibri" w:cs="Calibri"/>
        </w:rPr>
        <w:t>p</w:t>
      </w:r>
      <w:r w:rsidR="009C4FC6" w:rsidRPr="0024368E">
        <w:rPr>
          <w:rFonts w:ascii="Calibri" w:eastAsia="Calibri" w:hAnsi="Calibri" w:cs="Calibri"/>
        </w:rPr>
        <w:t xml:space="preserve">redisposizione </w:t>
      </w:r>
      <w:r w:rsidR="00C64BA7" w:rsidRPr="0024368E">
        <w:rPr>
          <w:rFonts w:ascii="Calibri" w:eastAsia="Calibri" w:hAnsi="Calibri" w:cs="Calibri"/>
        </w:rPr>
        <w:t xml:space="preserve">e invio </w:t>
      </w:r>
      <w:r w:rsidR="009C4FC6" w:rsidRPr="0024368E">
        <w:rPr>
          <w:rFonts w:ascii="Calibri" w:eastAsia="Calibri" w:hAnsi="Calibri" w:cs="Calibri"/>
        </w:rPr>
        <w:t xml:space="preserve">del rendiconto </w:t>
      </w:r>
      <w:r w:rsidR="00C64BA7" w:rsidRPr="0024368E">
        <w:rPr>
          <w:rFonts w:ascii="Calibri" w:eastAsia="Calibri" w:hAnsi="Calibri" w:cs="Calibri"/>
        </w:rPr>
        <w:t>delle spese sostenute all’AdC</w:t>
      </w:r>
      <w:bookmarkEnd w:id="38"/>
      <w:bookmarkEnd w:id="39"/>
    </w:p>
    <w:p w14:paraId="66BACE7F" w14:textId="0F888E92" w:rsidR="00F04002" w:rsidRPr="0024368E" w:rsidRDefault="00F04002" w:rsidP="003A7F91">
      <w:pPr>
        <w:spacing w:line="360" w:lineRule="auto"/>
        <w:jc w:val="both"/>
        <w:rPr>
          <w:rFonts w:ascii="Calibri" w:hAnsi="Calibri" w:cs="Calibri"/>
          <w:sz w:val="24"/>
          <w:szCs w:val="24"/>
        </w:rPr>
      </w:pPr>
      <w:r w:rsidRPr="0024368E">
        <w:rPr>
          <w:rFonts w:ascii="Calibri" w:hAnsi="Calibri" w:cs="Calibri"/>
          <w:sz w:val="24"/>
          <w:szCs w:val="24"/>
        </w:rPr>
        <w:t>Al fi</w:t>
      </w:r>
      <w:r w:rsidRPr="00ED0639">
        <w:rPr>
          <w:rFonts w:ascii="Calibri" w:hAnsi="Calibri" w:cs="Calibri"/>
          <w:sz w:val="24"/>
          <w:szCs w:val="24"/>
        </w:rPr>
        <w:t>ne della rendicontazione del trattamento di CIG in deroga a valere sul P</w:t>
      </w:r>
      <w:r w:rsidR="0069730B" w:rsidRPr="00ED0639">
        <w:rPr>
          <w:rFonts w:ascii="Calibri" w:hAnsi="Calibri" w:cs="Calibri"/>
          <w:sz w:val="24"/>
          <w:szCs w:val="24"/>
        </w:rPr>
        <w:t xml:space="preserve">rogrammi Operativi </w:t>
      </w:r>
      <w:r w:rsidRPr="00ED0639">
        <w:rPr>
          <w:rFonts w:ascii="Calibri" w:hAnsi="Calibri" w:cs="Calibri"/>
          <w:sz w:val="24"/>
          <w:szCs w:val="24"/>
        </w:rPr>
        <w:t>FSE, l’AdG</w:t>
      </w:r>
      <w:r w:rsidR="008E5295" w:rsidRPr="00ED0639">
        <w:rPr>
          <w:rFonts w:ascii="Calibri" w:hAnsi="Calibri" w:cs="Calibri"/>
          <w:sz w:val="24"/>
          <w:szCs w:val="24"/>
        </w:rPr>
        <w:t>,</w:t>
      </w:r>
      <w:r w:rsidR="00ED0639">
        <w:rPr>
          <w:rFonts w:ascii="Calibri" w:hAnsi="Calibri" w:cs="Calibri"/>
          <w:sz w:val="24"/>
          <w:szCs w:val="24"/>
        </w:rPr>
        <w:t xml:space="preserve"> </w:t>
      </w:r>
      <w:r w:rsidR="00B93966">
        <w:rPr>
          <w:rFonts w:ascii="Calibri" w:hAnsi="Calibri" w:cs="Calibri"/>
          <w:sz w:val="24"/>
          <w:szCs w:val="24"/>
        </w:rPr>
        <w:t>p</w:t>
      </w:r>
      <w:r w:rsidRPr="0024368E">
        <w:rPr>
          <w:rFonts w:ascii="Calibri" w:hAnsi="Calibri" w:cs="Calibri"/>
          <w:sz w:val="24"/>
          <w:szCs w:val="24"/>
        </w:rPr>
        <w:t xml:space="preserve">rovvede </w:t>
      </w:r>
      <w:r w:rsidR="00232178" w:rsidRPr="0024368E">
        <w:rPr>
          <w:rFonts w:ascii="Calibri" w:hAnsi="Calibri" w:cs="Calibri"/>
          <w:sz w:val="24"/>
          <w:szCs w:val="24"/>
        </w:rPr>
        <w:t xml:space="preserve">a effettuare </w:t>
      </w:r>
      <w:r w:rsidR="00232178">
        <w:rPr>
          <w:rFonts w:ascii="Calibri" w:hAnsi="Calibri" w:cs="Calibri"/>
          <w:sz w:val="24"/>
          <w:szCs w:val="24"/>
        </w:rPr>
        <w:t xml:space="preserve">i controlli on desk </w:t>
      </w:r>
      <w:r w:rsidR="003A7F91">
        <w:rPr>
          <w:rFonts w:ascii="Calibri" w:hAnsi="Calibri" w:cs="Calibri"/>
          <w:sz w:val="24"/>
          <w:szCs w:val="24"/>
        </w:rPr>
        <w:t>sul</w:t>
      </w:r>
      <w:r w:rsidRPr="0024368E">
        <w:rPr>
          <w:rFonts w:ascii="Calibri" w:hAnsi="Calibri" w:cs="Calibri"/>
          <w:sz w:val="24"/>
          <w:szCs w:val="24"/>
        </w:rPr>
        <w:t>la documentazione</w:t>
      </w:r>
      <w:r w:rsidR="00E570C8">
        <w:rPr>
          <w:rFonts w:ascii="Calibri" w:hAnsi="Calibri" w:cs="Calibri"/>
          <w:sz w:val="24"/>
          <w:szCs w:val="24"/>
        </w:rPr>
        <w:t xml:space="preserve"> </w:t>
      </w:r>
      <w:r w:rsidRPr="0024368E">
        <w:rPr>
          <w:rFonts w:ascii="Calibri" w:hAnsi="Calibri" w:cs="Calibri"/>
          <w:sz w:val="24"/>
          <w:szCs w:val="24"/>
        </w:rPr>
        <w:t>di seguito elencata</w:t>
      </w:r>
      <w:r w:rsidR="006301CF" w:rsidRPr="0024368E">
        <w:rPr>
          <w:rFonts w:ascii="Calibri" w:hAnsi="Calibri" w:cs="Calibri"/>
          <w:sz w:val="24"/>
          <w:szCs w:val="24"/>
        </w:rPr>
        <w:t>:</w:t>
      </w:r>
    </w:p>
    <w:p w14:paraId="2790BA4D" w14:textId="031E9567" w:rsidR="00F04002" w:rsidRPr="0024368E" w:rsidRDefault="00F04002" w:rsidP="008950B5">
      <w:pPr>
        <w:pStyle w:val="Paragrafoelenco"/>
        <w:widowControl/>
        <w:numPr>
          <w:ilvl w:val="0"/>
          <w:numId w:val="4"/>
        </w:numPr>
        <w:pBdr>
          <w:top w:val="nil"/>
          <w:left w:val="nil"/>
          <w:bottom w:val="nil"/>
          <w:right w:val="nil"/>
          <w:between w:val="nil"/>
        </w:pBdr>
        <w:spacing w:before="120" w:line="360" w:lineRule="auto"/>
        <w:ind w:left="567" w:hanging="425"/>
        <w:jc w:val="both"/>
        <w:rPr>
          <w:rFonts w:ascii="Calibri" w:hAnsi="Calibri" w:cs="Calibri"/>
          <w:sz w:val="24"/>
          <w:szCs w:val="24"/>
        </w:rPr>
      </w:pPr>
      <w:r w:rsidRPr="0024368E">
        <w:rPr>
          <w:rFonts w:ascii="Calibri" w:hAnsi="Calibri" w:cs="Calibri"/>
          <w:sz w:val="24"/>
          <w:szCs w:val="24"/>
        </w:rPr>
        <w:t>domanda di concessione della CIG in deroga trasmessa alla Regione di competenza</w:t>
      </w:r>
      <w:r w:rsidR="00CF4CC2">
        <w:rPr>
          <w:rFonts w:ascii="Calibri" w:hAnsi="Calibri" w:cs="Calibri"/>
          <w:sz w:val="24"/>
          <w:szCs w:val="24"/>
        </w:rPr>
        <w:t xml:space="preserve"> (</w:t>
      </w:r>
      <w:r w:rsidRPr="0024368E">
        <w:rPr>
          <w:rFonts w:ascii="Calibri" w:hAnsi="Calibri" w:cs="Calibri"/>
          <w:sz w:val="24"/>
          <w:szCs w:val="24"/>
        </w:rPr>
        <w:t>all’INPS nel caso dei datori di lavoro delle Province Autonome di Trento e Bolzan</w:t>
      </w:r>
      <w:r w:rsidR="00E570C8">
        <w:rPr>
          <w:rFonts w:ascii="Calibri" w:hAnsi="Calibri" w:cs="Calibri"/>
          <w:sz w:val="24"/>
          <w:szCs w:val="24"/>
        </w:rPr>
        <w:t>o</w:t>
      </w:r>
      <w:r w:rsidR="00CF4CC2">
        <w:rPr>
          <w:rFonts w:ascii="Calibri" w:hAnsi="Calibri" w:cs="Calibri"/>
          <w:sz w:val="24"/>
          <w:szCs w:val="24"/>
        </w:rPr>
        <w:t>)</w:t>
      </w:r>
      <w:r w:rsidR="00E570C8">
        <w:rPr>
          <w:rFonts w:ascii="Calibri" w:hAnsi="Calibri" w:cs="Calibri"/>
          <w:sz w:val="24"/>
          <w:szCs w:val="24"/>
        </w:rPr>
        <w:t>;</w:t>
      </w:r>
    </w:p>
    <w:p w14:paraId="7647DF7B" w14:textId="0D7C5E37" w:rsidR="00F04002" w:rsidRPr="0024368E" w:rsidRDefault="00F04002" w:rsidP="008950B5">
      <w:pPr>
        <w:pStyle w:val="Paragrafoelenco"/>
        <w:widowControl/>
        <w:numPr>
          <w:ilvl w:val="0"/>
          <w:numId w:val="4"/>
        </w:numPr>
        <w:pBdr>
          <w:top w:val="nil"/>
          <w:left w:val="nil"/>
          <w:bottom w:val="nil"/>
          <w:right w:val="nil"/>
          <w:between w:val="nil"/>
        </w:pBdr>
        <w:spacing w:before="120" w:line="360" w:lineRule="auto"/>
        <w:ind w:left="567" w:hanging="425"/>
        <w:jc w:val="both"/>
        <w:rPr>
          <w:rFonts w:ascii="Calibri" w:hAnsi="Calibri" w:cs="Calibri"/>
          <w:sz w:val="24"/>
          <w:szCs w:val="24"/>
        </w:rPr>
      </w:pPr>
      <w:r w:rsidRPr="0024368E">
        <w:rPr>
          <w:rFonts w:ascii="Calibri" w:hAnsi="Calibri" w:cs="Calibri"/>
          <w:sz w:val="24"/>
          <w:szCs w:val="24"/>
        </w:rPr>
        <w:t xml:space="preserve">decreto di concessione della Regione e </w:t>
      </w:r>
      <w:r w:rsidR="006E7B22">
        <w:rPr>
          <w:rFonts w:ascii="Calibri" w:hAnsi="Calibri" w:cs="Calibri"/>
          <w:sz w:val="24"/>
          <w:szCs w:val="24"/>
        </w:rPr>
        <w:t>provvedimento</w:t>
      </w:r>
      <w:r w:rsidR="006E7B22" w:rsidRPr="0024368E">
        <w:rPr>
          <w:rFonts w:ascii="Calibri" w:hAnsi="Calibri" w:cs="Calibri"/>
          <w:sz w:val="24"/>
          <w:szCs w:val="24"/>
        </w:rPr>
        <w:t xml:space="preserve"> </w:t>
      </w:r>
      <w:r w:rsidRPr="0024368E">
        <w:rPr>
          <w:rFonts w:ascii="Calibri" w:hAnsi="Calibri" w:cs="Calibri"/>
          <w:sz w:val="24"/>
          <w:szCs w:val="24"/>
        </w:rPr>
        <w:t>del Fondo di solidarietà bilateral</w:t>
      </w:r>
      <w:r w:rsidR="00E570C8">
        <w:rPr>
          <w:rFonts w:ascii="Calibri" w:hAnsi="Calibri" w:cs="Calibri"/>
          <w:sz w:val="24"/>
          <w:szCs w:val="24"/>
        </w:rPr>
        <w:t>e;</w:t>
      </w:r>
    </w:p>
    <w:p w14:paraId="3E5564C6" w14:textId="3609CBC9" w:rsidR="00F04002" w:rsidRPr="0024368E" w:rsidRDefault="00F04002" w:rsidP="008950B5">
      <w:pPr>
        <w:pStyle w:val="Paragrafoelenco"/>
        <w:widowControl/>
        <w:numPr>
          <w:ilvl w:val="0"/>
          <w:numId w:val="4"/>
        </w:numPr>
        <w:pBdr>
          <w:top w:val="nil"/>
          <w:left w:val="nil"/>
          <w:bottom w:val="nil"/>
          <w:right w:val="nil"/>
          <w:between w:val="nil"/>
        </w:pBdr>
        <w:spacing w:before="120" w:line="360" w:lineRule="auto"/>
        <w:ind w:left="567" w:hanging="425"/>
        <w:jc w:val="both"/>
        <w:rPr>
          <w:rFonts w:ascii="Calibri" w:hAnsi="Calibri" w:cs="Calibri"/>
          <w:sz w:val="24"/>
          <w:szCs w:val="24"/>
        </w:rPr>
      </w:pPr>
      <w:r w:rsidRPr="0024368E">
        <w:rPr>
          <w:rFonts w:ascii="Calibri" w:hAnsi="Calibri" w:cs="Calibri"/>
          <w:sz w:val="24"/>
          <w:szCs w:val="24"/>
        </w:rPr>
        <w:t>istanza inviata alle Regioni per il completamento delle 9 settimane fruibili;</w:t>
      </w:r>
    </w:p>
    <w:p w14:paraId="0544E177" w14:textId="2FFDDE73" w:rsidR="00A407B7" w:rsidRPr="00B3664F" w:rsidRDefault="007F67AE" w:rsidP="008950B5">
      <w:pPr>
        <w:pStyle w:val="Paragrafoelenco"/>
        <w:widowControl/>
        <w:numPr>
          <w:ilvl w:val="0"/>
          <w:numId w:val="4"/>
        </w:numPr>
        <w:pBdr>
          <w:top w:val="nil"/>
          <w:left w:val="nil"/>
          <w:bottom w:val="nil"/>
          <w:right w:val="nil"/>
          <w:between w:val="nil"/>
        </w:pBdr>
        <w:spacing w:before="120" w:line="360" w:lineRule="auto"/>
        <w:ind w:left="567" w:hanging="425"/>
        <w:jc w:val="both"/>
        <w:rPr>
          <w:rFonts w:ascii="Calibri" w:hAnsi="Calibri" w:cs="Calibri"/>
          <w:sz w:val="24"/>
          <w:szCs w:val="24"/>
        </w:rPr>
      </w:pPr>
      <w:r w:rsidRPr="0024368E">
        <w:rPr>
          <w:rFonts w:ascii="Calibri" w:hAnsi="Calibri" w:cs="Calibri"/>
          <w:sz w:val="24"/>
          <w:szCs w:val="24"/>
        </w:rPr>
        <w:t xml:space="preserve">lista dei </w:t>
      </w:r>
      <w:r w:rsidR="00CF4CC2">
        <w:rPr>
          <w:rFonts w:ascii="Calibri" w:hAnsi="Calibri" w:cs="Calibri"/>
          <w:sz w:val="24"/>
          <w:szCs w:val="24"/>
        </w:rPr>
        <w:t xml:space="preserve">potenziali </w:t>
      </w:r>
      <w:r w:rsidRPr="0024368E">
        <w:rPr>
          <w:rFonts w:ascii="Calibri" w:hAnsi="Calibri" w:cs="Calibri"/>
          <w:sz w:val="24"/>
          <w:szCs w:val="24"/>
        </w:rPr>
        <w:t>destinatari del trattamento corredata dalle relative domande aziendali (modello SR 100)</w:t>
      </w:r>
      <w:r w:rsidR="00A407B7">
        <w:rPr>
          <w:rFonts w:ascii="Calibri" w:hAnsi="Calibri" w:cs="Calibri"/>
          <w:sz w:val="24"/>
          <w:szCs w:val="24"/>
        </w:rPr>
        <w:t>;</w:t>
      </w:r>
    </w:p>
    <w:p w14:paraId="1B3ED774" w14:textId="144E0493" w:rsidR="00A407B7" w:rsidRDefault="00A407B7" w:rsidP="008950B5">
      <w:pPr>
        <w:pStyle w:val="Paragrafoelenco"/>
        <w:widowControl/>
        <w:numPr>
          <w:ilvl w:val="0"/>
          <w:numId w:val="4"/>
        </w:numPr>
        <w:pBdr>
          <w:top w:val="nil"/>
          <w:left w:val="nil"/>
          <w:bottom w:val="nil"/>
          <w:right w:val="nil"/>
          <w:between w:val="nil"/>
        </w:pBdr>
        <w:spacing w:line="360" w:lineRule="auto"/>
        <w:ind w:left="567" w:hanging="425"/>
        <w:jc w:val="both"/>
        <w:rPr>
          <w:rFonts w:ascii="Calibri" w:hAnsi="Calibri" w:cs="Calibri"/>
          <w:sz w:val="24"/>
          <w:szCs w:val="24"/>
        </w:rPr>
      </w:pPr>
      <w:r w:rsidRPr="007E4B2B">
        <w:rPr>
          <w:rFonts w:ascii="Calibri" w:hAnsi="Calibri" w:cs="Calibri"/>
          <w:sz w:val="24"/>
          <w:szCs w:val="24"/>
        </w:rPr>
        <w:t>provvedimento di autorizzazione al pagamento dell’INPS</w:t>
      </w:r>
      <w:r w:rsidR="00E570C8">
        <w:rPr>
          <w:rFonts w:ascii="Calibri" w:hAnsi="Calibri" w:cs="Calibri"/>
          <w:sz w:val="24"/>
          <w:szCs w:val="24"/>
        </w:rPr>
        <w:t>;</w:t>
      </w:r>
    </w:p>
    <w:p w14:paraId="5352A40C" w14:textId="432B5802" w:rsidR="00E570C8" w:rsidRDefault="00481D31" w:rsidP="0015391E">
      <w:pPr>
        <w:pStyle w:val="Paragrafoelenco"/>
        <w:widowControl/>
        <w:numPr>
          <w:ilvl w:val="0"/>
          <w:numId w:val="4"/>
        </w:numPr>
        <w:pBdr>
          <w:top w:val="nil"/>
          <w:left w:val="nil"/>
          <w:bottom w:val="nil"/>
          <w:right w:val="nil"/>
          <w:between w:val="nil"/>
        </w:pBdr>
        <w:spacing w:before="120" w:line="360" w:lineRule="auto"/>
        <w:ind w:left="567" w:hanging="425"/>
        <w:jc w:val="both"/>
        <w:rPr>
          <w:rFonts w:ascii="Calibri" w:hAnsi="Calibri" w:cs="Calibri"/>
          <w:sz w:val="24"/>
          <w:szCs w:val="24"/>
        </w:rPr>
      </w:pPr>
      <w:r>
        <w:rPr>
          <w:rFonts w:ascii="Calibri" w:hAnsi="Calibri" w:cs="Calibri"/>
          <w:sz w:val="24"/>
          <w:szCs w:val="24"/>
        </w:rPr>
        <w:t xml:space="preserve">per le province autonome, </w:t>
      </w:r>
      <w:r w:rsidR="00A407B7" w:rsidRPr="00E570C8">
        <w:rPr>
          <w:rFonts w:ascii="Calibri" w:hAnsi="Calibri" w:cs="Calibri"/>
          <w:sz w:val="24"/>
          <w:szCs w:val="24"/>
        </w:rPr>
        <w:t>domanda per la proroga del trattamento di CIG in deroga trasmessa all’INPS</w:t>
      </w:r>
      <w:r w:rsidR="00E570C8">
        <w:rPr>
          <w:rFonts w:ascii="Calibri" w:hAnsi="Calibri" w:cs="Calibri"/>
          <w:sz w:val="24"/>
          <w:szCs w:val="24"/>
        </w:rPr>
        <w:t>.</w:t>
      </w:r>
    </w:p>
    <w:p w14:paraId="0E26EBB6" w14:textId="4FF07E1C" w:rsidR="0011417E" w:rsidRPr="00E570C8" w:rsidRDefault="00ED0639" w:rsidP="00B71ABC">
      <w:pPr>
        <w:widowControl/>
        <w:pBdr>
          <w:top w:val="nil"/>
          <w:left w:val="nil"/>
          <w:bottom w:val="nil"/>
          <w:right w:val="nil"/>
          <w:between w:val="nil"/>
        </w:pBdr>
        <w:spacing w:before="120" w:line="360" w:lineRule="auto"/>
        <w:jc w:val="both"/>
        <w:rPr>
          <w:rFonts w:ascii="Calibri" w:hAnsi="Calibri" w:cs="Calibri"/>
          <w:sz w:val="24"/>
          <w:szCs w:val="24"/>
        </w:rPr>
      </w:pPr>
      <w:r w:rsidRPr="00E570C8">
        <w:rPr>
          <w:rFonts w:ascii="Calibri" w:hAnsi="Calibri" w:cs="Calibri"/>
          <w:sz w:val="24"/>
          <w:szCs w:val="24"/>
        </w:rPr>
        <w:t xml:space="preserve">La verifica </w:t>
      </w:r>
      <w:r w:rsidR="000106CF" w:rsidRPr="00E570C8">
        <w:rPr>
          <w:rFonts w:ascii="Calibri" w:hAnsi="Calibri" w:cs="Calibri"/>
          <w:sz w:val="24"/>
          <w:szCs w:val="24"/>
        </w:rPr>
        <w:t>della suddetta documentazione</w:t>
      </w:r>
      <w:r w:rsidR="00A357B3" w:rsidRPr="00E570C8">
        <w:rPr>
          <w:rFonts w:ascii="Calibri" w:hAnsi="Calibri" w:cs="Calibri"/>
          <w:sz w:val="24"/>
          <w:szCs w:val="24"/>
        </w:rPr>
        <w:t>, conservata presso le diverse Amministrazioni coinvolte,</w:t>
      </w:r>
      <w:r w:rsidR="0011417E" w:rsidRPr="00E570C8">
        <w:rPr>
          <w:rFonts w:ascii="Calibri" w:hAnsi="Calibri" w:cs="Calibri"/>
          <w:sz w:val="24"/>
          <w:szCs w:val="24"/>
        </w:rPr>
        <w:t xml:space="preserve"> </w:t>
      </w:r>
      <w:r w:rsidR="000106CF" w:rsidRPr="00E570C8">
        <w:rPr>
          <w:rFonts w:ascii="Calibri" w:hAnsi="Calibri" w:cs="Calibri"/>
          <w:sz w:val="24"/>
          <w:szCs w:val="24"/>
        </w:rPr>
        <w:t xml:space="preserve">può </w:t>
      </w:r>
      <w:r w:rsidR="0011417E" w:rsidRPr="00E570C8">
        <w:rPr>
          <w:rFonts w:ascii="Calibri" w:hAnsi="Calibri" w:cs="Calibri"/>
          <w:sz w:val="24"/>
          <w:szCs w:val="24"/>
        </w:rPr>
        <w:t>avv</w:t>
      </w:r>
      <w:r w:rsidR="000106CF" w:rsidRPr="00E570C8">
        <w:rPr>
          <w:rFonts w:ascii="Calibri" w:hAnsi="Calibri" w:cs="Calibri"/>
          <w:sz w:val="24"/>
          <w:szCs w:val="24"/>
        </w:rPr>
        <w:t xml:space="preserve">enire </w:t>
      </w:r>
      <w:r w:rsidR="00D16721" w:rsidRPr="00E570C8">
        <w:rPr>
          <w:rFonts w:ascii="Calibri" w:hAnsi="Calibri" w:cs="Calibri"/>
          <w:sz w:val="24"/>
          <w:szCs w:val="24"/>
        </w:rPr>
        <w:t xml:space="preserve">in via telematica o tramite l’accesso </w:t>
      </w:r>
      <w:r w:rsidR="0011417E" w:rsidRPr="00E570C8">
        <w:rPr>
          <w:rFonts w:ascii="Calibri" w:hAnsi="Calibri" w:cs="Calibri"/>
          <w:sz w:val="24"/>
          <w:szCs w:val="24"/>
        </w:rPr>
        <w:t xml:space="preserve">ai sistemi informativi </w:t>
      </w:r>
      <w:r w:rsidR="00D16721" w:rsidRPr="00E570C8">
        <w:rPr>
          <w:rFonts w:ascii="Calibri" w:hAnsi="Calibri" w:cs="Calibri"/>
          <w:sz w:val="24"/>
          <w:szCs w:val="24"/>
        </w:rPr>
        <w:t>regionali</w:t>
      </w:r>
      <w:r w:rsidR="00E570C8" w:rsidRPr="00E570C8">
        <w:rPr>
          <w:rFonts w:ascii="Calibri" w:hAnsi="Calibri" w:cs="Calibri"/>
          <w:sz w:val="24"/>
          <w:szCs w:val="24"/>
        </w:rPr>
        <w:t xml:space="preserve"> </w:t>
      </w:r>
      <w:r w:rsidR="00D16721" w:rsidRPr="00E570C8">
        <w:rPr>
          <w:rFonts w:ascii="Calibri" w:hAnsi="Calibri" w:cs="Calibri"/>
          <w:sz w:val="24"/>
          <w:szCs w:val="24"/>
        </w:rPr>
        <w:t xml:space="preserve">e dell’INPS </w:t>
      </w:r>
      <w:r w:rsidR="0011417E" w:rsidRPr="00E570C8">
        <w:rPr>
          <w:rFonts w:ascii="Calibri" w:hAnsi="Calibri" w:cs="Calibri"/>
          <w:sz w:val="24"/>
          <w:szCs w:val="24"/>
        </w:rPr>
        <w:t>con un’utenza dedicata</w:t>
      </w:r>
      <w:r w:rsidR="0011417E" w:rsidRPr="00232178">
        <w:rPr>
          <w:rFonts w:ascii="Calibri" w:hAnsi="Calibri" w:cs="Calibri"/>
          <w:sz w:val="24"/>
          <w:szCs w:val="24"/>
        </w:rPr>
        <w:t xml:space="preserve">, </w:t>
      </w:r>
      <w:r w:rsidR="00232178" w:rsidRPr="008375A5">
        <w:rPr>
          <w:rFonts w:ascii="Calibri" w:hAnsi="Calibri" w:cs="Calibri"/>
          <w:sz w:val="24"/>
          <w:szCs w:val="24"/>
        </w:rPr>
        <w:t>e</w:t>
      </w:r>
      <w:r w:rsidR="00232178" w:rsidRPr="00232178">
        <w:rPr>
          <w:rFonts w:ascii="Arial" w:hAnsi="Arial" w:cs="Arial"/>
        </w:rPr>
        <w:t>/o sulla base dei dati trasmessi dall’Istituto</w:t>
      </w:r>
      <w:r w:rsidR="00232178">
        <w:rPr>
          <w:rFonts w:ascii="Arial" w:hAnsi="Arial" w:cs="Arial"/>
        </w:rPr>
        <w:t>,</w:t>
      </w:r>
      <w:r w:rsidR="00232178" w:rsidRPr="00E570C8">
        <w:rPr>
          <w:rFonts w:ascii="Calibri" w:hAnsi="Calibri" w:cs="Calibri"/>
          <w:sz w:val="24"/>
          <w:szCs w:val="24"/>
        </w:rPr>
        <w:t xml:space="preserve"> </w:t>
      </w:r>
      <w:r w:rsidR="00631D6A" w:rsidRPr="00E570C8">
        <w:rPr>
          <w:rFonts w:ascii="Calibri" w:hAnsi="Calibri" w:cs="Calibri"/>
          <w:sz w:val="24"/>
          <w:szCs w:val="24"/>
        </w:rPr>
        <w:t xml:space="preserve">al fine di effettuare </w:t>
      </w:r>
      <w:r w:rsidR="00A357B3" w:rsidRPr="00E570C8">
        <w:rPr>
          <w:rFonts w:ascii="Calibri" w:hAnsi="Calibri" w:cs="Calibri"/>
          <w:sz w:val="24"/>
          <w:szCs w:val="24"/>
        </w:rPr>
        <w:t>i controlli</w:t>
      </w:r>
      <w:r w:rsidR="00631D6A" w:rsidRPr="00E570C8">
        <w:rPr>
          <w:rFonts w:ascii="Calibri" w:hAnsi="Calibri" w:cs="Calibri"/>
          <w:sz w:val="24"/>
          <w:szCs w:val="24"/>
        </w:rPr>
        <w:t xml:space="preserve"> di competenza e mettere a disposizione degli </w:t>
      </w:r>
      <w:r w:rsidR="0011417E" w:rsidRPr="00E570C8">
        <w:rPr>
          <w:rFonts w:ascii="Calibri" w:hAnsi="Calibri" w:cs="Calibri"/>
          <w:sz w:val="24"/>
          <w:szCs w:val="24"/>
        </w:rPr>
        <w:t>organismi di controllo nazionali e comunitari</w:t>
      </w:r>
      <w:r w:rsidR="00D16721" w:rsidRPr="00E570C8">
        <w:rPr>
          <w:rFonts w:ascii="Calibri" w:hAnsi="Calibri" w:cs="Calibri"/>
          <w:sz w:val="24"/>
          <w:szCs w:val="24"/>
        </w:rPr>
        <w:t xml:space="preserve"> la </w:t>
      </w:r>
      <w:r w:rsidR="00631D6A" w:rsidRPr="00E570C8">
        <w:rPr>
          <w:rFonts w:ascii="Calibri" w:hAnsi="Calibri" w:cs="Calibri"/>
          <w:sz w:val="24"/>
          <w:szCs w:val="24"/>
        </w:rPr>
        <w:t xml:space="preserve">relativa </w:t>
      </w:r>
      <w:r w:rsidR="00D16721" w:rsidRPr="00E570C8">
        <w:rPr>
          <w:rFonts w:ascii="Calibri" w:hAnsi="Calibri" w:cs="Calibri"/>
          <w:sz w:val="24"/>
          <w:szCs w:val="24"/>
        </w:rPr>
        <w:t>documentazione</w:t>
      </w:r>
      <w:r w:rsidR="0011417E" w:rsidRPr="00E570C8">
        <w:rPr>
          <w:rFonts w:ascii="Calibri" w:hAnsi="Calibri" w:cs="Calibri"/>
          <w:sz w:val="24"/>
          <w:szCs w:val="24"/>
        </w:rPr>
        <w:t xml:space="preserve">. </w:t>
      </w:r>
      <w:r w:rsidR="00631D6A" w:rsidRPr="00E570C8">
        <w:rPr>
          <w:rFonts w:ascii="Calibri" w:hAnsi="Calibri" w:cs="Calibri"/>
          <w:sz w:val="24"/>
          <w:szCs w:val="24"/>
        </w:rPr>
        <w:t>N</w:t>
      </w:r>
      <w:r w:rsidR="0011417E" w:rsidRPr="00E570C8">
        <w:rPr>
          <w:rFonts w:ascii="Calibri" w:hAnsi="Calibri" w:cs="Calibri"/>
          <w:sz w:val="24"/>
          <w:szCs w:val="24"/>
        </w:rPr>
        <w:t xml:space="preserve">el sistema informativo dell’AdG devono essere riportati unicamente i dati di monitoraggio e la documentazione funzionale </w:t>
      </w:r>
      <w:r w:rsidR="00D34029" w:rsidRPr="00E570C8">
        <w:rPr>
          <w:rFonts w:ascii="Calibri" w:hAnsi="Calibri" w:cs="Calibri"/>
          <w:sz w:val="24"/>
          <w:szCs w:val="24"/>
        </w:rPr>
        <w:t xml:space="preserve">(check list di controllo e </w:t>
      </w:r>
      <w:r w:rsidR="002C4C1F" w:rsidRPr="00E570C8">
        <w:rPr>
          <w:rFonts w:ascii="Calibri" w:hAnsi="Calibri" w:cs="Calibri"/>
          <w:sz w:val="24"/>
          <w:szCs w:val="24"/>
        </w:rPr>
        <w:t>altra documentazione se acquisita in via telematica</w:t>
      </w:r>
      <w:r w:rsidR="00D34029" w:rsidRPr="00E570C8">
        <w:rPr>
          <w:rFonts w:ascii="Calibri" w:hAnsi="Calibri" w:cs="Calibri"/>
          <w:sz w:val="24"/>
          <w:szCs w:val="24"/>
        </w:rPr>
        <w:t xml:space="preserve">) </w:t>
      </w:r>
      <w:r w:rsidR="0011417E" w:rsidRPr="00E570C8">
        <w:rPr>
          <w:rFonts w:ascii="Calibri" w:hAnsi="Calibri" w:cs="Calibri"/>
          <w:sz w:val="24"/>
          <w:szCs w:val="24"/>
        </w:rPr>
        <w:t>a dare evidenza dei controlli eseguiti</w:t>
      </w:r>
      <w:r w:rsidR="002B1EC0">
        <w:rPr>
          <w:rFonts w:ascii="Calibri" w:hAnsi="Calibri" w:cs="Calibri"/>
          <w:sz w:val="24"/>
          <w:szCs w:val="24"/>
        </w:rPr>
        <w:t>.</w:t>
      </w:r>
    </w:p>
    <w:p w14:paraId="1F8E904A" w14:textId="62DB630E" w:rsidR="00BC09F2" w:rsidRPr="00ED0639" w:rsidRDefault="007F67AE" w:rsidP="00F51B58">
      <w:pPr>
        <w:spacing w:line="360" w:lineRule="auto"/>
        <w:jc w:val="both"/>
        <w:rPr>
          <w:rFonts w:ascii="Calibri" w:hAnsi="Calibri" w:cs="Calibri"/>
          <w:sz w:val="24"/>
          <w:szCs w:val="24"/>
        </w:rPr>
      </w:pPr>
      <w:r w:rsidRPr="0024368E">
        <w:rPr>
          <w:rFonts w:ascii="Calibri" w:hAnsi="Calibri" w:cs="Calibri"/>
          <w:sz w:val="24"/>
          <w:szCs w:val="24"/>
        </w:rPr>
        <w:t xml:space="preserve">Gli esiti di tali verifiche desk sono </w:t>
      </w:r>
      <w:r w:rsidR="00B62EAC" w:rsidRPr="0024368E">
        <w:rPr>
          <w:rFonts w:ascii="Calibri" w:hAnsi="Calibri" w:cs="Calibri"/>
          <w:sz w:val="24"/>
          <w:szCs w:val="24"/>
        </w:rPr>
        <w:t>riepilogati</w:t>
      </w:r>
      <w:r w:rsidRPr="0024368E">
        <w:rPr>
          <w:rFonts w:ascii="Calibri" w:hAnsi="Calibri" w:cs="Calibri"/>
          <w:sz w:val="24"/>
          <w:szCs w:val="24"/>
        </w:rPr>
        <w:t xml:space="preserve"> in un’apposita check list</w:t>
      </w:r>
      <w:r w:rsidR="00A357B3" w:rsidRPr="00A357B3">
        <w:rPr>
          <w:rFonts w:ascii="Calibri" w:hAnsi="Calibri" w:cs="Calibri"/>
          <w:sz w:val="24"/>
          <w:szCs w:val="24"/>
        </w:rPr>
        <w:t xml:space="preserve">, </w:t>
      </w:r>
      <w:r w:rsidR="00A357B3" w:rsidRPr="000D27FE">
        <w:rPr>
          <w:rFonts w:ascii="Calibri" w:hAnsi="Calibri" w:cs="Calibri"/>
          <w:sz w:val="24"/>
          <w:szCs w:val="24"/>
        </w:rPr>
        <w:t xml:space="preserve">unica per il </w:t>
      </w:r>
      <w:r w:rsidR="00CF4CC2">
        <w:rPr>
          <w:rFonts w:ascii="Calibri" w:hAnsi="Calibri" w:cs="Calibri"/>
          <w:sz w:val="24"/>
          <w:szCs w:val="24"/>
        </w:rPr>
        <w:t>p</w:t>
      </w:r>
      <w:r w:rsidR="00A357B3" w:rsidRPr="000D27FE">
        <w:rPr>
          <w:rFonts w:ascii="Calibri" w:hAnsi="Calibri" w:cs="Calibri"/>
          <w:sz w:val="24"/>
          <w:szCs w:val="24"/>
        </w:rPr>
        <w:t>rogetto “Cassa integrazione in deroga”, riportante</w:t>
      </w:r>
      <w:r w:rsidR="00A357B3" w:rsidRPr="00A357B3">
        <w:rPr>
          <w:rFonts w:ascii="Calibri" w:hAnsi="Calibri" w:cs="Calibri"/>
          <w:sz w:val="24"/>
          <w:szCs w:val="24"/>
        </w:rPr>
        <w:t xml:space="preserve"> anche l’importo relativo al trattamento di CIG in deroga rendicontabile all’Autorità di Certificazione.</w:t>
      </w:r>
    </w:p>
    <w:p w14:paraId="1C75F33A" w14:textId="77777777" w:rsidR="00BA05C9" w:rsidRPr="0024368E" w:rsidRDefault="00BA05C9" w:rsidP="00F04002">
      <w:pPr>
        <w:spacing w:line="360" w:lineRule="auto"/>
        <w:jc w:val="both"/>
        <w:rPr>
          <w:rFonts w:ascii="Calibri" w:hAnsi="Calibri" w:cs="Calibri"/>
          <w:sz w:val="24"/>
          <w:szCs w:val="24"/>
        </w:rPr>
      </w:pPr>
    </w:p>
    <w:p w14:paraId="716DC321" w14:textId="3D235B4D" w:rsidR="00666559" w:rsidRPr="00605578" w:rsidRDefault="00F04002" w:rsidP="00795A29">
      <w:pPr>
        <w:pStyle w:val="Titolo1"/>
        <w:numPr>
          <w:ilvl w:val="1"/>
          <w:numId w:val="10"/>
        </w:numPr>
        <w:spacing w:before="0" w:line="360" w:lineRule="auto"/>
        <w:ind w:left="426"/>
        <w:rPr>
          <w:rFonts w:ascii="Calibri" w:hAnsi="Calibri" w:cs="Calibri"/>
        </w:rPr>
      </w:pPr>
      <w:bookmarkStart w:id="40" w:name="_Toc57206443"/>
      <w:bookmarkStart w:id="41" w:name="_Toc57367895"/>
      <w:r w:rsidRPr="00666559">
        <w:rPr>
          <w:rFonts w:ascii="Calibri" w:eastAsia="Calibri" w:hAnsi="Calibri" w:cs="Calibri"/>
        </w:rPr>
        <w:t>Effettuazione dei controlli in loc</w:t>
      </w:r>
      <w:r w:rsidR="00666559">
        <w:rPr>
          <w:rFonts w:ascii="Calibri" w:eastAsia="Calibri" w:hAnsi="Calibri" w:cs="Calibri"/>
        </w:rPr>
        <w:t>o</w:t>
      </w:r>
      <w:bookmarkEnd w:id="40"/>
      <w:bookmarkEnd w:id="41"/>
    </w:p>
    <w:p w14:paraId="1AAAAEE3" w14:textId="3A2412AE" w:rsidR="00E356F6" w:rsidRDefault="00C64BA7" w:rsidP="00D202F3">
      <w:pPr>
        <w:spacing w:line="360" w:lineRule="auto"/>
        <w:jc w:val="both"/>
        <w:rPr>
          <w:rFonts w:ascii="Calibri" w:hAnsi="Calibri" w:cs="Calibri"/>
          <w:sz w:val="24"/>
          <w:szCs w:val="24"/>
        </w:rPr>
      </w:pPr>
      <w:r w:rsidRPr="0024368E">
        <w:rPr>
          <w:rFonts w:ascii="Calibri" w:hAnsi="Calibri" w:cs="Calibri"/>
          <w:sz w:val="24"/>
          <w:szCs w:val="24"/>
        </w:rPr>
        <w:t>L’AdG effettua controlli in loco presso la sede regionale dell’INPS al fine di verificare la documentazione attestante l’effettività dell’erogazione del sostegno al reddito,</w:t>
      </w:r>
      <w:r w:rsidR="00A91D1B" w:rsidRPr="00A91D1B">
        <w:t xml:space="preserve"> </w:t>
      </w:r>
      <w:r w:rsidR="0009284B" w:rsidRPr="0009284B">
        <w:rPr>
          <w:rFonts w:ascii="Calibri" w:hAnsi="Calibri" w:cs="Calibri"/>
          <w:sz w:val="24"/>
          <w:szCs w:val="24"/>
        </w:rPr>
        <w:t>riferiti ad un campione limitato di lavoratori interessati</w:t>
      </w:r>
      <w:r w:rsidR="0009284B">
        <w:rPr>
          <w:rFonts w:ascii="Calibri" w:hAnsi="Calibri" w:cs="Calibri"/>
          <w:sz w:val="24"/>
          <w:szCs w:val="24"/>
        </w:rPr>
        <w:t xml:space="preserve"> </w:t>
      </w:r>
      <w:r w:rsidR="00880A75">
        <w:rPr>
          <w:rFonts w:ascii="Calibri" w:hAnsi="Calibri" w:cs="Calibri"/>
          <w:sz w:val="24"/>
          <w:szCs w:val="24"/>
        </w:rPr>
        <w:t xml:space="preserve">ai fini della verifica della quietanza dei mandati di pagamento della cassa integrazione </w:t>
      </w:r>
      <w:r w:rsidR="00880A75" w:rsidRPr="008D24DD">
        <w:rPr>
          <w:rFonts w:ascii="Calibri" w:hAnsi="Calibri" w:cs="Calibri"/>
          <w:sz w:val="24"/>
          <w:szCs w:val="24"/>
        </w:rPr>
        <w:t xml:space="preserve">in deroga </w:t>
      </w:r>
      <w:r w:rsidR="00BC09F2" w:rsidRPr="001437EF">
        <w:rPr>
          <w:rFonts w:ascii="Calibri" w:hAnsi="Calibri" w:cs="Calibri"/>
          <w:sz w:val="24"/>
          <w:szCs w:val="24"/>
        </w:rPr>
        <w:t>e</w:t>
      </w:r>
      <w:r w:rsidR="002B1EC0">
        <w:rPr>
          <w:rFonts w:ascii="Calibri" w:hAnsi="Calibri" w:cs="Calibri"/>
          <w:sz w:val="24"/>
          <w:szCs w:val="24"/>
        </w:rPr>
        <w:t xml:space="preserve"> de</w:t>
      </w:r>
      <w:r w:rsidR="00FD69ED">
        <w:rPr>
          <w:rFonts w:ascii="Calibri" w:hAnsi="Calibri" w:cs="Calibri"/>
          <w:sz w:val="24"/>
          <w:szCs w:val="24"/>
        </w:rPr>
        <w:t>i</w:t>
      </w:r>
      <w:r w:rsidR="002B1EC0">
        <w:rPr>
          <w:rFonts w:ascii="Calibri" w:hAnsi="Calibri" w:cs="Calibri"/>
          <w:sz w:val="24"/>
          <w:szCs w:val="24"/>
        </w:rPr>
        <w:t xml:space="preserve"> modell</w:t>
      </w:r>
      <w:r w:rsidR="00FD69ED">
        <w:rPr>
          <w:rFonts w:ascii="Calibri" w:hAnsi="Calibri" w:cs="Calibri"/>
          <w:sz w:val="24"/>
          <w:szCs w:val="24"/>
        </w:rPr>
        <w:t>i</w:t>
      </w:r>
      <w:r w:rsidR="002B1EC0">
        <w:rPr>
          <w:rFonts w:ascii="Calibri" w:hAnsi="Calibri" w:cs="Calibri"/>
          <w:sz w:val="24"/>
          <w:szCs w:val="24"/>
        </w:rPr>
        <w:t xml:space="preserve"> SR 41.</w:t>
      </w:r>
      <w:r w:rsidR="00BC09F2" w:rsidRPr="001437EF">
        <w:rPr>
          <w:rFonts w:ascii="Calibri" w:hAnsi="Calibri" w:cs="Calibri"/>
          <w:sz w:val="24"/>
          <w:szCs w:val="24"/>
        </w:rPr>
        <w:t xml:space="preserve"> </w:t>
      </w:r>
    </w:p>
    <w:p w14:paraId="72449E90" w14:textId="04B88190" w:rsidR="00B2686D" w:rsidRPr="008D24DD" w:rsidRDefault="00D67152" w:rsidP="00D202F3">
      <w:pPr>
        <w:spacing w:line="360" w:lineRule="auto"/>
        <w:jc w:val="both"/>
        <w:rPr>
          <w:rFonts w:ascii="Calibri" w:hAnsi="Calibri" w:cs="Calibri"/>
          <w:sz w:val="24"/>
          <w:szCs w:val="24"/>
        </w:rPr>
      </w:pPr>
      <w:r w:rsidRPr="008D24DD">
        <w:rPr>
          <w:rFonts w:ascii="Calibri" w:hAnsi="Calibri" w:cs="Calibri"/>
          <w:sz w:val="24"/>
          <w:szCs w:val="24"/>
        </w:rPr>
        <w:t xml:space="preserve">Ai fini del campionamento si propongono le </w:t>
      </w:r>
      <w:r w:rsidR="00605578" w:rsidRPr="008D24DD">
        <w:rPr>
          <w:rFonts w:ascii="Calibri" w:hAnsi="Calibri" w:cs="Calibri"/>
          <w:sz w:val="24"/>
          <w:szCs w:val="24"/>
        </w:rPr>
        <w:t xml:space="preserve">seguenti </w:t>
      </w:r>
      <w:r w:rsidR="000E567C">
        <w:rPr>
          <w:rFonts w:ascii="Calibri" w:hAnsi="Calibri" w:cs="Calibri"/>
          <w:sz w:val="24"/>
          <w:szCs w:val="24"/>
        </w:rPr>
        <w:t xml:space="preserve">due </w:t>
      </w:r>
      <w:r w:rsidR="00605578" w:rsidRPr="008D24DD">
        <w:rPr>
          <w:rFonts w:ascii="Calibri" w:hAnsi="Calibri" w:cs="Calibri"/>
          <w:sz w:val="24"/>
          <w:szCs w:val="24"/>
        </w:rPr>
        <w:t>metodologie</w:t>
      </w:r>
      <w:r w:rsidR="00540635">
        <w:rPr>
          <w:rFonts w:ascii="Calibri" w:hAnsi="Calibri" w:cs="Calibri"/>
          <w:sz w:val="24"/>
          <w:szCs w:val="24"/>
        </w:rPr>
        <w:t xml:space="preserve"> alternative</w:t>
      </w:r>
      <w:r w:rsidR="00605578" w:rsidRPr="008D24DD">
        <w:rPr>
          <w:rFonts w:ascii="Calibri" w:hAnsi="Calibri" w:cs="Calibri"/>
          <w:sz w:val="24"/>
          <w:szCs w:val="24"/>
        </w:rPr>
        <w:t>:</w:t>
      </w:r>
    </w:p>
    <w:p w14:paraId="174BE2D3" w14:textId="77777777" w:rsidR="002B1EC0" w:rsidRDefault="00D67152" w:rsidP="00C80B0E">
      <w:pPr>
        <w:pStyle w:val="Paragrafoelenco"/>
        <w:numPr>
          <w:ilvl w:val="0"/>
          <w:numId w:val="30"/>
        </w:numPr>
        <w:spacing w:line="360" w:lineRule="auto"/>
        <w:ind w:left="426" w:hanging="426"/>
        <w:jc w:val="both"/>
        <w:rPr>
          <w:rFonts w:ascii="Calibri" w:hAnsi="Calibri" w:cs="Calibri"/>
          <w:sz w:val="24"/>
          <w:szCs w:val="24"/>
        </w:rPr>
      </w:pPr>
      <w:r w:rsidRPr="008D24DD">
        <w:rPr>
          <w:rFonts w:ascii="Calibri" w:hAnsi="Calibri" w:cs="Calibri"/>
          <w:sz w:val="24"/>
          <w:szCs w:val="24"/>
        </w:rPr>
        <w:t>“</w:t>
      </w:r>
      <w:r w:rsidR="008D24DD">
        <w:rPr>
          <w:rFonts w:ascii="Calibri" w:hAnsi="Calibri" w:cs="Calibri"/>
          <w:sz w:val="24"/>
          <w:szCs w:val="24"/>
        </w:rPr>
        <w:t>p</w:t>
      </w:r>
      <w:r w:rsidRPr="008D24DD">
        <w:rPr>
          <w:rFonts w:ascii="Calibri" w:hAnsi="Calibri" w:cs="Calibri"/>
          <w:sz w:val="24"/>
          <w:szCs w:val="24"/>
        </w:rPr>
        <w:t xml:space="preserve">rocedimento </w:t>
      </w:r>
      <w:r w:rsidR="00605578" w:rsidRPr="008D24DD">
        <w:rPr>
          <w:rFonts w:ascii="Calibri" w:hAnsi="Calibri" w:cs="Calibri"/>
          <w:sz w:val="24"/>
          <w:szCs w:val="24"/>
        </w:rPr>
        <w:t xml:space="preserve">di stima per differenza </w:t>
      </w:r>
      <w:r w:rsidR="008D24DD" w:rsidRPr="008D24DD">
        <w:rPr>
          <w:rFonts w:ascii="Calibri" w:hAnsi="Calibri" w:cs="Calibri"/>
          <w:sz w:val="24"/>
          <w:szCs w:val="24"/>
        </w:rPr>
        <w:t>con</w:t>
      </w:r>
      <w:r w:rsidR="00605578" w:rsidRPr="008D24DD">
        <w:rPr>
          <w:rFonts w:ascii="Calibri" w:hAnsi="Calibri" w:cs="Calibri"/>
          <w:sz w:val="24"/>
          <w:szCs w:val="24"/>
        </w:rPr>
        <w:t xml:space="preserve"> stratificazione</w:t>
      </w:r>
      <w:r w:rsidRPr="008D24DD">
        <w:rPr>
          <w:rFonts w:ascii="Calibri" w:hAnsi="Calibri" w:cs="Calibri"/>
          <w:sz w:val="24"/>
          <w:szCs w:val="24"/>
        </w:rPr>
        <w:t xml:space="preserve">” prevista dalla nota EGESIF n. 16-00-14 del 20.01.2017 </w:t>
      </w:r>
      <w:r w:rsidRPr="008D24DD">
        <w:rPr>
          <w:rFonts w:ascii="Calibri" w:hAnsi="Calibri" w:cs="Calibri"/>
          <w:i/>
          <w:iCs/>
          <w:sz w:val="24"/>
          <w:szCs w:val="24"/>
        </w:rPr>
        <w:t xml:space="preserve">“Guida ai metodi di campionamento per le autorità di audit”, </w:t>
      </w:r>
      <w:r w:rsidRPr="008D24DD">
        <w:rPr>
          <w:rFonts w:ascii="Calibri" w:hAnsi="Calibri" w:cs="Calibri"/>
          <w:sz w:val="24"/>
          <w:szCs w:val="24"/>
        </w:rPr>
        <w:t>utilizzata nell’ambito del PON SPAO per la verifica del bonus “Occupazione Sud”;</w:t>
      </w:r>
    </w:p>
    <w:p w14:paraId="40FE77BF" w14:textId="05F807B2" w:rsidR="00E356F6" w:rsidRPr="002B1EC0" w:rsidRDefault="008D24DD" w:rsidP="00C80B0E">
      <w:pPr>
        <w:pStyle w:val="Paragrafoelenco"/>
        <w:numPr>
          <w:ilvl w:val="0"/>
          <w:numId w:val="30"/>
        </w:numPr>
        <w:spacing w:line="360" w:lineRule="auto"/>
        <w:ind w:left="426" w:hanging="426"/>
        <w:jc w:val="both"/>
        <w:rPr>
          <w:rFonts w:ascii="Calibri" w:hAnsi="Calibri" w:cs="Calibri"/>
          <w:sz w:val="24"/>
          <w:szCs w:val="24"/>
        </w:rPr>
      </w:pPr>
      <w:r w:rsidRPr="002B1EC0">
        <w:rPr>
          <w:rFonts w:ascii="Calibri" w:hAnsi="Calibri" w:cs="Calibri"/>
          <w:sz w:val="24"/>
          <w:szCs w:val="24"/>
        </w:rPr>
        <w:t xml:space="preserve">una procedura </w:t>
      </w:r>
      <w:r w:rsidR="00002651" w:rsidRPr="002B1EC0">
        <w:rPr>
          <w:rFonts w:ascii="Calibri" w:hAnsi="Calibri" w:cs="Calibri"/>
          <w:sz w:val="24"/>
          <w:szCs w:val="24"/>
        </w:rPr>
        <w:t xml:space="preserve">individuata </w:t>
      </w:r>
      <w:r w:rsidRPr="002B1EC0">
        <w:rPr>
          <w:rFonts w:ascii="Calibri" w:hAnsi="Calibri" w:cs="Calibri"/>
          <w:sz w:val="24"/>
          <w:szCs w:val="24"/>
        </w:rPr>
        <w:t>da ogni singola AdG</w:t>
      </w:r>
      <w:r w:rsidR="002B1EC0" w:rsidRPr="002B1EC0">
        <w:rPr>
          <w:rFonts w:ascii="Calibri" w:hAnsi="Calibri" w:cs="Calibri"/>
          <w:sz w:val="24"/>
          <w:szCs w:val="24"/>
        </w:rPr>
        <w:t>.</w:t>
      </w:r>
    </w:p>
    <w:p w14:paraId="2F279381" w14:textId="77777777" w:rsidR="008D24DD" w:rsidRDefault="00037507" w:rsidP="008D24DD">
      <w:pPr>
        <w:spacing w:line="360" w:lineRule="auto"/>
        <w:jc w:val="both"/>
        <w:rPr>
          <w:rFonts w:ascii="Calibri" w:hAnsi="Calibri" w:cs="Calibri"/>
          <w:sz w:val="24"/>
          <w:szCs w:val="24"/>
        </w:rPr>
      </w:pPr>
      <w:r w:rsidRPr="008D24DD">
        <w:rPr>
          <w:rFonts w:ascii="Calibri" w:hAnsi="Calibri" w:cs="Calibri"/>
          <w:sz w:val="24"/>
          <w:szCs w:val="24"/>
        </w:rPr>
        <w:t xml:space="preserve">In merito all’effettuazione dei controlli in loco durante </w:t>
      </w:r>
      <w:r w:rsidR="00C81C72" w:rsidRPr="008D24DD">
        <w:rPr>
          <w:rFonts w:ascii="Calibri" w:hAnsi="Calibri" w:cs="Calibri"/>
          <w:sz w:val="24"/>
          <w:szCs w:val="24"/>
        </w:rPr>
        <w:t xml:space="preserve">l’intero periodo di vigenza delle misure restrittive introdotte al fine di contenere l’emergenza sanitaria da COVID-19, </w:t>
      </w:r>
      <w:r w:rsidRPr="0048147C">
        <w:rPr>
          <w:rFonts w:ascii="Calibri" w:hAnsi="Calibri" w:cs="Calibri"/>
          <w:sz w:val="24"/>
          <w:szCs w:val="24"/>
        </w:rPr>
        <w:t>la nota ANPAL “Quadro di riferimento per gli interventi FSE da attuare in risposta al COVID 19” n. 8013 del 31 agosto 2020,</w:t>
      </w:r>
      <w:r w:rsidRPr="008D24DD">
        <w:rPr>
          <w:rFonts w:ascii="Calibri" w:hAnsi="Calibri" w:cs="Calibri"/>
          <w:sz w:val="24"/>
          <w:szCs w:val="24"/>
        </w:rPr>
        <w:t xml:space="preserve"> prevede</w:t>
      </w:r>
      <w:r w:rsidR="00C81C72" w:rsidRPr="008D24DD">
        <w:rPr>
          <w:rFonts w:ascii="Calibri" w:hAnsi="Calibri" w:cs="Calibri"/>
          <w:sz w:val="24"/>
          <w:szCs w:val="24"/>
        </w:rPr>
        <w:t xml:space="preserve"> </w:t>
      </w:r>
      <w:r w:rsidRPr="008D24DD">
        <w:rPr>
          <w:rFonts w:ascii="Calibri" w:hAnsi="Calibri" w:cs="Calibri"/>
          <w:sz w:val="24"/>
          <w:szCs w:val="24"/>
        </w:rPr>
        <w:t>che</w:t>
      </w:r>
      <w:r w:rsidR="00A55065" w:rsidRPr="008D24DD">
        <w:rPr>
          <w:rFonts w:ascii="Calibri" w:hAnsi="Calibri" w:cs="Calibri"/>
          <w:sz w:val="24"/>
          <w:szCs w:val="24"/>
        </w:rPr>
        <w:t xml:space="preserve"> </w:t>
      </w:r>
      <w:r w:rsidR="00880A75" w:rsidRPr="008D24DD">
        <w:rPr>
          <w:rFonts w:ascii="Calibri" w:hAnsi="Calibri" w:cs="Calibri"/>
          <w:sz w:val="24"/>
          <w:szCs w:val="24"/>
        </w:rPr>
        <w:t>le A</w:t>
      </w:r>
      <w:r w:rsidR="00666559" w:rsidRPr="008D24DD">
        <w:rPr>
          <w:rFonts w:ascii="Calibri" w:hAnsi="Calibri" w:cs="Calibri"/>
          <w:sz w:val="24"/>
          <w:szCs w:val="24"/>
        </w:rPr>
        <w:t>utorità di Gestione possono</w:t>
      </w:r>
      <w:r w:rsidR="00A55065" w:rsidRPr="008D24DD">
        <w:rPr>
          <w:rFonts w:ascii="Calibri" w:hAnsi="Calibri" w:cs="Calibri"/>
          <w:sz w:val="24"/>
          <w:szCs w:val="24"/>
        </w:rPr>
        <w:t xml:space="preserve"> adottare procedure in deroga attraverso cui sostituire le verifiche “in presenza” con </w:t>
      </w:r>
      <w:r w:rsidR="00666559" w:rsidRPr="008D24DD">
        <w:rPr>
          <w:rFonts w:ascii="Calibri" w:hAnsi="Calibri" w:cs="Calibri"/>
          <w:sz w:val="24"/>
          <w:szCs w:val="24"/>
        </w:rPr>
        <w:t xml:space="preserve">nuove modalità </w:t>
      </w:r>
      <w:r w:rsidR="00A55065" w:rsidRPr="008D24DD">
        <w:rPr>
          <w:rFonts w:ascii="Calibri" w:hAnsi="Calibri" w:cs="Calibri"/>
          <w:sz w:val="24"/>
          <w:szCs w:val="24"/>
        </w:rPr>
        <w:t>di controllo “da remoto”</w:t>
      </w:r>
      <w:r w:rsidR="00644C1D" w:rsidRPr="008D24DD">
        <w:rPr>
          <w:rFonts w:ascii="Calibri" w:hAnsi="Calibri" w:cs="Calibri"/>
          <w:sz w:val="24"/>
          <w:szCs w:val="24"/>
        </w:rPr>
        <w:t xml:space="preserve">. </w:t>
      </w:r>
    </w:p>
    <w:p w14:paraId="74A91FCC" w14:textId="07B9387B" w:rsidR="00ED17B0" w:rsidRDefault="008D24DD" w:rsidP="00F51B58">
      <w:pPr>
        <w:spacing w:line="360" w:lineRule="auto"/>
        <w:jc w:val="both"/>
        <w:rPr>
          <w:rFonts w:ascii="Calibri" w:hAnsi="Calibri" w:cs="Calibri"/>
          <w:sz w:val="24"/>
          <w:szCs w:val="24"/>
        </w:rPr>
      </w:pPr>
      <w:r w:rsidRPr="008D24DD">
        <w:rPr>
          <w:rFonts w:ascii="Calibri" w:hAnsi="Calibri" w:cs="Calibri"/>
          <w:sz w:val="24"/>
          <w:szCs w:val="24"/>
        </w:rPr>
        <w:t xml:space="preserve">In ogni caso, i controlli in loco, effettuati in modalità da remoto o in presenza, sulle operazioni che hanno prodotto spesa certificata nell’anno contabile in corso, dovranno di norma concludersi </w:t>
      </w:r>
      <w:r w:rsidR="002B1EC0">
        <w:rPr>
          <w:rFonts w:ascii="Calibri" w:hAnsi="Calibri" w:cs="Calibri"/>
          <w:sz w:val="24"/>
          <w:szCs w:val="24"/>
        </w:rPr>
        <w:t xml:space="preserve">in tempo utile entro la presentazione del </w:t>
      </w:r>
      <w:r w:rsidRPr="008D24DD">
        <w:rPr>
          <w:rFonts w:ascii="Calibri" w:hAnsi="Calibri" w:cs="Calibri"/>
          <w:sz w:val="24"/>
          <w:szCs w:val="24"/>
        </w:rPr>
        <w:t>pacchetto conti</w:t>
      </w:r>
      <w:r w:rsidR="002B1EC0">
        <w:rPr>
          <w:rFonts w:ascii="Calibri" w:hAnsi="Calibri" w:cs="Calibri"/>
          <w:sz w:val="24"/>
          <w:szCs w:val="24"/>
        </w:rPr>
        <w:t xml:space="preserve"> dell’anno contabile</w:t>
      </w:r>
      <w:r w:rsidR="00DF4B83">
        <w:rPr>
          <w:rFonts w:ascii="Calibri" w:hAnsi="Calibri" w:cs="Calibri"/>
          <w:sz w:val="24"/>
          <w:szCs w:val="24"/>
        </w:rPr>
        <w:t xml:space="preserve"> </w:t>
      </w:r>
      <w:r w:rsidR="00FD69ED">
        <w:rPr>
          <w:rFonts w:ascii="Calibri" w:hAnsi="Calibri" w:cs="Calibri"/>
          <w:sz w:val="24"/>
          <w:szCs w:val="24"/>
        </w:rPr>
        <w:t xml:space="preserve">di riferimento della spesa certificata </w:t>
      </w:r>
      <w:r w:rsidR="00002651">
        <w:rPr>
          <w:rFonts w:ascii="Calibri" w:hAnsi="Calibri" w:cs="Calibri"/>
          <w:sz w:val="24"/>
          <w:szCs w:val="24"/>
        </w:rPr>
        <w:t xml:space="preserve">e pertanto </w:t>
      </w:r>
      <w:r w:rsidR="00002651" w:rsidRPr="00E66C6F">
        <w:rPr>
          <w:rFonts w:ascii="Calibri" w:hAnsi="Calibri" w:cs="Calibri"/>
          <w:sz w:val="24"/>
          <w:szCs w:val="24"/>
        </w:rPr>
        <w:t>l</w:t>
      </w:r>
      <w:r w:rsidR="00D34029" w:rsidRPr="00E66C6F">
        <w:rPr>
          <w:rFonts w:ascii="Calibri" w:hAnsi="Calibri" w:cs="Calibri"/>
          <w:sz w:val="24"/>
          <w:szCs w:val="24"/>
        </w:rPr>
        <w:t xml:space="preserve">’effettuazione delle verifiche in loco non è propedeutica alla certificazione della spesa alla CE. </w:t>
      </w:r>
      <w:r w:rsidR="00232F8E" w:rsidRPr="008D24DD">
        <w:rPr>
          <w:rFonts w:ascii="Calibri" w:hAnsi="Calibri" w:cs="Calibri"/>
          <w:sz w:val="24"/>
          <w:szCs w:val="24"/>
        </w:rPr>
        <w:t xml:space="preserve"> </w:t>
      </w:r>
    </w:p>
    <w:p w14:paraId="6F4222F9" w14:textId="77777777" w:rsidR="008E0234" w:rsidRDefault="008E0234" w:rsidP="00D202F3">
      <w:pPr>
        <w:spacing w:line="360" w:lineRule="auto"/>
        <w:jc w:val="both"/>
        <w:rPr>
          <w:rFonts w:ascii="Calibri" w:hAnsi="Calibri" w:cs="Calibri"/>
          <w:sz w:val="24"/>
          <w:szCs w:val="24"/>
        </w:rPr>
      </w:pPr>
    </w:p>
    <w:p w14:paraId="23397768" w14:textId="77777777" w:rsidR="00ED17B0" w:rsidRDefault="00ED17B0" w:rsidP="00ED17B0">
      <w:pPr>
        <w:pStyle w:val="Titolo1"/>
        <w:numPr>
          <w:ilvl w:val="0"/>
          <w:numId w:val="10"/>
        </w:numPr>
        <w:spacing w:before="0" w:line="360" w:lineRule="auto"/>
        <w:rPr>
          <w:rFonts w:ascii="Calibri" w:eastAsia="Calibri" w:hAnsi="Calibri" w:cs="Calibri"/>
        </w:rPr>
      </w:pPr>
      <w:bookmarkStart w:id="42" w:name="_Toc57206444"/>
      <w:bookmarkStart w:id="43" w:name="_Toc57367896"/>
      <w:r>
        <w:rPr>
          <w:rFonts w:ascii="Calibri" w:eastAsia="Calibri" w:hAnsi="Calibri" w:cs="Calibri"/>
        </w:rPr>
        <w:t>CIRCUITO FINANZIARIO</w:t>
      </w:r>
      <w:bookmarkEnd w:id="42"/>
      <w:bookmarkEnd w:id="43"/>
    </w:p>
    <w:p w14:paraId="6EA6A73F" w14:textId="2A4033B3" w:rsidR="00ED17B0" w:rsidRPr="0094001F" w:rsidRDefault="00F92FC0" w:rsidP="0094001F">
      <w:pPr>
        <w:spacing w:line="360" w:lineRule="auto"/>
        <w:jc w:val="both"/>
        <w:rPr>
          <w:rFonts w:ascii="Calibri" w:eastAsia="Calibri" w:hAnsi="Calibri" w:cs="Calibri"/>
          <w:sz w:val="24"/>
          <w:szCs w:val="24"/>
        </w:rPr>
      </w:pPr>
      <w:r w:rsidRPr="0094001F">
        <w:rPr>
          <w:rFonts w:ascii="Calibri" w:eastAsia="Calibri" w:hAnsi="Calibri" w:cs="Calibri"/>
          <w:sz w:val="24"/>
          <w:szCs w:val="24"/>
        </w:rPr>
        <w:t>In linea con quanto previsto dalla Circolare MEF-IGRUE n. 18 del 28 settembre 2020, l</w:t>
      </w:r>
      <w:r w:rsidR="00ED17B0" w:rsidRPr="0094001F">
        <w:rPr>
          <w:rFonts w:ascii="Calibri" w:eastAsia="Calibri" w:hAnsi="Calibri" w:cs="Calibri"/>
          <w:sz w:val="24"/>
          <w:szCs w:val="24"/>
        </w:rPr>
        <w:t>e risorse erogate dall</w:t>
      </w:r>
      <w:r w:rsidR="0095445F" w:rsidRPr="0094001F">
        <w:rPr>
          <w:rFonts w:ascii="Calibri" w:eastAsia="Calibri" w:hAnsi="Calibri" w:cs="Calibri"/>
          <w:sz w:val="24"/>
          <w:szCs w:val="24"/>
        </w:rPr>
        <w:t>a Commissione E</w:t>
      </w:r>
      <w:r w:rsidR="00ED17B0" w:rsidRPr="0094001F">
        <w:rPr>
          <w:rFonts w:ascii="Calibri" w:eastAsia="Calibri" w:hAnsi="Calibri" w:cs="Calibri"/>
          <w:sz w:val="24"/>
          <w:szCs w:val="24"/>
        </w:rPr>
        <w:t>uropea a titolo di rimborso delle spese</w:t>
      </w:r>
      <w:r w:rsidRPr="0094001F">
        <w:rPr>
          <w:rFonts w:ascii="Calibri" w:eastAsia="Calibri" w:hAnsi="Calibri" w:cs="Calibri"/>
          <w:sz w:val="24"/>
          <w:szCs w:val="24"/>
        </w:rPr>
        <w:t xml:space="preserve"> anticipate dallo Stato e rendicontate sui Programmi Operativi FSE</w:t>
      </w:r>
      <w:r w:rsidR="00ED17B0" w:rsidRPr="0094001F">
        <w:rPr>
          <w:rFonts w:ascii="Calibri" w:eastAsia="Calibri" w:hAnsi="Calibri" w:cs="Calibri"/>
          <w:sz w:val="24"/>
          <w:szCs w:val="24"/>
        </w:rPr>
        <w:t xml:space="preserve">, sono riassegnate alle stesse Amministrazioni che hanno proceduto alla rendicontazione, fino a concorrenza dei rispettivi importi, per essere destinate alla realizzazione di </w:t>
      </w:r>
      <w:r w:rsidR="00ED2246" w:rsidRPr="0094001F">
        <w:rPr>
          <w:rFonts w:ascii="Calibri" w:eastAsia="Calibri" w:hAnsi="Calibri" w:cs="Calibri"/>
          <w:sz w:val="24"/>
          <w:szCs w:val="24"/>
        </w:rPr>
        <w:t>P</w:t>
      </w:r>
      <w:r w:rsidR="00ED17B0" w:rsidRPr="0094001F">
        <w:rPr>
          <w:rFonts w:ascii="Calibri" w:eastAsia="Calibri" w:hAnsi="Calibri" w:cs="Calibri"/>
          <w:sz w:val="24"/>
          <w:szCs w:val="24"/>
        </w:rPr>
        <w:t xml:space="preserve">rogrammi </w:t>
      </w:r>
      <w:r w:rsidR="00ED2246" w:rsidRPr="0094001F">
        <w:rPr>
          <w:rFonts w:ascii="Calibri" w:eastAsia="Calibri" w:hAnsi="Calibri" w:cs="Calibri"/>
          <w:sz w:val="24"/>
          <w:szCs w:val="24"/>
        </w:rPr>
        <w:t>O</w:t>
      </w:r>
      <w:r w:rsidR="00ED17B0" w:rsidRPr="0094001F">
        <w:rPr>
          <w:rFonts w:ascii="Calibri" w:eastAsia="Calibri" w:hAnsi="Calibri" w:cs="Calibri"/>
          <w:sz w:val="24"/>
          <w:szCs w:val="24"/>
        </w:rPr>
        <w:t xml:space="preserve">perativi </w:t>
      </w:r>
      <w:r w:rsidR="00ED2246" w:rsidRPr="0094001F">
        <w:rPr>
          <w:rFonts w:ascii="Calibri" w:eastAsia="Calibri" w:hAnsi="Calibri" w:cs="Calibri"/>
          <w:sz w:val="24"/>
          <w:szCs w:val="24"/>
        </w:rPr>
        <w:t>C</w:t>
      </w:r>
      <w:r w:rsidR="00ED17B0" w:rsidRPr="0094001F">
        <w:rPr>
          <w:rFonts w:ascii="Calibri" w:eastAsia="Calibri" w:hAnsi="Calibri" w:cs="Calibri"/>
          <w:sz w:val="24"/>
          <w:szCs w:val="24"/>
        </w:rPr>
        <w:t xml:space="preserve">omplementari, vigenti o da adottarsi. </w:t>
      </w:r>
    </w:p>
    <w:p w14:paraId="32513772" w14:textId="77777777" w:rsidR="008C5AE6" w:rsidRPr="0024368E" w:rsidRDefault="008C5AE6" w:rsidP="00D202F3">
      <w:pPr>
        <w:spacing w:line="360" w:lineRule="auto"/>
        <w:jc w:val="both"/>
        <w:rPr>
          <w:rFonts w:ascii="Calibri" w:hAnsi="Calibri" w:cs="Calibri"/>
          <w:sz w:val="24"/>
          <w:szCs w:val="24"/>
        </w:rPr>
      </w:pPr>
    </w:p>
    <w:p w14:paraId="7B530C92" w14:textId="5F88DF6E" w:rsidR="0026175C" w:rsidRPr="0024368E" w:rsidRDefault="00542CDE" w:rsidP="00D246DF">
      <w:pPr>
        <w:pStyle w:val="Titolo1"/>
        <w:numPr>
          <w:ilvl w:val="0"/>
          <w:numId w:val="10"/>
        </w:numPr>
        <w:spacing w:before="0" w:line="360" w:lineRule="auto"/>
        <w:rPr>
          <w:rFonts w:ascii="Calibri" w:eastAsia="Calibri" w:hAnsi="Calibri" w:cs="Calibri"/>
        </w:rPr>
      </w:pPr>
      <w:bookmarkStart w:id="44" w:name="_Toc57206445"/>
      <w:bookmarkStart w:id="45" w:name="_Toc57367897"/>
      <w:r w:rsidRPr="0024368E">
        <w:rPr>
          <w:rFonts w:ascii="Calibri" w:eastAsia="Calibri" w:hAnsi="Calibri" w:cs="Calibri"/>
        </w:rPr>
        <w:t>MODALITÀ DI RICHIESTA CUP</w:t>
      </w:r>
      <w:bookmarkEnd w:id="44"/>
      <w:bookmarkEnd w:id="45"/>
      <w:r w:rsidR="00BF1921">
        <w:rPr>
          <w:rFonts w:ascii="Calibri" w:eastAsia="Calibri" w:hAnsi="Calibri" w:cs="Calibri"/>
        </w:rPr>
        <w:t xml:space="preserve"> </w:t>
      </w:r>
    </w:p>
    <w:p w14:paraId="2ECC70AA" w14:textId="74B9458B" w:rsidR="00D34272" w:rsidRDefault="00173576" w:rsidP="00D34272">
      <w:pPr>
        <w:spacing w:before="120" w:line="360" w:lineRule="auto"/>
        <w:jc w:val="both"/>
        <w:rPr>
          <w:rFonts w:ascii="Calibri" w:eastAsia="Calibri" w:hAnsi="Calibri" w:cs="Calibri"/>
          <w:color w:val="000000"/>
          <w:sz w:val="24"/>
          <w:szCs w:val="24"/>
        </w:rPr>
      </w:pPr>
      <w:r>
        <w:rPr>
          <w:rFonts w:ascii="Calibri" w:eastAsia="Calibri" w:hAnsi="Calibri" w:cs="Calibri"/>
          <w:color w:val="000000"/>
          <w:sz w:val="24"/>
          <w:szCs w:val="24"/>
        </w:rPr>
        <w:t>L</w:t>
      </w:r>
      <w:r w:rsidR="00D34272" w:rsidRPr="00FE13C8">
        <w:rPr>
          <w:rFonts w:ascii="Calibri" w:eastAsia="Calibri" w:hAnsi="Calibri" w:cs="Calibri"/>
          <w:color w:val="000000"/>
          <w:sz w:val="24"/>
          <w:szCs w:val="24"/>
        </w:rPr>
        <w:t xml:space="preserve">a responsabilità della richiesta del CUP è attribuita all'Amministrazione responsabile del </w:t>
      </w:r>
      <w:r w:rsidR="00D34272">
        <w:rPr>
          <w:rFonts w:ascii="Calibri" w:eastAsia="Calibri" w:hAnsi="Calibri" w:cs="Calibri"/>
          <w:color w:val="000000"/>
          <w:sz w:val="24"/>
          <w:szCs w:val="24"/>
        </w:rPr>
        <w:t>p</w:t>
      </w:r>
      <w:r w:rsidR="00D34272" w:rsidRPr="00FE13C8">
        <w:rPr>
          <w:rFonts w:ascii="Calibri" w:eastAsia="Calibri" w:hAnsi="Calibri" w:cs="Calibri"/>
          <w:color w:val="000000"/>
          <w:sz w:val="24"/>
          <w:szCs w:val="24"/>
        </w:rPr>
        <w:t xml:space="preserve">rogetto cui compete l'attuazione </w:t>
      </w:r>
      <w:r w:rsidR="00D34272" w:rsidRPr="00B63430">
        <w:rPr>
          <w:rFonts w:ascii="Calibri" w:eastAsia="Calibri" w:hAnsi="Calibri" w:cs="Calibri"/>
          <w:color w:val="000000"/>
          <w:sz w:val="24"/>
          <w:szCs w:val="24"/>
        </w:rPr>
        <w:t>dell’intervento (AdG o Responsabile di misura).</w:t>
      </w:r>
    </w:p>
    <w:p w14:paraId="654559E0" w14:textId="77777777" w:rsidR="00D34272" w:rsidRDefault="00D34272" w:rsidP="00D34272">
      <w:pPr>
        <w:spacing w:before="120" w:line="360" w:lineRule="auto"/>
        <w:jc w:val="both"/>
        <w:rPr>
          <w:rFonts w:ascii="Calibri" w:eastAsia="Calibri" w:hAnsi="Calibri" w:cs="Calibri"/>
          <w:color w:val="000000"/>
          <w:sz w:val="24"/>
          <w:szCs w:val="24"/>
        </w:rPr>
      </w:pPr>
      <w:r>
        <w:rPr>
          <w:rFonts w:ascii="Calibri" w:eastAsia="Calibri" w:hAnsi="Calibri" w:cs="Calibri"/>
          <w:color w:val="000000"/>
          <w:sz w:val="24"/>
          <w:szCs w:val="24"/>
        </w:rPr>
        <w:t xml:space="preserve">I </w:t>
      </w:r>
      <w:r w:rsidRPr="00FE13C8">
        <w:rPr>
          <w:rFonts w:ascii="Calibri" w:eastAsia="Calibri" w:hAnsi="Calibri" w:cs="Calibri"/>
          <w:color w:val="000000"/>
          <w:sz w:val="24"/>
          <w:szCs w:val="24"/>
        </w:rPr>
        <w:t xml:space="preserve">soggetti responsabili cui è riservata la funzione di richiesta del CUP hanno facoltà di richiedere l'abilitazione di uno o più utenti, anche in tempi successivi. </w:t>
      </w:r>
    </w:p>
    <w:p w14:paraId="3095C037" w14:textId="2D4975AD" w:rsidR="00D34272" w:rsidRDefault="00D34272" w:rsidP="00D34272">
      <w:pPr>
        <w:spacing w:before="120" w:line="360" w:lineRule="auto"/>
        <w:jc w:val="both"/>
        <w:rPr>
          <w:rFonts w:ascii="Calibri" w:eastAsia="Calibri" w:hAnsi="Calibri" w:cs="Calibri"/>
          <w:color w:val="000000"/>
          <w:sz w:val="24"/>
          <w:szCs w:val="24"/>
        </w:rPr>
      </w:pPr>
      <w:r w:rsidRPr="00FE13C8">
        <w:rPr>
          <w:rFonts w:ascii="Calibri" w:eastAsia="Calibri" w:hAnsi="Calibri" w:cs="Calibri"/>
          <w:color w:val="000000"/>
          <w:sz w:val="24"/>
          <w:szCs w:val="24"/>
        </w:rPr>
        <w:t>Il soggetto responsabile dell’attuazione del progetto rimane comunque responsabile sia dell’attivazione della richiesta del codice che della correttezza delle informazioni inserit</w:t>
      </w:r>
      <w:r>
        <w:rPr>
          <w:rFonts w:ascii="Calibri" w:eastAsia="Calibri" w:hAnsi="Calibri" w:cs="Calibri"/>
          <w:color w:val="000000"/>
          <w:sz w:val="24"/>
          <w:szCs w:val="24"/>
        </w:rPr>
        <w:t>e.</w:t>
      </w:r>
    </w:p>
    <w:p w14:paraId="4899F4C0" w14:textId="67B87D9B" w:rsidR="00D34272" w:rsidRPr="00BE5F33" w:rsidRDefault="00D34272" w:rsidP="008950B5">
      <w:pPr>
        <w:spacing w:line="360" w:lineRule="auto"/>
        <w:jc w:val="both"/>
        <w:rPr>
          <w:sz w:val="24"/>
          <w:szCs w:val="24"/>
        </w:rPr>
      </w:pPr>
      <w:r w:rsidRPr="00BE5F33">
        <w:rPr>
          <w:rFonts w:asciiTheme="minorHAnsi" w:hAnsiTheme="minorHAnsi" w:cstheme="minorHAnsi"/>
          <w:sz w:val="24"/>
          <w:szCs w:val="24"/>
        </w:rPr>
        <w:t>Con riferimento alle modalità di richiesta del CUP si rinvia</w:t>
      </w:r>
      <w:r w:rsidR="00BE5F33">
        <w:rPr>
          <w:rFonts w:asciiTheme="minorHAnsi" w:hAnsiTheme="minorHAnsi" w:cstheme="minorHAnsi"/>
          <w:sz w:val="24"/>
          <w:szCs w:val="24"/>
        </w:rPr>
        <w:t xml:space="preserve"> a</w:t>
      </w:r>
      <w:r w:rsidR="00607AEC">
        <w:rPr>
          <w:rFonts w:asciiTheme="minorHAnsi" w:hAnsiTheme="minorHAnsi" w:cstheme="minorHAnsi"/>
          <w:sz w:val="24"/>
          <w:szCs w:val="24"/>
        </w:rPr>
        <w:t>l</w:t>
      </w:r>
      <w:r w:rsidR="00FB3597">
        <w:rPr>
          <w:rFonts w:asciiTheme="minorHAnsi" w:hAnsiTheme="minorHAnsi" w:cstheme="minorHAnsi"/>
          <w:sz w:val="24"/>
          <w:szCs w:val="24"/>
        </w:rPr>
        <w:t xml:space="preserve"> </w:t>
      </w:r>
      <w:r w:rsidR="00BE5F33">
        <w:rPr>
          <w:rFonts w:asciiTheme="minorHAnsi" w:hAnsiTheme="minorHAnsi" w:cstheme="minorHAnsi"/>
          <w:sz w:val="24"/>
          <w:szCs w:val="24"/>
        </w:rPr>
        <w:t>format allegato alle presenti Linee Guida.</w:t>
      </w:r>
    </w:p>
    <w:p w14:paraId="6377CB86" w14:textId="6EA6CF41" w:rsidR="00431A4C" w:rsidRDefault="00D34272" w:rsidP="00D34272">
      <w:pPr>
        <w:spacing w:before="120" w:line="360" w:lineRule="auto"/>
        <w:jc w:val="both"/>
        <w:rPr>
          <w:rFonts w:ascii="Calibri" w:eastAsia="Calibri" w:hAnsi="Calibri" w:cs="Calibri"/>
          <w:color w:val="000000"/>
          <w:sz w:val="24"/>
          <w:szCs w:val="24"/>
        </w:rPr>
      </w:pPr>
      <w:r w:rsidRPr="00BE5F33">
        <w:rPr>
          <w:rFonts w:ascii="Calibri" w:eastAsia="Calibri" w:hAnsi="Calibri" w:cs="Calibri"/>
          <w:color w:val="000000"/>
          <w:sz w:val="24"/>
          <w:szCs w:val="24"/>
        </w:rPr>
        <w:t xml:space="preserve">Per la richiesta del CUP, viene generato </w:t>
      </w:r>
      <w:r w:rsidRPr="00BE5F33">
        <w:rPr>
          <w:rFonts w:ascii="Calibri" w:eastAsia="Calibri" w:hAnsi="Calibri" w:cs="Calibri"/>
          <w:b/>
          <w:bCs/>
          <w:color w:val="000000"/>
          <w:sz w:val="24"/>
          <w:szCs w:val="24"/>
        </w:rPr>
        <w:t>un CUP per singola priorità di investimento considerata</w:t>
      </w:r>
      <w:r w:rsidRPr="00BE5F33">
        <w:rPr>
          <w:rFonts w:ascii="Calibri" w:eastAsia="Calibri" w:hAnsi="Calibri" w:cs="Calibri"/>
          <w:color w:val="000000"/>
          <w:sz w:val="24"/>
          <w:szCs w:val="24"/>
        </w:rPr>
        <w:t xml:space="preserve"> (</w:t>
      </w:r>
      <w:proofErr w:type="gramStart"/>
      <w:r w:rsidRPr="00BE5F33">
        <w:rPr>
          <w:rFonts w:ascii="Calibri" w:eastAsia="Calibri" w:hAnsi="Calibri" w:cs="Calibri"/>
          <w:color w:val="000000"/>
          <w:sz w:val="24"/>
          <w:szCs w:val="24"/>
        </w:rPr>
        <w:t>8.</w:t>
      </w:r>
      <w:r w:rsidR="00173576" w:rsidRPr="00BE5F33">
        <w:rPr>
          <w:rFonts w:ascii="Calibri" w:eastAsia="Calibri" w:hAnsi="Calibri" w:cs="Calibri"/>
          <w:color w:val="000000"/>
          <w:sz w:val="24"/>
          <w:szCs w:val="24"/>
        </w:rPr>
        <w:t>v</w:t>
      </w:r>
      <w:proofErr w:type="gramEnd"/>
      <w:r w:rsidRPr="00BE5F33">
        <w:rPr>
          <w:rFonts w:ascii="Calibri" w:eastAsia="Calibri" w:hAnsi="Calibri" w:cs="Calibri"/>
          <w:color w:val="000000"/>
          <w:sz w:val="24"/>
          <w:szCs w:val="24"/>
        </w:rPr>
        <w:t xml:space="preserve"> o 9.</w:t>
      </w:r>
      <w:r w:rsidR="00173576" w:rsidRPr="00BE5F33">
        <w:rPr>
          <w:rFonts w:ascii="Calibri" w:eastAsia="Calibri" w:hAnsi="Calibri" w:cs="Calibri"/>
          <w:color w:val="000000"/>
          <w:sz w:val="24"/>
          <w:szCs w:val="24"/>
        </w:rPr>
        <w:t>iv</w:t>
      </w:r>
      <w:r w:rsidRPr="00BE5F33">
        <w:rPr>
          <w:rFonts w:ascii="Calibri" w:eastAsia="Calibri" w:hAnsi="Calibri" w:cs="Calibri"/>
          <w:color w:val="000000"/>
          <w:sz w:val="24"/>
          <w:szCs w:val="24"/>
        </w:rPr>
        <w:t>)</w:t>
      </w:r>
      <w:r w:rsidR="00431A4C">
        <w:rPr>
          <w:rFonts w:ascii="Calibri" w:eastAsia="Calibri" w:hAnsi="Calibri" w:cs="Calibri"/>
          <w:color w:val="000000"/>
          <w:sz w:val="24"/>
          <w:szCs w:val="24"/>
        </w:rPr>
        <w:t xml:space="preserve">. </w:t>
      </w:r>
    </w:p>
    <w:p w14:paraId="39197060" w14:textId="19931996" w:rsidR="0041613C" w:rsidRDefault="008922CD" w:rsidP="00D34272">
      <w:pPr>
        <w:spacing w:before="120" w:line="360" w:lineRule="auto"/>
        <w:jc w:val="both"/>
        <w:rPr>
          <w:rFonts w:ascii="Calibri" w:eastAsia="Calibri" w:hAnsi="Calibri" w:cs="Calibri"/>
          <w:color w:val="000000"/>
          <w:sz w:val="24"/>
          <w:szCs w:val="24"/>
        </w:rPr>
      </w:pPr>
      <w:r>
        <w:rPr>
          <w:rFonts w:ascii="Calibri" w:eastAsia="Calibri" w:hAnsi="Calibri" w:cs="Calibri"/>
          <w:color w:val="000000"/>
          <w:sz w:val="24"/>
          <w:szCs w:val="24"/>
        </w:rPr>
        <w:t>L</w:t>
      </w:r>
      <w:r w:rsidR="00431A4C">
        <w:rPr>
          <w:rFonts w:ascii="Calibri" w:eastAsia="Calibri" w:hAnsi="Calibri" w:cs="Calibri"/>
          <w:color w:val="000000"/>
          <w:sz w:val="24"/>
          <w:szCs w:val="24"/>
        </w:rPr>
        <w:t xml:space="preserve">e </w:t>
      </w:r>
      <w:r w:rsidR="0041613C">
        <w:rPr>
          <w:rFonts w:ascii="Calibri" w:eastAsia="Calibri" w:hAnsi="Calibri" w:cs="Calibri"/>
          <w:color w:val="000000"/>
          <w:sz w:val="24"/>
          <w:szCs w:val="24"/>
        </w:rPr>
        <w:t xml:space="preserve"> </w:t>
      </w:r>
      <w:hyperlink r:id="rId12" w:history="1">
        <w:r w:rsidR="00431A4C" w:rsidRPr="00431A4C">
          <w:rPr>
            <w:rFonts w:ascii="Calibri" w:eastAsia="Calibri" w:hAnsi="Calibri" w:cs="Calibri"/>
            <w:b/>
            <w:bCs/>
            <w:color w:val="000000"/>
            <w:sz w:val="24"/>
            <w:szCs w:val="24"/>
          </w:rPr>
          <w:t>istruzioni operative</w:t>
        </w:r>
      </w:hyperlink>
      <w:r w:rsidR="00431A4C" w:rsidRPr="00431A4C">
        <w:rPr>
          <w:rFonts w:ascii="Calibri" w:eastAsia="Calibri" w:hAnsi="Calibri" w:cs="Calibri"/>
          <w:color w:val="000000"/>
          <w:sz w:val="24"/>
          <w:szCs w:val="24"/>
        </w:rPr>
        <w:t xml:space="preserve"> per accedere alla funzionalità del </w:t>
      </w:r>
      <w:r w:rsidR="00431A4C">
        <w:rPr>
          <w:rFonts w:ascii="Calibri" w:eastAsia="Calibri" w:hAnsi="Calibri" w:cs="Calibri"/>
          <w:color w:val="000000"/>
          <w:sz w:val="24"/>
          <w:szCs w:val="24"/>
        </w:rPr>
        <w:t xml:space="preserve">template </w:t>
      </w:r>
      <w:r w:rsidR="00431A4C" w:rsidRPr="00431A4C">
        <w:rPr>
          <w:rFonts w:ascii="Calibri" w:eastAsia="Calibri" w:hAnsi="Calibri" w:cs="Calibri"/>
          <w:color w:val="000000"/>
          <w:sz w:val="24"/>
          <w:szCs w:val="24"/>
        </w:rPr>
        <w:t xml:space="preserve">e richiedere il </w:t>
      </w:r>
      <w:r w:rsidR="00431A4C">
        <w:rPr>
          <w:rFonts w:ascii="Calibri" w:eastAsia="Calibri" w:hAnsi="Calibri" w:cs="Calibri"/>
          <w:bCs/>
          <w:color w:val="000000"/>
          <w:sz w:val="24"/>
          <w:szCs w:val="24"/>
        </w:rPr>
        <w:t>c</w:t>
      </w:r>
      <w:r w:rsidR="00431A4C" w:rsidRPr="00431A4C">
        <w:rPr>
          <w:rFonts w:ascii="Calibri" w:eastAsia="Calibri" w:hAnsi="Calibri" w:cs="Calibri"/>
          <w:bCs/>
          <w:color w:val="000000"/>
          <w:sz w:val="24"/>
          <w:szCs w:val="24"/>
        </w:rPr>
        <w:t>odice CUP</w:t>
      </w:r>
      <w:r w:rsidR="00431A4C" w:rsidRPr="00431A4C">
        <w:rPr>
          <w:rFonts w:ascii="Calibri" w:eastAsia="Calibri" w:hAnsi="Calibri" w:cs="Calibri"/>
          <w:color w:val="000000"/>
          <w:sz w:val="24"/>
          <w:szCs w:val="24"/>
        </w:rPr>
        <w:t xml:space="preserve"> con la procedura guidata</w:t>
      </w:r>
      <w:r>
        <w:rPr>
          <w:rFonts w:ascii="Calibri" w:eastAsia="Calibri" w:hAnsi="Calibri" w:cs="Calibri"/>
          <w:color w:val="000000"/>
          <w:sz w:val="24"/>
          <w:szCs w:val="24"/>
        </w:rPr>
        <w:t xml:space="preserve"> sono allegate alle presenti Linee guida. </w:t>
      </w:r>
      <w:bookmarkStart w:id="46" w:name="_GoBack"/>
      <w:bookmarkEnd w:id="46"/>
    </w:p>
    <w:p w14:paraId="6D08E0B7" w14:textId="665C200C" w:rsidR="00151FD1" w:rsidRDefault="00151FD1" w:rsidP="006B0E8E">
      <w:pPr>
        <w:rPr>
          <w:rFonts w:ascii="Calibri" w:eastAsia="Calibri" w:hAnsi="Calibri" w:cs="Calibri"/>
          <w:color w:val="000000"/>
          <w:sz w:val="24"/>
          <w:szCs w:val="24"/>
        </w:rPr>
      </w:pPr>
    </w:p>
    <w:p w14:paraId="77464C1D" w14:textId="77777777" w:rsidR="008950B5" w:rsidRDefault="008950B5" w:rsidP="006B0E8E">
      <w:pPr>
        <w:rPr>
          <w:rFonts w:ascii="Calibri" w:eastAsia="Calibri" w:hAnsi="Calibri" w:cs="Calibri"/>
        </w:rPr>
      </w:pPr>
    </w:p>
    <w:p w14:paraId="47769289" w14:textId="29AD4C48" w:rsidR="0026175C" w:rsidRPr="0024368E" w:rsidRDefault="003E1363" w:rsidP="00D246DF">
      <w:pPr>
        <w:pStyle w:val="Titolo1"/>
        <w:numPr>
          <w:ilvl w:val="0"/>
          <w:numId w:val="10"/>
        </w:numPr>
        <w:spacing w:before="0" w:line="360" w:lineRule="auto"/>
        <w:rPr>
          <w:rFonts w:ascii="Calibri" w:eastAsia="Calibri" w:hAnsi="Calibri" w:cs="Calibri"/>
        </w:rPr>
      </w:pPr>
      <w:bookmarkStart w:id="47" w:name="_Toc57206446"/>
      <w:bookmarkStart w:id="48" w:name="_Toc57367898"/>
      <w:r w:rsidRPr="0024368E">
        <w:rPr>
          <w:rFonts w:ascii="Calibri" w:eastAsia="Calibri" w:hAnsi="Calibri" w:cs="Calibri"/>
        </w:rPr>
        <w:t>INDICATORI</w:t>
      </w:r>
      <w:bookmarkEnd w:id="47"/>
      <w:bookmarkEnd w:id="48"/>
    </w:p>
    <w:p w14:paraId="50B20538" w14:textId="7348C008" w:rsidR="00583079" w:rsidRPr="0024368E" w:rsidRDefault="00234E0D" w:rsidP="00583079">
      <w:pPr>
        <w:widowControl/>
        <w:pBdr>
          <w:top w:val="nil"/>
          <w:left w:val="nil"/>
          <w:bottom w:val="nil"/>
          <w:right w:val="nil"/>
          <w:between w:val="nil"/>
        </w:pBdr>
        <w:spacing w:before="120" w:after="120" w:line="360" w:lineRule="auto"/>
        <w:jc w:val="both"/>
        <w:rPr>
          <w:rFonts w:ascii="Calibri" w:eastAsia="Calibri" w:hAnsi="Calibri" w:cs="Calibri"/>
          <w:color w:val="000000"/>
          <w:sz w:val="24"/>
          <w:szCs w:val="24"/>
        </w:rPr>
      </w:pPr>
      <w:r w:rsidRPr="0024368E">
        <w:rPr>
          <w:rFonts w:ascii="Calibri" w:eastAsia="Calibri" w:hAnsi="Calibri" w:cs="Calibri"/>
          <w:color w:val="000000"/>
          <w:sz w:val="24"/>
          <w:szCs w:val="24"/>
        </w:rPr>
        <w:t>L</w:t>
      </w:r>
      <w:r w:rsidR="00583079" w:rsidRPr="0024368E">
        <w:rPr>
          <w:rFonts w:ascii="Calibri" w:eastAsia="Calibri" w:hAnsi="Calibri" w:cs="Calibri"/>
          <w:color w:val="000000"/>
          <w:sz w:val="24"/>
          <w:szCs w:val="24"/>
        </w:rPr>
        <w:t>a Commissione europea ha presentato una proposta di indicatori specifici (di output e risultato) con lo scopo di cogliere appieno quanto realizzato nei PO sul fronte anti COVID-19</w:t>
      </w:r>
      <w:r w:rsidR="00583079" w:rsidRPr="0024368E">
        <w:rPr>
          <w:rStyle w:val="Rimandonotaapidipagina"/>
          <w:rFonts w:ascii="Calibri" w:eastAsia="Calibri" w:hAnsi="Calibri" w:cs="Calibri"/>
          <w:color w:val="000000"/>
          <w:sz w:val="24"/>
          <w:szCs w:val="24"/>
        </w:rPr>
        <w:footnoteReference w:id="13"/>
      </w:r>
      <w:r w:rsidR="00583079" w:rsidRPr="0024368E">
        <w:rPr>
          <w:rFonts w:ascii="Calibri" w:eastAsia="Calibri" w:hAnsi="Calibri" w:cs="Calibri"/>
          <w:color w:val="000000"/>
          <w:sz w:val="24"/>
          <w:szCs w:val="24"/>
        </w:rPr>
        <w:t>.</w:t>
      </w:r>
    </w:p>
    <w:p w14:paraId="1CA7590F" w14:textId="667E7F94" w:rsidR="00583079" w:rsidRPr="000E567C" w:rsidRDefault="00583079" w:rsidP="00583079">
      <w:pPr>
        <w:widowControl/>
        <w:pBdr>
          <w:top w:val="nil"/>
          <w:left w:val="nil"/>
          <w:bottom w:val="nil"/>
          <w:right w:val="nil"/>
          <w:between w:val="nil"/>
        </w:pBdr>
        <w:spacing w:before="120" w:after="120" w:line="360" w:lineRule="auto"/>
        <w:jc w:val="both"/>
        <w:rPr>
          <w:rFonts w:ascii="Calibri" w:eastAsia="Calibri" w:hAnsi="Calibri" w:cs="Calibri"/>
          <w:bCs/>
          <w:color w:val="000000"/>
          <w:sz w:val="24"/>
          <w:szCs w:val="24"/>
        </w:rPr>
      </w:pPr>
      <w:r w:rsidRPr="0024368E">
        <w:rPr>
          <w:rFonts w:ascii="Calibri" w:eastAsia="Calibri" w:hAnsi="Calibri" w:cs="Calibri"/>
          <w:color w:val="000000"/>
          <w:sz w:val="24"/>
          <w:szCs w:val="24"/>
        </w:rPr>
        <w:t xml:space="preserve">L’obiettivo dei predetti indicatori è quello di fornire alla Commissione gli elementi informativi </w:t>
      </w:r>
      <w:r w:rsidRPr="000E567C">
        <w:rPr>
          <w:rFonts w:ascii="Calibri" w:eastAsia="Calibri" w:hAnsi="Calibri" w:cs="Calibri"/>
          <w:color w:val="000000"/>
          <w:sz w:val="24"/>
          <w:szCs w:val="24"/>
        </w:rPr>
        <w:t>necessari per monitorare la spesa degli interventi volti a contrastare l’epidemia COVID-19 e i suoi effetti immediati.</w:t>
      </w:r>
      <w:r w:rsidR="00542CDE" w:rsidRPr="000E567C">
        <w:rPr>
          <w:rFonts w:ascii="Calibri" w:eastAsia="Calibri" w:hAnsi="Calibri" w:cs="Calibri"/>
          <w:color w:val="000000"/>
          <w:sz w:val="24"/>
          <w:szCs w:val="24"/>
        </w:rPr>
        <w:t xml:space="preserve"> </w:t>
      </w:r>
      <w:r w:rsidRPr="000E567C">
        <w:rPr>
          <w:rFonts w:ascii="Calibri" w:eastAsia="Calibri" w:hAnsi="Calibri" w:cs="Calibri"/>
          <w:color w:val="000000"/>
          <w:sz w:val="24"/>
          <w:szCs w:val="24"/>
        </w:rPr>
        <w:t xml:space="preserve">La CE ha specificato come </w:t>
      </w:r>
      <w:r w:rsidRPr="000E567C">
        <w:rPr>
          <w:rFonts w:ascii="Calibri" w:eastAsia="Calibri" w:hAnsi="Calibri" w:cs="Calibri"/>
          <w:bCs/>
          <w:color w:val="000000"/>
          <w:sz w:val="24"/>
          <w:szCs w:val="24"/>
        </w:rPr>
        <w:t>l'uso di indicatori e codici univoci</w:t>
      </w:r>
      <w:r w:rsidR="00F84527" w:rsidRPr="000E567C">
        <w:rPr>
          <w:rFonts w:ascii="Calibri" w:eastAsia="Calibri" w:hAnsi="Calibri" w:cs="Calibri"/>
          <w:color w:val="000000"/>
          <w:sz w:val="24"/>
          <w:szCs w:val="24"/>
        </w:rPr>
        <w:t xml:space="preserve"> </w:t>
      </w:r>
      <w:r w:rsidRPr="000E567C">
        <w:rPr>
          <w:rFonts w:ascii="Calibri" w:eastAsia="Calibri" w:hAnsi="Calibri" w:cs="Calibri"/>
          <w:color w:val="000000"/>
          <w:sz w:val="24"/>
          <w:szCs w:val="24"/>
        </w:rPr>
        <w:t xml:space="preserve">pur non essendo obbligatorio, sarebbe fortemente </w:t>
      </w:r>
      <w:r w:rsidRPr="000E567C">
        <w:rPr>
          <w:rFonts w:ascii="Calibri" w:eastAsia="Calibri" w:hAnsi="Calibri" w:cs="Calibri"/>
          <w:bCs/>
          <w:color w:val="000000"/>
          <w:sz w:val="24"/>
          <w:szCs w:val="24"/>
        </w:rPr>
        <w:t>auspicabile</w:t>
      </w:r>
      <w:r w:rsidRPr="000E567C">
        <w:rPr>
          <w:rFonts w:ascii="Calibri" w:eastAsia="Calibri" w:hAnsi="Calibri" w:cs="Calibri"/>
          <w:color w:val="000000"/>
          <w:sz w:val="24"/>
          <w:szCs w:val="24"/>
        </w:rPr>
        <w:t xml:space="preserve">, in quanto agevolerebbe l’attività di monitoraggio e faciliterebbe la comunicazione e la trasparenza tra CE e SM. </w:t>
      </w:r>
    </w:p>
    <w:p w14:paraId="693C28FC" w14:textId="449CFF5B" w:rsidR="00E2544B" w:rsidRPr="000E567C" w:rsidRDefault="00BF1921" w:rsidP="00E2544B">
      <w:pPr>
        <w:widowControl/>
        <w:pBdr>
          <w:top w:val="nil"/>
          <w:left w:val="nil"/>
          <w:bottom w:val="nil"/>
          <w:right w:val="nil"/>
          <w:between w:val="nil"/>
        </w:pBdr>
        <w:spacing w:before="120" w:after="120" w:line="360" w:lineRule="auto"/>
        <w:jc w:val="both"/>
        <w:rPr>
          <w:rFonts w:ascii="Calibri" w:eastAsia="Calibri" w:hAnsi="Calibri" w:cs="Calibri"/>
          <w:color w:val="000000"/>
          <w:sz w:val="24"/>
          <w:szCs w:val="24"/>
        </w:rPr>
      </w:pPr>
      <w:r w:rsidRPr="000E567C">
        <w:rPr>
          <w:rFonts w:ascii="Calibri" w:eastAsia="Calibri" w:hAnsi="Calibri" w:cs="Calibri"/>
          <w:color w:val="000000"/>
          <w:sz w:val="24"/>
          <w:szCs w:val="24"/>
        </w:rPr>
        <w:t>I</w:t>
      </w:r>
      <w:r w:rsidR="00E2544B" w:rsidRPr="000E567C">
        <w:rPr>
          <w:rFonts w:ascii="Calibri" w:eastAsia="Calibri" w:hAnsi="Calibri" w:cs="Calibri"/>
          <w:color w:val="000000"/>
          <w:sz w:val="24"/>
          <w:szCs w:val="24"/>
        </w:rPr>
        <w:t xml:space="preserve">n assenza del set completo di dati non sensibili sullo stato del mercato del lavoro, </w:t>
      </w:r>
      <w:r w:rsidR="00B44041" w:rsidRPr="000E567C">
        <w:rPr>
          <w:rFonts w:ascii="Calibri" w:eastAsia="Calibri" w:hAnsi="Calibri" w:cs="Calibri"/>
          <w:color w:val="000000"/>
          <w:sz w:val="24"/>
          <w:szCs w:val="24"/>
        </w:rPr>
        <w:t>(</w:t>
      </w:r>
      <w:r w:rsidR="008A208A" w:rsidRPr="000E567C">
        <w:rPr>
          <w:rFonts w:ascii="Calibri" w:eastAsia="Calibri" w:hAnsi="Calibri" w:cs="Calibri"/>
          <w:color w:val="000000"/>
          <w:sz w:val="24"/>
          <w:szCs w:val="24"/>
        </w:rPr>
        <w:t>“</w:t>
      </w:r>
      <w:proofErr w:type="spellStart"/>
      <w:r w:rsidR="00AE2757" w:rsidRPr="000E567C">
        <w:rPr>
          <w:rFonts w:ascii="Calibri" w:eastAsia="Calibri" w:hAnsi="Calibri" w:cs="Calibri"/>
          <w:color w:val="000000"/>
          <w:sz w:val="24"/>
          <w:szCs w:val="24"/>
        </w:rPr>
        <w:t>microdati</w:t>
      </w:r>
      <w:proofErr w:type="spellEnd"/>
      <w:r w:rsidR="008A208A" w:rsidRPr="000E567C">
        <w:rPr>
          <w:rFonts w:ascii="Calibri" w:eastAsia="Calibri" w:hAnsi="Calibri" w:cs="Calibri"/>
          <w:color w:val="000000"/>
          <w:sz w:val="24"/>
          <w:szCs w:val="24"/>
        </w:rPr>
        <w:t>”</w:t>
      </w:r>
      <w:r w:rsidR="00AE2757" w:rsidRPr="000E567C">
        <w:rPr>
          <w:rFonts w:ascii="Calibri" w:eastAsia="Calibri" w:hAnsi="Calibri" w:cs="Calibri"/>
          <w:color w:val="000000"/>
          <w:sz w:val="24"/>
          <w:szCs w:val="24"/>
        </w:rPr>
        <w:t xml:space="preserve"> </w:t>
      </w:r>
      <w:r w:rsidR="00E2544B" w:rsidRPr="000E567C">
        <w:rPr>
          <w:rFonts w:ascii="Calibri" w:eastAsia="Calibri" w:hAnsi="Calibri" w:cs="Calibri"/>
          <w:color w:val="000000"/>
          <w:sz w:val="24"/>
          <w:szCs w:val="24"/>
        </w:rPr>
        <w:t>quali: situazione occupazionale per impostazione predefinita: occupati, età e livello di istruzione, suddivisi per sesso</w:t>
      </w:r>
      <w:r w:rsidR="00B44041" w:rsidRPr="000E567C">
        <w:rPr>
          <w:rFonts w:ascii="Calibri" w:eastAsia="Calibri" w:hAnsi="Calibri" w:cs="Calibri"/>
          <w:color w:val="000000"/>
          <w:sz w:val="24"/>
          <w:szCs w:val="24"/>
        </w:rPr>
        <w:t>)</w:t>
      </w:r>
      <w:r w:rsidR="00E2544B" w:rsidRPr="000E567C">
        <w:rPr>
          <w:rFonts w:ascii="Calibri" w:eastAsia="Calibri" w:hAnsi="Calibri" w:cs="Calibri"/>
          <w:color w:val="000000"/>
          <w:sz w:val="24"/>
          <w:szCs w:val="24"/>
        </w:rPr>
        <w:t xml:space="preserve"> </w:t>
      </w:r>
      <w:r w:rsidR="00AE2757" w:rsidRPr="000E567C">
        <w:rPr>
          <w:rFonts w:ascii="Calibri" w:eastAsia="Calibri" w:hAnsi="Calibri" w:cs="Calibri"/>
          <w:color w:val="000000"/>
          <w:sz w:val="24"/>
          <w:szCs w:val="24"/>
        </w:rPr>
        <w:t xml:space="preserve">può essere valorizzata solo la </w:t>
      </w:r>
      <w:r w:rsidR="00E2544B" w:rsidRPr="000E567C">
        <w:rPr>
          <w:rFonts w:ascii="Calibri" w:eastAsia="Calibri" w:hAnsi="Calibri" w:cs="Calibri"/>
          <w:bCs/>
          <w:color w:val="000000"/>
          <w:sz w:val="24"/>
          <w:szCs w:val="24"/>
        </w:rPr>
        <w:t>riga relativa al totale complessivo dei partecipanti</w:t>
      </w:r>
      <w:r w:rsidR="00B44041" w:rsidRPr="000E567C">
        <w:rPr>
          <w:rStyle w:val="Rimandonotaapidipagina"/>
          <w:rFonts w:ascii="Calibri" w:eastAsia="Calibri" w:hAnsi="Calibri" w:cs="Calibri"/>
          <w:bCs/>
          <w:color w:val="000000"/>
          <w:sz w:val="24"/>
          <w:szCs w:val="24"/>
        </w:rPr>
        <w:footnoteReference w:id="14"/>
      </w:r>
      <w:r w:rsidR="00E2544B" w:rsidRPr="000E567C">
        <w:rPr>
          <w:rFonts w:ascii="Calibri" w:eastAsia="Calibri" w:hAnsi="Calibri" w:cs="Calibri"/>
          <w:color w:val="000000"/>
          <w:sz w:val="24"/>
          <w:szCs w:val="24"/>
        </w:rPr>
        <w:t xml:space="preserve">. </w:t>
      </w:r>
    </w:p>
    <w:p w14:paraId="3241FA96" w14:textId="3A7A97E0" w:rsidR="00E2544B" w:rsidRDefault="00E2544B" w:rsidP="00E2544B">
      <w:pPr>
        <w:widowControl/>
        <w:pBdr>
          <w:top w:val="nil"/>
          <w:left w:val="nil"/>
          <w:bottom w:val="nil"/>
          <w:right w:val="nil"/>
          <w:between w:val="nil"/>
        </w:pBdr>
        <w:spacing w:before="120" w:after="120" w:line="360" w:lineRule="auto"/>
        <w:jc w:val="both"/>
        <w:rPr>
          <w:rFonts w:ascii="Calibri" w:hAnsi="Calibri" w:cs="Calibri"/>
          <w:iCs/>
          <w:sz w:val="24"/>
          <w:szCs w:val="24"/>
        </w:rPr>
      </w:pPr>
      <w:r w:rsidRPr="00A8425B">
        <w:rPr>
          <w:rFonts w:ascii="Calibri" w:eastAsia="Calibri" w:hAnsi="Calibri" w:cs="Calibri"/>
          <w:color w:val="000000"/>
          <w:sz w:val="24"/>
          <w:szCs w:val="24"/>
        </w:rPr>
        <w:t xml:space="preserve">Indicazioni sull’utilizzo degli indicatori </w:t>
      </w:r>
      <w:r w:rsidR="004E2AA2" w:rsidRPr="00A8425B">
        <w:rPr>
          <w:rFonts w:ascii="Calibri" w:eastAsia="Calibri" w:hAnsi="Calibri" w:cs="Calibri"/>
          <w:color w:val="000000"/>
          <w:sz w:val="24"/>
          <w:szCs w:val="24"/>
        </w:rPr>
        <w:t xml:space="preserve">sopra descritti </w:t>
      </w:r>
      <w:r w:rsidRPr="00A8425B">
        <w:rPr>
          <w:rFonts w:ascii="Calibri" w:eastAsia="Calibri" w:hAnsi="Calibri" w:cs="Calibri"/>
          <w:color w:val="000000"/>
          <w:sz w:val="24"/>
          <w:szCs w:val="24"/>
        </w:rPr>
        <w:t xml:space="preserve">sono contenute nelle </w:t>
      </w:r>
      <w:r w:rsidRPr="00A8425B">
        <w:rPr>
          <w:rFonts w:ascii="Calibri" w:hAnsi="Calibri" w:cs="Calibri"/>
          <w:iCs/>
          <w:sz w:val="24"/>
          <w:szCs w:val="24"/>
        </w:rPr>
        <w:t xml:space="preserve">specifiche </w:t>
      </w:r>
      <w:r w:rsidRPr="00A8425B">
        <w:rPr>
          <w:rFonts w:ascii="Calibri" w:hAnsi="Calibri" w:cs="Calibri"/>
          <w:sz w:val="24"/>
          <w:szCs w:val="24"/>
        </w:rPr>
        <w:t>Linee Guida</w:t>
      </w:r>
      <w:r w:rsidRPr="00A8425B">
        <w:rPr>
          <w:rFonts w:ascii="Calibri" w:hAnsi="Calibri" w:cs="Calibri"/>
          <w:iCs/>
          <w:sz w:val="24"/>
          <w:szCs w:val="24"/>
        </w:rPr>
        <w:t xml:space="preserve">, </w:t>
      </w:r>
      <w:r w:rsidR="004E2AA2" w:rsidRPr="00A8425B">
        <w:rPr>
          <w:rFonts w:ascii="Calibri" w:hAnsi="Calibri" w:cs="Calibri"/>
          <w:iCs/>
          <w:sz w:val="24"/>
          <w:szCs w:val="24"/>
        </w:rPr>
        <w:t>allegate al presente documento</w:t>
      </w:r>
      <w:r w:rsidR="008922CD">
        <w:rPr>
          <w:rFonts w:ascii="Calibri" w:hAnsi="Calibri" w:cs="Calibri"/>
          <w:iCs/>
          <w:sz w:val="24"/>
          <w:szCs w:val="24"/>
        </w:rPr>
        <w:t>.</w:t>
      </w:r>
    </w:p>
    <w:p w14:paraId="192A4B1C" w14:textId="1F11BC19" w:rsidR="00391A94" w:rsidRPr="0024368E" w:rsidRDefault="00391A94" w:rsidP="00BF4D72">
      <w:pPr>
        <w:rPr>
          <w:rFonts w:ascii="Calibri" w:eastAsia="Calibri" w:hAnsi="Calibri" w:cs="Calibri"/>
        </w:rPr>
      </w:pPr>
    </w:p>
    <w:p w14:paraId="7B911089" w14:textId="0D6BD807" w:rsidR="00264295" w:rsidRPr="00264295" w:rsidRDefault="0026175C" w:rsidP="0015391E">
      <w:pPr>
        <w:pStyle w:val="Titolo1"/>
        <w:widowControl/>
        <w:numPr>
          <w:ilvl w:val="0"/>
          <w:numId w:val="10"/>
        </w:numPr>
        <w:pBdr>
          <w:top w:val="nil"/>
          <w:left w:val="nil"/>
          <w:bottom w:val="nil"/>
          <w:right w:val="nil"/>
          <w:between w:val="nil"/>
        </w:pBdr>
        <w:spacing w:before="0" w:line="360" w:lineRule="auto"/>
        <w:rPr>
          <w:rFonts w:ascii="Calibri" w:hAnsi="Calibri" w:cs="Calibri"/>
          <w:iCs/>
        </w:rPr>
      </w:pPr>
      <w:bookmarkStart w:id="49" w:name="_Toc57206447"/>
      <w:bookmarkStart w:id="50" w:name="_Toc57367899"/>
      <w:r w:rsidRPr="00264295">
        <w:rPr>
          <w:rFonts w:ascii="Calibri" w:eastAsia="Calibri" w:hAnsi="Calibri" w:cs="Calibri"/>
        </w:rPr>
        <w:t>CONVENZION</w:t>
      </w:r>
      <w:bookmarkEnd w:id="49"/>
      <w:r w:rsidR="00264295">
        <w:rPr>
          <w:rFonts w:ascii="Calibri" w:eastAsia="Calibri" w:hAnsi="Calibri" w:cs="Calibri"/>
        </w:rPr>
        <w:t>E</w:t>
      </w:r>
      <w:bookmarkEnd w:id="50"/>
    </w:p>
    <w:p w14:paraId="076C8B9F" w14:textId="16E9AFEC" w:rsidR="00357A8B" w:rsidRDefault="00357A8B" w:rsidP="00B3664F">
      <w:pPr>
        <w:widowControl/>
        <w:pBdr>
          <w:top w:val="nil"/>
          <w:left w:val="nil"/>
          <w:bottom w:val="nil"/>
          <w:right w:val="nil"/>
          <w:between w:val="nil"/>
        </w:pBdr>
        <w:spacing w:line="360" w:lineRule="auto"/>
        <w:jc w:val="both"/>
        <w:rPr>
          <w:rFonts w:ascii="Calibri" w:hAnsi="Calibri" w:cs="Calibri"/>
          <w:iCs/>
          <w:sz w:val="24"/>
          <w:szCs w:val="24"/>
        </w:rPr>
      </w:pPr>
      <w:r w:rsidRPr="0024368E">
        <w:rPr>
          <w:rFonts w:ascii="Calibri" w:hAnsi="Calibri" w:cs="Calibri"/>
          <w:iCs/>
          <w:sz w:val="24"/>
          <w:szCs w:val="24"/>
        </w:rPr>
        <w:t>L</w:t>
      </w:r>
      <w:r w:rsidR="00145A39" w:rsidRPr="0024368E">
        <w:rPr>
          <w:rFonts w:ascii="Calibri" w:hAnsi="Calibri" w:cs="Calibri"/>
          <w:iCs/>
          <w:sz w:val="24"/>
          <w:szCs w:val="24"/>
        </w:rPr>
        <w:t>e modalità attuative, gestionali e i flussi informativi relativ</w:t>
      </w:r>
      <w:r w:rsidR="00583079" w:rsidRPr="0024368E">
        <w:rPr>
          <w:rFonts w:ascii="Calibri" w:hAnsi="Calibri" w:cs="Calibri"/>
          <w:iCs/>
          <w:sz w:val="24"/>
          <w:szCs w:val="24"/>
        </w:rPr>
        <w:t xml:space="preserve">i alla rendicontazione sui programmi operativi regionali FSE 2014 – 2020 </w:t>
      </w:r>
      <w:r w:rsidR="00D0283D" w:rsidRPr="0024368E">
        <w:rPr>
          <w:rFonts w:ascii="Calibri" w:hAnsi="Calibri" w:cs="Calibri"/>
          <w:iCs/>
          <w:sz w:val="24"/>
          <w:szCs w:val="24"/>
        </w:rPr>
        <w:t>del</w:t>
      </w:r>
      <w:r w:rsidR="00583079" w:rsidRPr="0024368E">
        <w:rPr>
          <w:rFonts w:ascii="Calibri" w:hAnsi="Calibri" w:cs="Calibri"/>
          <w:iCs/>
          <w:sz w:val="24"/>
          <w:szCs w:val="24"/>
        </w:rPr>
        <w:t xml:space="preserve">le spese sostenute legate all’erogazione della </w:t>
      </w:r>
      <w:r w:rsidR="00BF4D72" w:rsidRPr="0024368E">
        <w:rPr>
          <w:rFonts w:ascii="Calibri" w:hAnsi="Calibri" w:cs="Calibri"/>
          <w:iCs/>
          <w:sz w:val="24"/>
          <w:szCs w:val="24"/>
        </w:rPr>
        <w:t>C</w:t>
      </w:r>
      <w:r w:rsidR="00583079" w:rsidRPr="0024368E">
        <w:rPr>
          <w:rFonts w:ascii="Calibri" w:hAnsi="Calibri" w:cs="Calibri"/>
          <w:iCs/>
          <w:sz w:val="24"/>
          <w:szCs w:val="24"/>
        </w:rPr>
        <w:t>assa integrazione in deroga e derivanti dall’emergenza sanitaria COVID–19</w:t>
      </w:r>
      <w:r w:rsidR="00D0283D" w:rsidRPr="0024368E">
        <w:rPr>
          <w:rFonts w:ascii="Calibri" w:hAnsi="Calibri" w:cs="Calibri"/>
          <w:iCs/>
          <w:sz w:val="24"/>
          <w:szCs w:val="24"/>
        </w:rPr>
        <w:t xml:space="preserve"> </w:t>
      </w:r>
      <w:r w:rsidRPr="0024368E">
        <w:rPr>
          <w:rFonts w:ascii="Calibri" w:hAnsi="Calibri" w:cs="Calibri"/>
          <w:iCs/>
          <w:sz w:val="24"/>
          <w:szCs w:val="24"/>
        </w:rPr>
        <w:t xml:space="preserve">sono </w:t>
      </w:r>
      <w:r w:rsidR="000E187B" w:rsidRPr="0024368E">
        <w:rPr>
          <w:rFonts w:ascii="Calibri" w:hAnsi="Calibri" w:cs="Calibri"/>
          <w:iCs/>
          <w:sz w:val="24"/>
          <w:szCs w:val="24"/>
        </w:rPr>
        <w:t>disciplinate</w:t>
      </w:r>
      <w:r w:rsidRPr="0024368E">
        <w:rPr>
          <w:rFonts w:ascii="Calibri" w:hAnsi="Calibri" w:cs="Calibri"/>
          <w:iCs/>
          <w:sz w:val="24"/>
          <w:szCs w:val="24"/>
        </w:rPr>
        <w:t xml:space="preserve"> da apposita Convenzione </w:t>
      </w:r>
      <w:r w:rsidR="000E187B" w:rsidRPr="0024368E">
        <w:rPr>
          <w:rFonts w:ascii="Calibri" w:hAnsi="Calibri" w:cs="Calibri"/>
          <w:iCs/>
          <w:sz w:val="24"/>
          <w:szCs w:val="24"/>
        </w:rPr>
        <w:t xml:space="preserve">che </w:t>
      </w:r>
      <w:r w:rsidRPr="0024368E">
        <w:rPr>
          <w:rFonts w:ascii="Calibri" w:hAnsi="Calibri" w:cs="Calibri"/>
          <w:iCs/>
          <w:sz w:val="24"/>
          <w:szCs w:val="24"/>
        </w:rPr>
        <w:t>regola i rapporti tra INPS e la Regione/Provincia Autonoma</w:t>
      </w:r>
      <w:r w:rsidR="00D0283D" w:rsidRPr="0024368E">
        <w:rPr>
          <w:rFonts w:ascii="Calibri" w:hAnsi="Calibri" w:cs="Calibri"/>
          <w:iCs/>
          <w:sz w:val="24"/>
          <w:szCs w:val="24"/>
        </w:rPr>
        <w:t xml:space="preserve">, predisposta sulla base del </w:t>
      </w:r>
      <w:r w:rsidR="00EF44C9">
        <w:rPr>
          <w:rFonts w:ascii="Calibri" w:hAnsi="Calibri" w:cs="Calibri"/>
          <w:iCs/>
          <w:sz w:val="24"/>
          <w:szCs w:val="24"/>
        </w:rPr>
        <w:t>modello</w:t>
      </w:r>
      <w:r w:rsidR="00D0283D" w:rsidRPr="0024368E">
        <w:rPr>
          <w:rFonts w:ascii="Calibri" w:hAnsi="Calibri" w:cs="Calibri"/>
          <w:iCs/>
          <w:sz w:val="24"/>
          <w:szCs w:val="24"/>
        </w:rPr>
        <w:t xml:space="preserve"> allegato alle presenti Linee guida</w:t>
      </w:r>
      <w:r w:rsidR="008922CD">
        <w:rPr>
          <w:rFonts w:ascii="Calibri" w:hAnsi="Calibri" w:cs="Calibri"/>
          <w:iCs/>
          <w:sz w:val="24"/>
          <w:szCs w:val="24"/>
        </w:rPr>
        <w:t>.</w:t>
      </w:r>
    </w:p>
    <w:p w14:paraId="221D6CD7" w14:textId="77777777" w:rsidR="00BC260F" w:rsidRPr="0024368E" w:rsidRDefault="00BC260F" w:rsidP="00391A94">
      <w:pPr>
        <w:widowControl/>
        <w:pBdr>
          <w:top w:val="nil"/>
          <w:left w:val="nil"/>
          <w:bottom w:val="nil"/>
          <w:right w:val="nil"/>
          <w:between w:val="nil"/>
        </w:pBdr>
        <w:spacing w:line="360" w:lineRule="auto"/>
        <w:ind w:left="66"/>
        <w:jc w:val="both"/>
        <w:rPr>
          <w:rFonts w:ascii="Calibri" w:hAnsi="Calibri" w:cs="Calibri"/>
          <w:iCs/>
          <w:sz w:val="24"/>
          <w:szCs w:val="24"/>
        </w:rPr>
      </w:pPr>
    </w:p>
    <w:p w14:paraId="783A5176" w14:textId="35F7066E" w:rsidR="008E698B" w:rsidRPr="0024368E" w:rsidRDefault="00743BE9" w:rsidP="00D246DF">
      <w:pPr>
        <w:pStyle w:val="Titolo1"/>
        <w:numPr>
          <w:ilvl w:val="0"/>
          <w:numId w:val="10"/>
        </w:numPr>
        <w:spacing w:before="0" w:line="360" w:lineRule="auto"/>
        <w:rPr>
          <w:rFonts w:ascii="Calibri" w:eastAsia="Calibri" w:hAnsi="Calibri" w:cs="Calibri"/>
        </w:rPr>
      </w:pPr>
      <w:bookmarkStart w:id="51" w:name="_Toc57206448"/>
      <w:bookmarkStart w:id="52" w:name="_Toc57367900"/>
      <w:r w:rsidRPr="0024368E">
        <w:rPr>
          <w:rFonts w:ascii="Calibri" w:eastAsia="Calibri" w:hAnsi="Calibri" w:cs="Calibri"/>
        </w:rPr>
        <w:t>MONITORAGGIO DEI DATI RELATIVI ALLA CIG IN DEROGA</w:t>
      </w:r>
      <w:bookmarkEnd w:id="51"/>
      <w:bookmarkEnd w:id="52"/>
    </w:p>
    <w:p w14:paraId="154B87D2" w14:textId="3A1AC309" w:rsidR="00674C9E" w:rsidRDefault="00F25FE5" w:rsidP="00A86934">
      <w:pPr>
        <w:widowControl/>
        <w:pBdr>
          <w:top w:val="nil"/>
          <w:left w:val="nil"/>
          <w:bottom w:val="nil"/>
          <w:right w:val="nil"/>
          <w:between w:val="nil"/>
        </w:pBdr>
        <w:spacing w:line="360" w:lineRule="auto"/>
        <w:jc w:val="both"/>
        <w:rPr>
          <w:rFonts w:ascii="Calibri" w:hAnsi="Calibri" w:cs="Calibri"/>
          <w:iCs/>
          <w:sz w:val="24"/>
          <w:szCs w:val="24"/>
        </w:rPr>
      </w:pPr>
      <w:r w:rsidRPr="0024368E">
        <w:rPr>
          <w:rFonts w:ascii="Calibri" w:hAnsi="Calibri" w:cs="Calibri"/>
          <w:iCs/>
          <w:sz w:val="24"/>
          <w:szCs w:val="24"/>
        </w:rPr>
        <w:t>Le Autorità di Gestione dovranno garantire il monitoraggio degli interventi relativi al trattamento di CIG in deroga trasferendo i dati al SNM attraverso i propri Sistemi informativi</w:t>
      </w:r>
      <w:r w:rsidR="00674C9E" w:rsidRPr="0024368E">
        <w:rPr>
          <w:rFonts w:ascii="Calibri" w:hAnsi="Calibri" w:cs="Calibri"/>
          <w:iCs/>
          <w:sz w:val="24"/>
          <w:szCs w:val="24"/>
        </w:rPr>
        <w:t>,</w:t>
      </w:r>
      <w:r w:rsidRPr="0024368E">
        <w:rPr>
          <w:rFonts w:ascii="Calibri" w:hAnsi="Calibri" w:cs="Calibri"/>
          <w:iCs/>
          <w:sz w:val="24"/>
          <w:szCs w:val="24"/>
        </w:rPr>
        <w:t xml:space="preserve"> secondo le regole comuni e condivise all’interno del documento tecnico “Protocollo Unico di Colloquio”</w:t>
      </w:r>
      <w:r w:rsidR="00C7336A" w:rsidRPr="0024368E">
        <w:rPr>
          <w:rFonts w:ascii="Calibri" w:hAnsi="Calibri" w:cs="Calibri"/>
          <w:iCs/>
          <w:sz w:val="24"/>
          <w:szCs w:val="24"/>
        </w:rPr>
        <w:t xml:space="preserve"> e dell’Allegato 1 alla Circolare MEF-RGS n. 17 del 28 luglio 2020</w:t>
      </w:r>
      <w:r w:rsidR="001814F5">
        <w:rPr>
          <w:rFonts w:ascii="Calibri" w:hAnsi="Calibri" w:cs="Calibri"/>
          <w:iCs/>
          <w:sz w:val="24"/>
          <w:szCs w:val="24"/>
        </w:rPr>
        <w:t xml:space="preserve"> e</w:t>
      </w:r>
      <w:r w:rsidR="00915340">
        <w:rPr>
          <w:rFonts w:ascii="Calibri" w:hAnsi="Calibri" w:cs="Calibri"/>
          <w:iCs/>
          <w:sz w:val="24"/>
          <w:szCs w:val="24"/>
        </w:rPr>
        <w:t xml:space="preserve"> </w:t>
      </w:r>
      <w:r w:rsidR="00856FEA">
        <w:rPr>
          <w:rFonts w:ascii="Calibri" w:hAnsi="Calibri" w:cs="Calibri"/>
          <w:iCs/>
          <w:sz w:val="24"/>
          <w:szCs w:val="24"/>
        </w:rPr>
        <w:t>succ</w:t>
      </w:r>
      <w:r w:rsidR="008375A5">
        <w:rPr>
          <w:rFonts w:ascii="Calibri" w:hAnsi="Calibri" w:cs="Calibri"/>
          <w:iCs/>
          <w:sz w:val="24"/>
          <w:szCs w:val="24"/>
        </w:rPr>
        <w:t>e</w:t>
      </w:r>
      <w:r w:rsidR="00856FEA">
        <w:rPr>
          <w:rFonts w:ascii="Calibri" w:hAnsi="Calibri" w:cs="Calibri"/>
          <w:iCs/>
          <w:sz w:val="24"/>
          <w:szCs w:val="24"/>
        </w:rPr>
        <w:t>ssive modifiche</w:t>
      </w:r>
      <w:r w:rsidR="00C7336A" w:rsidRPr="0024368E">
        <w:rPr>
          <w:rFonts w:ascii="Calibri" w:hAnsi="Calibri" w:cs="Calibri"/>
          <w:iCs/>
          <w:sz w:val="24"/>
          <w:szCs w:val="24"/>
        </w:rPr>
        <w:t>. L’allegato 1 della predetta Circolare</w:t>
      </w:r>
      <w:r w:rsidR="00D1507F" w:rsidRPr="0024368E">
        <w:rPr>
          <w:rFonts w:ascii="Calibri" w:hAnsi="Calibri" w:cs="Calibri"/>
          <w:iCs/>
          <w:sz w:val="24"/>
          <w:szCs w:val="24"/>
        </w:rPr>
        <w:t>, al quale si rinvia per ulteriori approfondimenti,</w:t>
      </w:r>
      <w:r w:rsidR="00C7336A" w:rsidRPr="0024368E">
        <w:rPr>
          <w:rFonts w:ascii="Calibri" w:hAnsi="Calibri" w:cs="Calibri"/>
          <w:iCs/>
          <w:sz w:val="24"/>
          <w:szCs w:val="24"/>
        </w:rPr>
        <w:t xml:space="preserve"> indica le modalità operative da seguire per identificare nel Sistema Nazionale di Monitoraggio, in modo omogeneo tra Programmi, gli interventi attivati in risposta alla crisi COVID19 a valere sia su risorse UE e sia su risorse nazionali.</w:t>
      </w:r>
    </w:p>
    <w:p w14:paraId="6FC020C1" w14:textId="699D3C24" w:rsidR="00151FD1" w:rsidRPr="0043160E" w:rsidRDefault="00151FD1" w:rsidP="00151FD1">
      <w:pPr>
        <w:spacing w:before="120" w:line="360" w:lineRule="auto"/>
        <w:jc w:val="both"/>
        <w:rPr>
          <w:rFonts w:ascii="Calibri" w:eastAsia="Calibri" w:hAnsi="Calibri" w:cs="Calibri"/>
          <w:color w:val="000000"/>
          <w:sz w:val="24"/>
          <w:szCs w:val="24"/>
        </w:rPr>
      </w:pPr>
      <w:r w:rsidRPr="0043160E">
        <w:rPr>
          <w:rFonts w:ascii="Calibri" w:eastAsia="Calibri" w:hAnsi="Calibri" w:cs="Calibri"/>
          <w:color w:val="000000"/>
          <w:sz w:val="24"/>
          <w:szCs w:val="24"/>
        </w:rPr>
        <w:t xml:space="preserve">Nel Sistema </w:t>
      </w:r>
      <w:r w:rsidR="0092074D">
        <w:rPr>
          <w:rFonts w:ascii="Calibri" w:eastAsia="Calibri" w:hAnsi="Calibri" w:cs="Calibri"/>
          <w:color w:val="000000"/>
          <w:sz w:val="24"/>
          <w:szCs w:val="24"/>
        </w:rPr>
        <w:t>n</w:t>
      </w:r>
      <w:r w:rsidRPr="0043160E">
        <w:rPr>
          <w:rFonts w:ascii="Calibri" w:eastAsia="Calibri" w:hAnsi="Calibri" w:cs="Calibri"/>
          <w:color w:val="000000"/>
          <w:sz w:val="24"/>
          <w:szCs w:val="24"/>
        </w:rPr>
        <w:t xml:space="preserve">azionale di </w:t>
      </w:r>
      <w:r w:rsidR="0092074D">
        <w:rPr>
          <w:rFonts w:ascii="Calibri" w:eastAsia="Calibri" w:hAnsi="Calibri" w:cs="Calibri"/>
          <w:color w:val="000000"/>
          <w:sz w:val="24"/>
          <w:szCs w:val="24"/>
        </w:rPr>
        <w:t>m</w:t>
      </w:r>
      <w:r w:rsidRPr="0043160E">
        <w:rPr>
          <w:rFonts w:ascii="Calibri" w:eastAsia="Calibri" w:hAnsi="Calibri" w:cs="Calibri"/>
          <w:color w:val="000000"/>
          <w:sz w:val="24"/>
          <w:szCs w:val="24"/>
        </w:rPr>
        <w:t>onitoraggio, collegato al</w:t>
      </w:r>
      <w:r w:rsidR="00FB3597">
        <w:rPr>
          <w:rFonts w:ascii="Calibri" w:eastAsia="Calibri" w:hAnsi="Calibri" w:cs="Calibri"/>
          <w:color w:val="000000"/>
          <w:sz w:val="24"/>
          <w:szCs w:val="24"/>
        </w:rPr>
        <w:t>/ai</w:t>
      </w:r>
      <w:r w:rsidRPr="0043160E">
        <w:rPr>
          <w:rFonts w:ascii="Calibri" w:eastAsia="Calibri" w:hAnsi="Calibri" w:cs="Calibri"/>
          <w:color w:val="000000"/>
          <w:sz w:val="24"/>
          <w:szCs w:val="24"/>
        </w:rPr>
        <w:t xml:space="preserve"> CUP richiesto</w:t>
      </w:r>
      <w:r w:rsidR="00FB3597">
        <w:rPr>
          <w:rFonts w:ascii="Calibri" w:eastAsia="Calibri" w:hAnsi="Calibri" w:cs="Calibri"/>
          <w:color w:val="000000"/>
          <w:sz w:val="24"/>
          <w:szCs w:val="24"/>
        </w:rPr>
        <w:t>/i</w:t>
      </w:r>
      <w:r w:rsidRPr="0043160E">
        <w:rPr>
          <w:rFonts w:ascii="Calibri" w:eastAsia="Calibri" w:hAnsi="Calibri" w:cs="Calibri"/>
          <w:color w:val="000000"/>
          <w:sz w:val="24"/>
          <w:szCs w:val="24"/>
        </w:rPr>
        <w:t xml:space="preserve">, viene caricato un solo progetto, con uno o più Codici locali, classificato coerentemente con </w:t>
      </w:r>
      <w:r w:rsidRPr="000E567C">
        <w:rPr>
          <w:rFonts w:ascii="Calibri" w:eastAsia="Calibri" w:hAnsi="Calibri" w:cs="Calibri"/>
          <w:bCs/>
          <w:color w:val="000000"/>
          <w:sz w:val="24"/>
          <w:szCs w:val="24"/>
        </w:rPr>
        <w:t>Natura CUP 06</w:t>
      </w:r>
      <w:r w:rsidRPr="000E567C">
        <w:rPr>
          <w:rFonts w:ascii="Calibri" w:eastAsia="Calibri" w:hAnsi="Calibri" w:cs="Calibri"/>
          <w:color w:val="000000"/>
          <w:sz w:val="24"/>
          <w:szCs w:val="24"/>
        </w:rPr>
        <w:t>, ma</w:t>
      </w:r>
      <w:r w:rsidRPr="0043160E">
        <w:rPr>
          <w:rFonts w:ascii="Calibri" w:eastAsia="Calibri" w:hAnsi="Calibri" w:cs="Calibri"/>
          <w:color w:val="000000"/>
          <w:sz w:val="24"/>
          <w:szCs w:val="24"/>
        </w:rPr>
        <w:t xml:space="preserve"> riportante i valori economico-finanziari, procedurali e fisici (ossia un indicatore di output che riporta il totale partecipanti) dell’intero Progetto.</w:t>
      </w:r>
    </w:p>
    <w:p w14:paraId="239B4A3D" w14:textId="55D25764" w:rsidR="0041613C" w:rsidRPr="0041613C" w:rsidRDefault="0041613C" w:rsidP="0041613C">
      <w:pPr>
        <w:spacing w:before="120" w:line="360" w:lineRule="auto"/>
        <w:jc w:val="both"/>
        <w:rPr>
          <w:rFonts w:ascii="Calibri" w:eastAsia="Calibri" w:hAnsi="Calibri" w:cs="Calibri"/>
          <w:color w:val="000000"/>
          <w:sz w:val="24"/>
          <w:szCs w:val="24"/>
        </w:rPr>
      </w:pPr>
      <w:r w:rsidRPr="0041613C">
        <w:rPr>
          <w:rFonts w:ascii="Calibri" w:eastAsia="Calibri" w:hAnsi="Calibri" w:cs="Calibri"/>
          <w:color w:val="000000"/>
          <w:sz w:val="24"/>
          <w:szCs w:val="24"/>
        </w:rPr>
        <w:t>Per quanto attiene alla struttura FN06-Pagamenti, le informazioni che devono essere fornite sono basate sul</w:t>
      </w:r>
      <w:r w:rsidR="00420D6B">
        <w:rPr>
          <w:rFonts w:ascii="Calibri" w:eastAsia="Calibri" w:hAnsi="Calibri" w:cs="Calibri"/>
          <w:color w:val="000000"/>
          <w:sz w:val="24"/>
          <w:szCs w:val="24"/>
        </w:rPr>
        <w:t xml:space="preserve"> tracciato di cui al par. 3.3 delle presenti Linee guida</w:t>
      </w:r>
      <w:r w:rsidRPr="0041613C">
        <w:rPr>
          <w:rFonts w:ascii="Calibri" w:eastAsia="Calibri" w:hAnsi="Calibri" w:cs="Calibri"/>
          <w:color w:val="000000"/>
          <w:sz w:val="24"/>
          <w:szCs w:val="24"/>
        </w:rPr>
        <w:t xml:space="preserve">. </w:t>
      </w:r>
    </w:p>
    <w:p w14:paraId="2C1F533A" w14:textId="50192EA8" w:rsidR="00F846B9" w:rsidRDefault="0041613C" w:rsidP="0041613C">
      <w:pPr>
        <w:spacing w:before="120" w:line="360" w:lineRule="auto"/>
        <w:jc w:val="both"/>
        <w:rPr>
          <w:rFonts w:ascii="Calibri" w:eastAsia="Calibri" w:hAnsi="Calibri" w:cs="Calibri"/>
          <w:color w:val="000000"/>
          <w:sz w:val="24"/>
          <w:szCs w:val="24"/>
        </w:rPr>
      </w:pPr>
      <w:r>
        <w:rPr>
          <w:rFonts w:ascii="Calibri" w:eastAsia="Calibri" w:hAnsi="Calibri" w:cs="Calibri"/>
          <w:color w:val="000000"/>
          <w:sz w:val="24"/>
          <w:szCs w:val="24"/>
        </w:rPr>
        <w:t>L’</w:t>
      </w:r>
      <w:r w:rsidRPr="0041613C">
        <w:rPr>
          <w:rFonts w:ascii="Calibri" w:eastAsia="Calibri" w:hAnsi="Calibri" w:cs="Calibri"/>
          <w:color w:val="000000"/>
          <w:sz w:val="24"/>
          <w:szCs w:val="24"/>
        </w:rPr>
        <w:t>INPS fornisce alle Regioni il tracciato</w:t>
      </w:r>
      <w:r w:rsidR="009C168F" w:rsidRPr="009C168F">
        <w:rPr>
          <w:rFonts w:ascii="Calibri" w:eastAsia="Calibri" w:hAnsi="Calibri" w:cs="Calibri"/>
          <w:color w:val="000000"/>
          <w:sz w:val="24"/>
          <w:szCs w:val="24"/>
        </w:rPr>
        <w:t xml:space="preserve"> in</w:t>
      </w:r>
      <w:r w:rsidRPr="0041613C">
        <w:rPr>
          <w:rFonts w:ascii="Calibri" w:eastAsia="Calibri" w:hAnsi="Calibri" w:cs="Calibri"/>
          <w:color w:val="000000"/>
          <w:sz w:val="24"/>
          <w:szCs w:val="24"/>
        </w:rPr>
        <w:t>formativo</w:t>
      </w:r>
      <w:r w:rsidR="009C168F">
        <w:rPr>
          <w:rFonts w:ascii="Calibri" w:eastAsia="Calibri" w:hAnsi="Calibri" w:cs="Calibri"/>
          <w:color w:val="000000"/>
          <w:sz w:val="24"/>
          <w:szCs w:val="24"/>
        </w:rPr>
        <w:t>,</w:t>
      </w:r>
      <w:r w:rsidRPr="0041613C">
        <w:rPr>
          <w:rFonts w:ascii="Calibri" w:eastAsia="Calibri" w:hAnsi="Calibri" w:cs="Calibri"/>
          <w:color w:val="000000"/>
          <w:sz w:val="24"/>
          <w:szCs w:val="24"/>
        </w:rPr>
        <w:t xml:space="preserve"> </w:t>
      </w:r>
      <w:r w:rsidR="00672895" w:rsidRPr="00C54D65">
        <w:rPr>
          <w:rFonts w:asciiTheme="minorHAnsi" w:eastAsia="Calibri" w:hAnsiTheme="minorHAnsi" w:cstheme="minorHAnsi"/>
          <w:color w:val="000000"/>
          <w:sz w:val="24"/>
          <w:szCs w:val="24"/>
        </w:rPr>
        <w:t xml:space="preserve">allegato alla Convenzione di cui al par. </w:t>
      </w:r>
      <w:r w:rsidR="00C65026">
        <w:rPr>
          <w:rFonts w:asciiTheme="minorHAnsi" w:eastAsia="Calibri" w:hAnsiTheme="minorHAnsi" w:cstheme="minorHAnsi"/>
          <w:color w:val="000000"/>
          <w:sz w:val="24"/>
          <w:szCs w:val="24"/>
        </w:rPr>
        <w:t>7</w:t>
      </w:r>
      <w:r w:rsidR="00672895" w:rsidRPr="00C54D65">
        <w:rPr>
          <w:rFonts w:asciiTheme="minorHAnsi" w:eastAsia="Calibri" w:hAnsiTheme="minorHAnsi" w:cstheme="minorHAnsi"/>
          <w:color w:val="000000"/>
          <w:sz w:val="24"/>
          <w:szCs w:val="24"/>
        </w:rPr>
        <w:t>,</w:t>
      </w:r>
      <w:r w:rsidR="00672895" w:rsidRPr="0041613C">
        <w:rPr>
          <w:rFonts w:ascii="Calibri" w:eastAsia="Calibri" w:hAnsi="Calibri" w:cs="Calibri"/>
          <w:color w:val="000000"/>
          <w:sz w:val="24"/>
          <w:szCs w:val="24"/>
        </w:rPr>
        <w:t xml:space="preserve"> </w:t>
      </w:r>
      <w:r w:rsidRPr="0041613C">
        <w:rPr>
          <w:rFonts w:ascii="Calibri" w:eastAsia="Calibri" w:hAnsi="Calibri" w:cs="Calibri"/>
          <w:color w:val="000000"/>
          <w:sz w:val="24"/>
          <w:szCs w:val="24"/>
        </w:rPr>
        <w:t>necessario alla corretta rendicontazione delle operazioni,</w:t>
      </w:r>
      <w:r w:rsidR="003848AE">
        <w:rPr>
          <w:rFonts w:ascii="Calibri" w:eastAsia="Calibri" w:hAnsi="Calibri" w:cs="Calibri"/>
          <w:color w:val="000000"/>
          <w:sz w:val="24"/>
          <w:szCs w:val="24"/>
        </w:rPr>
        <w:t xml:space="preserve"> </w:t>
      </w:r>
      <w:r w:rsidR="003C40BA" w:rsidRPr="003C40BA">
        <w:rPr>
          <w:rFonts w:ascii="Calibri" w:eastAsia="Calibri" w:hAnsi="Calibri" w:cs="Calibri"/>
          <w:color w:val="000000"/>
          <w:sz w:val="24"/>
          <w:szCs w:val="24"/>
        </w:rPr>
        <w:t xml:space="preserve">contenente i codici fiscali </w:t>
      </w:r>
      <w:proofErr w:type="spellStart"/>
      <w:r w:rsidR="003C40BA" w:rsidRPr="003C40BA">
        <w:rPr>
          <w:rFonts w:ascii="Calibri" w:eastAsia="Calibri" w:hAnsi="Calibri" w:cs="Calibri"/>
          <w:color w:val="000000"/>
          <w:sz w:val="24"/>
          <w:szCs w:val="24"/>
        </w:rPr>
        <w:t>pseudonimizzati</w:t>
      </w:r>
      <w:proofErr w:type="spellEnd"/>
      <w:r w:rsidR="0009284B">
        <w:rPr>
          <w:rFonts w:ascii="Calibri" w:eastAsia="Calibri" w:hAnsi="Calibri" w:cs="Calibri"/>
          <w:color w:val="000000"/>
          <w:sz w:val="24"/>
          <w:szCs w:val="24"/>
        </w:rPr>
        <w:t xml:space="preserve"> ed i pagamenti per singolo percettore sulla base delle autorizzazioni</w:t>
      </w:r>
      <w:r w:rsidR="003C40BA">
        <w:rPr>
          <w:rFonts w:ascii="Calibri" w:eastAsia="Calibri" w:hAnsi="Calibri" w:cs="Calibri"/>
          <w:color w:val="000000"/>
          <w:sz w:val="24"/>
          <w:szCs w:val="24"/>
        </w:rPr>
        <w:t xml:space="preserve">. </w:t>
      </w:r>
    </w:p>
    <w:p w14:paraId="186CC018" w14:textId="26DDCEAE" w:rsidR="0041613C" w:rsidRDefault="00F846B9" w:rsidP="0041613C">
      <w:pPr>
        <w:spacing w:before="120" w:line="360" w:lineRule="auto"/>
        <w:jc w:val="both"/>
        <w:rPr>
          <w:rFonts w:ascii="Calibri" w:eastAsia="Calibri" w:hAnsi="Calibri" w:cs="Calibri"/>
          <w:color w:val="000000"/>
          <w:sz w:val="24"/>
          <w:szCs w:val="24"/>
        </w:rPr>
      </w:pPr>
      <w:r>
        <w:rPr>
          <w:rFonts w:ascii="Calibri" w:eastAsia="Calibri" w:hAnsi="Calibri" w:cs="Calibri"/>
          <w:color w:val="000000"/>
          <w:sz w:val="24"/>
          <w:szCs w:val="24"/>
        </w:rPr>
        <w:t xml:space="preserve">L’Autorità di </w:t>
      </w:r>
      <w:r w:rsidR="00C80B0E">
        <w:rPr>
          <w:rFonts w:ascii="Calibri" w:eastAsia="Calibri" w:hAnsi="Calibri" w:cs="Calibri"/>
          <w:color w:val="000000"/>
          <w:sz w:val="24"/>
          <w:szCs w:val="24"/>
        </w:rPr>
        <w:t>G</w:t>
      </w:r>
      <w:r>
        <w:rPr>
          <w:rFonts w:ascii="Calibri" w:eastAsia="Calibri" w:hAnsi="Calibri" w:cs="Calibri"/>
          <w:color w:val="000000"/>
          <w:sz w:val="24"/>
          <w:szCs w:val="24"/>
        </w:rPr>
        <w:t>estione trasmette al Sistema nazionale</w:t>
      </w:r>
      <w:r w:rsidR="0092074D">
        <w:rPr>
          <w:rFonts w:ascii="Calibri" w:eastAsia="Calibri" w:hAnsi="Calibri" w:cs="Calibri"/>
          <w:color w:val="000000"/>
          <w:sz w:val="24"/>
          <w:szCs w:val="24"/>
        </w:rPr>
        <w:t xml:space="preserve"> </w:t>
      </w:r>
      <w:r>
        <w:rPr>
          <w:rFonts w:ascii="Calibri" w:eastAsia="Calibri" w:hAnsi="Calibri" w:cs="Calibri"/>
          <w:color w:val="000000"/>
          <w:sz w:val="24"/>
          <w:szCs w:val="24"/>
        </w:rPr>
        <w:t xml:space="preserve">di monitoraggio </w:t>
      </w:r>
      <w:r w:rsidR="0092074D">
        <w:rPr>
          <w:rFonts w:ascii="Calibri" w:eastAsia="Calibri" w:hAnsi="Calibri" w:cs="Calibri"/>
          <w:color w:val="000000"/>
          <w:sz w:val="24"/>
          <w:szCs w:val="24"/>
        </w:rPr>
        <w:t>i</w:t>
      </w:r>
      <w:r>
        <w:rPr>
          <w:rFonts w:ascii="Calibri" w:eastAsia="Calibri" w:hAnsi="Calibri" w:cs="Calibri"/>
          <w:color w:val="000000"/>
          <w:sz w:val="24"/>
          <w:szCs w:val="24"/>
        </w:rPr>
        <w:t xml:space="preserve"> dati necessari </w:t>
      </w:r>
      <w:r w:rsidRPr="001E6B8E">
        <w:rPr>
          <w:rFonts w:ascii="Calibri" w:eastAsia="Calibri" w:hAnsi="Calibri" w:cs="Calibri"/>
          <w:color w:val="000000"/>
          <w:sz w:val="24"/>
          <w:szCs w:val="24"/>
        </w:rPr>
        <w:t>al popolamento della struttura FN08-Percettori collegata alla struttura FN06-Pagamenti</w:t>
      </w:r>
      <w:r w:rsidR="0092074D">
        <w:rPr>
          <w:rFonts w:ascii="Calibri" w:eastAsia="Calibri" w:hAnsi="Calibri" w:cs="Calibri"/>
          <w:color w:val="000000"/>
          <w:sz w:val="24"/>
          <w:szCs w:val="24"/>
        </w:rPr>
        <w:t xml:space="preserve"> (</w:t>
      </w:r>
      <w:r w:rsidRPr="001E6B8E">
        <w:rPr>
          <w:rFonts w:ascii="Calibri" w:eastAsia="Calibri" w:hAnsi="Calibri" w:cs="Calibri"/>
          <w:color w:val="000000"/>
          <w:sz w:val="24"/>
          <w:szCs w:val="24"/>
        </w:rPr>
        <w:t>quindi alle effettive erogazioni</w:t>
      </w:r>
      <w:r w:rsidR="0092074D">
        <w:rPr>
          <w:rFonts w:ascii="Calibri" w:eastAsia="Calibri" w:hAnsi="Calibri" w:cs="Calibri"/>
          <w:color w:val="000000"/>
          <w:sz w:val="24"/>
          <w:szCs w:val="24"/>
        </w:rPr>
        <w:t>)</w:t>
      </w:r>
      <w:r w:rsidRPr="001E6B8E">
        <w:rPr>
          <w:rFonts w:ascii="Calibri" w:eastAsia="Calibri" w:hAnsi="Calibri" w:cs="Calibri"/>
          <w:color w:val="000000"/>
          <w:sz w:val="24"/>
          <w:szCs w:val="24"/>
        </w:rPr>
        <w:t>.</w:t>
      </w:r>
    </w:p>
    <w:p w14:paraId="0DE70D57" w14:textId="77777777" w:rsidR="001E6B8E" w:rsidRPr="0041613C" w:rsidRDefault="001E6B8E" w:rsidP="0041613C">
      <w:pPr>
        <w:spacing w:before="120" w:line="360" w:lineRule="auto"/>
        <w:jc w:val="both"/>
        <w:rPr>
          <w:rFonts w:ascii="Calibri" w:eastAsia="Calibri" w:hAnsi="Calibri" w:cs="Calibri"/>
          <w:color w:val="000000"/>
          <w:sz w:val="24"/>
          <w:szCs w:val="24"/>
        </w:rPr>
      </w:pPr>
    </w:p>
    <w:p w14:paraId="5A512002" w14:textId="4A0977AD" w:rsidR="00B229EC" w:rsidRPr="0024368E" w:rsidRDefault="00B229EC" w:rsidP="00D246DF">
      <w:pPr>
        <w:pStyle w:val="Titolo1"/>
        <w:numPr>
          <w:ilvl w:val="0"/>
          <w:numId w:val="10"/>
        </w:numPr>
        <w:spacing w:before="0" w:line="360" w:lineRule="auto"/>
        <w:rPr>
          <w:rFonts w:ascii="Calibri" w:eastAsia="Calibri" w:hAnsi="Calibri" w:cs="Calibri"/>
        </w:rPr>
      </w:pPr>
      <w:bookmarkStart w:id="53" w:name="_Toc288816002"/>
      <w:bookmarkStart w:id="54" w:name="_Toc57206449"/>
      <w:bookmarkStart w:id="55" w:name="_Toc57367901"/>
      <w:r w:rsidRPr="0024368E">
        <w:rPr>
          <w:rFonts w:ascii="Calibri" w:eastAsia="Calibri" w:hAnsi="Calibri" w:cs="Calibri"/>
        </w:rPr>
        <w:t>CONSERVAZIONE DELLA DOCUMENTAZIONE</w:t>
      </w:r>
      <w:bookmarkEnd w:id="53"/>
      <w:bookmarkEnd w:id="54"/>
      <w:bookmarkEnd w:id="55"/>
    </w:p>
    <w:p w14:paraId="03890639" w14:textId="2F59BE77" w:rsidR="00BF1921" w:rsidRDefault="00B229EC" w:rsidP="00B46804">
      <w:pPr>
        <w:spacing w:line="360" w:lineRule="auto"/>
        <w:jc w:val="both"/>
        <w:rPr>
          <w:rFonts w:ascii="Calibri" w:hAnsi="Calibri" w:cs="Calibri"/>
          <w:sz w:val="24"/>
          <w:szCs w:val="24"/>
        </w:rPr>
      </w:pPr>
      <w:r w:rsidRPr="0024368E">
        <w:rPr>
          <w:rFonts w:ascii="Calibri" w:hAnsi="Calibri" w:cs="Calibri"/>
          <w:sz w:val="24"/>
          <w:szCs w:val="24"/>
        </w:rPr>
        <w:t>Al fine di garantire la disponibilità e l’accesso alla documentazione inerente alle attività, in occasione degli audit di controllo dei preposti organi dello Stato, dell’Autorità di Gestione, nonché dell’Unione Europea, l’INPS si impegna a conservare tutti i documenti sia di natura amministrativa, sia di natura contabile sotto forma di originali e copie autentiche (nei casi consentiti) per i tempi e con le modalità previsti dalla vigente normativa comunitaria e nazionale</w:t>
      </w:r>
      <w:r w:rsidR="000B4040">
        <w:rPr>
          <w:rFonts w:ascii="Calibri" w:hAnsi="Calibri" w:cs="Calibri"/>
          <w:sz w:val="24"/>
          <w:szCs w:val="24"/>
        </w:rPr>
        <w:t>.</w:t>
      </w:r>
    </w:p>
    <w:p w14:paraId="03122E29" w14:textId="46EDA1FC" w:rsidR="000B3527" w:rsidRPr="0041613C" w:rsidRDefault="000B3527" w:rsidP="000B3527">
      <w:pPr>
        <w:spacing w:line="360" w:lineRule="auto"/>
        <w:jc w:val="both"/>
        <w:rPr>
          <w:rFonts w:ascii="Calibri" w:hAnsi="Calibri" w:cs="Calibri"/>
          <w:sz w:val="24"/>
          <w:szCs w:val="24"/>
        </w:rPr>
      </w:pPr>
      <w:r w:rsidRPr="0041613C">
        <w:rPr>
          <w:rFonts w:ascii="Calibri" w:hAnsi="Calibri" w:cs="Calibri"/>
          <w:sz w:val="24"/>
          <w:szCs w:val="24"/>
        </w:rPr>
        <w:t>Le Autorità di Gestione</w:t>
      </w:r>
      <w:r w:rsidR="00BF1921" w:rsidRPr="0041613C">
        <w:rPr>
          <w:rFonts w:ascii="Calibri" w:hAnsi="Calibri" w:cs="Calibri"/>
          <w:sz w:val="24"/>
          <w:szCs w:val="24"/>
        </w:rPr>
        <w:t>, anche per il tramite degli</w:t>
      </w:r>
      <w:r w:rsidRPr="0041613C">
        <w:rPr>
          <w:rFonts w:ascii="Calibri" w:hAnsi="Calibri" w:cs="Calibri"/>
          <w:sz w:val="24"/>
          <w:szCs w:val="24"/>
        </w:rPr>
        <w:t xml:space="preserve"> uffici regionali/provinciali competenti</w:t>
      </w:r>
      <w:r w:rsidR="00BF1921" w:rsidRPr="0041613C">
        <w:rPr>
          <w:rFonts w:ascii="Calibri" w:hAnsi="Calibri" w:cs="Calibri"/>
          <w:sz w:val="24"/>
          <w:szCs w:val="24"/>
        </w:rPr>
        <w:t>, conservano</w:t>
      </w:r>
      <w:r w:rsidRPr="0041613C">
        <w:rPr>
          <w:rFonts w:ascii="Calibri" w:hAnsi="Calibri" w:cs="Calibri"/>
          <w:sz w:val="24"/>
          <w:szCs w:val="24"/>
        </w:rPr>
        <w:t xml:space="preserve"> la documentazione oggetto di controllo ai fini della rendicontazione delle spese relative agli interventi a valere sulle risorse FSE dei propri Programmi Operativi. </w:t>
      </w:r>
    </w:p>
    <w:p w14:paraId="24182AA9" w14:textId="2DB99A7A" w:rsidR="008E0234" w:rsidRPr="0041613C" w:rsidRDefault="008E0234" w:rsidP="000B3527">
      <w:pPr>
        <w:spacing w:line="360" w:lineRule="auto"/>
        <w:jc w:val="both"/>
        <w:rPr>
          <w:rFonts w:ascii="Calibri" w:hAnsi="Calibri" w:cs="Calibri"/>
          <w:sz w:val="24"/>
          <w:szCs w:val="24"/>
        </w:rPr>
      </w:pPr>
      <w:r w:rsidRPr="008E0234">
        <w:rPr>
          <w:rFonts w:ascii="Calibri" w:hAnsi="Calibri" w:cs="Calibri"/>
          <w:sz w:val="24"/>
          <w:szCs w:val="24"/>
        </w:rPr>
        <w:t>L’AdG si impegna altresì a conservare la documentazione di propria pertinenza presso i propri uffici.</w:t>
      </w:r>
    </w:p>
    <w:p w14:paraId="02D4BA5E" w14:textId="2ABD7A5D" w:rsidR="000B3527" w:rsidRPr="0024368E" w:rsidRDefault="000B3527" w:rsidP="00B46804">
      <w:pPr>
        <w:spacing w:line="360" w:lineRule="auto"/>
        <w:jc w:val="both"/>
        <w:rPr>
          <w:rFonts w:ascii="Calibri" w:hAnsi="Calibri" w:cs="Calibri"/>
          <w:sz w:val="24"/>
          <w:szCs w:val="24"/>
        </w:rPr>
      </w:pPr>
      <w:r w:rsidRPr="0041613C">
        <w:rPr>
          <w:rFonts w:ascii="Calibri" w:hAnsi="Calibri" w:cs="Calibri"/>
          <w:sz w:val="24"/>
          <w:szCs w:val="24"/>
        </w:rPr>
        <w:t>L</w:t>
      </w:r>
      <w:r w:rsidR="00B229EC" w:rsidRPr="0041613C">
        <w:rPr>
          <w:rFonts w:ascii="Calibri" w:hAnsi="Calibri" w:cs="Calibri"/>
          <w:sz w:val="24"/>
          <w:szCs w:val="24"/>
        </w:rPr>
        <w:t>a documentazione citata dovrà essere conservata</w:t>
      </w:r>
      <w:r w:rsidR="00B46804" w:rsidRPr="0041613C">
        <w:rPr>
          <w:rFonts w:ascii="Calibri" w:hAnsi="Calibri" w:cs="Calibri"/>
          <w:sz w:val="24"/>
          <w:szCs w:val="24"/>
        </w:rPr>
        <w:t xml:space="preserve"> in base alla normativa comunitaria (art. 140 Reg. (UE) 1303/2013) e alla normativa nazionale di riferimento.</w:t>
      </w:r>
    </w:p>
    <w:sectPr w:rsidR="000B3527" w:rsidRPr="0024368E" w:rsidSect="00586D2B">
      <w:headerReference w:type="even" r:id="rId13"/>
      <w:headerReference w:type="default" r:id="rId14"/>
      <w:footerReference w:type="default" r:id="rId15"/>
      <w:headerReference w:type="first" r:id="rId16"/>
      <w:footerReference w:type="first" r:id="rId17"/>
      <w:pgSz w:w="11906" w:h="16838"/>
      <w:pgMar w:top="1440" w:right="1133" w:bottom="1440" w:left="1440" w:header="426" w:footer="708" w:gutter="0"/>
      <w:cols w:space="720" w:equalWidth="0">
        <w:col w:w="9360"/>
      </w:cols>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08F195D" w14:textId="77777777" w:rsidR="00796EFF" w:rsidRDefault="00796EFF" w:rsidP="00E52F89">
      <w:r>
        <w:separator/>
      </w:r>
    </w:p>
    <w:p w14:paraId="0CCCA861" w14:textId="77777777" w:rsidR="00796EFF" w:rsidRDefault="00796EFF"/>
  </w:endnote>
  <w:endnote w:type="continuationSeparator" w:id="0">
    <w:p w14:paraId="7D480B28" w14:textId="77777777" w:rsidR="00796EFF" w:rsidRDefault="00796EFF" w:rsidP="00E52F89">
      <w:r>
        <w:continuationSeparator/>
      </w:r>
    </w:p>
    <w:p w14:paraId="4FE0FE12" w14:textId="77777777" w:rsidR="00796EFF" w:rsidRDefault="00796EF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oto Sans Symbols">
    <w:altName w:val="Calibri"/>
    <w:charset w:val="00"/>
    <w:family w:val="auto"/>
    <w:pitch w:val="default"/>
  </w:font>
  <w:font w:name="Calibri">
    <w:panose1 w:val="020F0502020204030204"/>
    <w:charset w:val="00"/>
    <w:family w:val="swiss"/>
    <w:pitch w:val="variable"/>
    <w:sig w:usb0="E0002AFF" w:usb1="4000ACFF" w:usb2="00000001"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Linux Libertine G">
    <w:panose1 w:val="02000503000000000000"/>
    <w:charset w:val="00"/>
    <w:family w:val="auto"/>
    <w:pitch w:val="variable"/>
    <w:sig w:usb0="E0000AFF" w:usb1="5200E5FB" w:usb2="02000020" w:usb3="00000000" w:csb0="000001B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heme="minorHAnsi" w:hAnsiTheme="minorHAnsi" w:cstheme="minorHAnsi"/>
        <w:sz w:val="18"/>
        <w:szCs w:val="18"/>
      </w:rPr>
      <w:id w:val="855009245"/>
      <w:docPartObj>
        <w:docPartGallery w:val="Page Numbers (Bottom of Page)"/>
        <w:docPartUnique/>
      </w:docPartObj>
    </w:sdtPr>
    <w:sdtEndPr/>
    <w:sdtContent>
      <w:p w14:paraId="1C09C736" w14:textId="5CE1D035" w:rsidR="00546662" w:rsidRPr="004964CF" w:rsidRDefault="00546662" w:rsidP="00586D2B">
        <w:pPr>
          <w:pStyle w:val="Pidipagina"/>
          <w:tabs>
            <w:tab w:val="clear" w:pos="4513"/>
            <w:tab w:val="clear" w:pos="9026"/>
          </w:tabs>
          <w:rPr>
            <w:rFonts w:asciiTheme="minorHAnsi" w:hAnsiTheme="minorHAnsi" w:cstheme="minorHAnsi"/>
            <w:sz w:val="18"/>
            <w:szCs w:val="18"/>
          </w:rPr>
        </w:pPr>
        <w:r w:rsidRPr="004964CF">
          <w:rPr>
            <w:rFonts w:asciiTheme="minorHAnsi" w:hAnsiTheme="minorHAnsi" w:cstheme="minorHAnsi"/>
            <w:sz w:val="18"/>
            <w:szCs w:val="18"/>
          </w:rPr>
          <w:t xml:space="preserve">Documento in bozza </w:t>
        </w:r>
        <w:r w:rsidRPr="004964CF">
          <w:rPr>
            <w:rFonts w:asciiTheme="minorHAnsi" w:hAnsiTheme="minorHAnsi" w:cstheme="minorHAnsi"/>
            <w:sz w:val="18"/>
            <w:szCs w:val="18"/>
          </w:rPr>
          <w:tab/>
        </w:r>
        <w:r w:rsidRPr="004964CF">
          <w:rPr>
            <w:rFonts w:asciiTheme="minorHAnsi" w:hAnsiTheme="minorHAnsi" w:cstheme="minorHAnsi"/>
            <w:sz w:val="18"/>
            <w:szCs w:val="18"/>
          </w:rPr>
          <w:tab/>
        </w:r>
        <w:r>
          <w:rPr>
            <w:rFonts w:asciiTheme="minorHAnsi" w:hAnsiTheme="minorHAnsi" w:cstheme="minorHAnsi"/>
            <w:sz w:val="18"/>
            <w:szCs w:val="18"/>
          </w:rPr>
          <w:tab/>
        </w:r>
        <w:r>
          <w:rPr>
            <w:rFonts w:asciiTheme="minorHAnsi" w:hAnsiTheme="minorHAnsi" w:cstheme="minorHAnsi"/>
            <w:sz w:val="18"/>
            <w:szCs w:val="18"/>
          </w:rPr>
          <w:tab/>
        </w:r>
        <w:r>
          <w:rPr>
            <w:rFonts w:asciiTheme="minorHAnsi" w:hAnsiTheme="minorHAnsi" w:cstheme="minorHAnsi"/>
            <w:sz w:val="18"/>
            <w:szCs w:val="18"/>
          </w:rPr>
          <w:tab/>
        </w:r>
        <w:r>
          <w:rPr>
            <w:rFonts w:asciiTheme="minorHAnsi" w:hAnsiTheme="minorHAnsi" w:cstheme="minorHAnsi"/>
            <w:sz w:val="18"/>
            <w:szCs w:val="18"/>
          </w:rPr>
          <w:tab/>
        </w:r>
        <w:r>
          <w:rPr>
            <w:rFonts w:asciiTheme="minorHAnsi" w:hAnsiTheme="minorHAnsi" w:cstheme="minorHAnsi"/>
            <w:sz w:val="18"/>
            <w:szCs w:val="18"/>
          </w:rPr>
          <w:tab/>
        </w:r>
        <w:r>
          <w:rPr>
            <w:rFonts w:asciiTheme="minorHAnsi" w:hAnsiTheme="minorHAnsi" w:cstheme="minorHAnsi"/>
            <w:sz w:val="18"/>
            <w:szCs w:val="18"/>
          </w:rPr>
          <w:tab/>
        </w:r>
        <w:r>
          <w:rPr>
            <w:rFonts w:asciiTheme="minorHAnsi" w:hAnsiTheme="minorHAnsi" w:cstheme="minorHAnsi"/>
            <w:sz w:val="18"/>
            <w:szCs w:val="18"/>
          </w:rPr>
          <w:tab/>
        </w:r>
        <w:r>
          <w:rPr>
            <w:rFonts w:asciiTheme="minorHAnsi" w:hAnsiTheme="minorHAnsi" w:cstheme="minorHAnsi"/>
            <w:sz w:val="18"/>
            <w:szCs w:val="18"/>
          </w:rPr>
          <w:tab/>
          <w:t xml:space="preserve">             </w:t>
        </w:r>
        <w:r w:rsidRPr="004964CF">
          <w:rPr>
            <w:rFonts w:asciiTheme="minorHAnsi" w:hAnsiTheme="minorHAnsi" w:cstheme="minorHAnsi"/>
            <w:sz w:val="18"/>
            <w:szCs w:val="18"/>
          </w:rPr>
          <w:fldChar w:fldCharType="begin"/>
        </w:r>
        <w:r w:rsidRPr="004964CF">
          <w:rPr>
            <w:rFonts w:asciiTheme="minorHAnsi" w:hAnsiTheme="minorHAnsi" w:cstheme="minorHAnsi"/>
            <w:sz w:val="18"/>
            <w:szCs w:val="18"/>
          </w:rPr>
          <w:instrText>PAGE   \* MERGEFORMAT</w:instrText>
        </w:r>
        <w:r w:rsidRPr="004964CF">
          <w:rPr>
            <w:rFonts w:asciiTheme="minorHAnsi" w:hAnsiTheme="minorHAnsi" w:cstheme="minorHAnsi"/>
            <w:sz w:val="18"/>
            <w:szCs w:val="18"/>
          </w:rPr>
          <w:fldChar w:fldCharType="separate"/>
        </w:r>
        <w:r w:rsidRPr="004964CF">
          <w:rPr>
            <w:rFonts w:asciiTheme="minorHAnsi" w:hAnsiTheme="minorHAnsi" w:cstheme="minorHAnsi"/>
            <w:noProof/>
            <w:sz w:val="18"/>
            <w:szCs w:val="18"/>
          </w:rPr>
          <w:t>8</w:t>
        </w:r>
        <w:r w:rsidRPr="004964CF">
          <w:rPr>
            <w:rFonts w:asciiTheme="minorHAnsi" w:hAnsiTheme="minorHAnsi" w:cstheme="minorHAnsi"/>
            <w:sz w:val="18"/>
            <w:szCs w:val="18"/>
          </w:rPr>
          <w:fldChar w:fldCharType="end"/>
        </w:r>
      </w:p>
    </w:sdtContent>
  </w:sdt>
  <w:p w14:paraId="769DEB78" w14:textId="77777777" w:rsidR="00546662" w:rsidRPr="004964CF" w:rsidRDefault="00546662">
    <w:pPr>
      <w:pStyle w:val="Pidipagina"/>
      <w:rPr>
        <w:rFonts w:asciiTheme="minorHAnsi" w:hAnsiTheme="minorHAnsi" w:cstheme="minorHAnsi"/>
        <w:sz w:val="18"/>
        <w:szCs w:val="1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Calibri" w:hAnsi="Calibri" w:cs="Calibri"/>
        <w:sz w:val="20"/>
        <w:szCs w:val="20"/>
      </w:rPr>
      <w:id w:val="-1593155045"/>
      <w:docPartObj>
        <w:docPartGallery w:val="Page Numbers (Bottom of Page)"/>
        <w:docPartUnique/>
      </w:docPartObj>
    </w:sdtPr>
    <w:sdtEndPr/>
    <w:sdtContent>
      <w:p w14:paraId="2E8D486A" w14:textId="5A523D64" w:rsidR="00546662" w:rsidRPr="00B2686D" w:rsidRDefault="00546662" w:rsidP="00586D2B">
        <w:pPr>
          <w:pStyle w:val="Pidipagina"/>
          <w:tabs>
            <w:tab w:val="clear" w:pos="4513"/>
            <w:tab w:val="clear" w:pos="9026"/>
          </w:tabs>
          <w:rPr>
            <w:rFonts w:ascii="Calibri" w:hAnsi="Calibri" w:cs="Calibri"/>
            <w:sz w:val="20"/>
            <w:szCs w:val="20"/>
          </w:rPr>
        </w:pPr>
        <w:r w:rsidRPr="00B2686D">
          <w:rPr>
            <w:rFonts w:ascii="Calibri" w:hAnsi="Calibri" w:cs="Calibri"/>
            <w:sz w:val="20"/>
            <w:szCs w:val="20"/>
          </w:rPr>
          <w:tab/>
        </w:r>
        <w:r w:rsidRPr="00B2686D">
          <w:rPr>
            <w:rFonts w:ascii="Calibri" w:hAnsi="Calibri" w:cs="Calibri"/>
            <w:sz w:val="20"/>
            <w:szCs w:val="20"/>
          </w:rPr>
          <w:tab/>
        </w:r>
        <w:r w:rsidRPr="00B2686D">
          <w:rPr>
            <w:rFonts w:ascii="Calibri" w:hAnsi="Calibri" w:cs="Calibri"/>
            <w:sz w:val="20"/>
            <w:szCs w:val="20"/>
          </w:rPr>
          <w:tab/>
        </w:r>
        <w:r w:rsidRPr="00B2686D">
          <w:rPr>
            <w:rFonts w:ascii="Calibri" w:hAnsi="Calibri" w:cs="Calibri"/>
            <w:sz w:val="20"/>
            <w:szCs w:val="20"/>
          </w:rPr>
          <w:tab/>
        </w:r>
        <w:r w:rsidRPr="00B2686D">
          <w:rPr>
            <w:rFonts w:ascii="Calibri" w:hAnsi="Calibri" w:cs="Calibri"/>
            <w:sz w:val="20"/>
            <w:szCs w:val="20"/>
          </w:rPr>
          <w:tab/>
        </w:r>
        <w:r w:rsidRPr="00B2686D">
          <w:rPr>
            <w:rFonts w:ascii="Calibri" w:hAnsi="Calibri" w:cs="Calibri"/>
            <w:sz w:val="20"/>
            <w:szCs w:val="20"/>
          </w:rPr>
          <w:tab/>
        </w:r>
        <w:r w:rsidRPr="00B2686D">
          <w:rPr>
            <w:rFonts w:ascii="Calibri" w:hAnsi="Calibri" w:cs="Calibri"/>
            <w:sz w:val="20"/>
            <w:szCs w:val="20"/>
          </w:rPr>
          <w:tab/>
        </w:r>
        <w:r w:rsidRPr="00B2686D">
          <w:rPr>
            <w:rFonts w:ascii="Calibri" w:hAnsi="Calibri" w:cs="Calibri"/>
            <w:sz w:val="20"/>
            <w:szCs w:val="20"/>
          </w:rPr>
          <w:tab/>
        </w:r>
        <w:r w:rsidRPr="00B2686D">
          <w:rPr>
            <w:rFonts w:ascii="Calibri" w:hAnsi="Calibri" w:cs="Calibri"/>
            <w:sz w:val="20"/>
            <w:szCs w:val="20"/>
          </w:rPr>
          <w:tab/>
        </w:r>
        <w:r w:rsidRPr="00B2686D">
          <w:rPr>
            <w:rFonts w:ascii="Calibri" w:hAnsi="Calibri" w:cs="Calibri"/>
            <w:sz w:val="20"/>
            <w:szCs w:val="20"/>
          </w:rPr>
          <w:tab/>
          <w:t xml:space="preserve">          </w:t>
        </w:r>
        <w:r w:rsidRPr="00B2686D">
          <w:rPr>
            <w:rFonts w:ascii="Calibri" w:hAnsi="Calibri" w:cs="Calibri"/>
            <w:b/>
            <w:bCs/>
            <w:sz w:val="20"/>
            <w:szCs w:val="20"/>
          </w:rPr>
          <w:fldChar w:fldCharType="begin"/>
        </w:r>
        <w:r w:rsidRPr="00780834">
          <w:rPr>
            <w:rFonts w:ascii="Calibri" w:hAnsi="Calibri" w:cs="Calibri"/>
            <w:b/>
            <w:bCs/>
            <w:sz w:val="20"/>
            <w:szCs w:val="20"/>
          </w:rPr>
          <w:instrText>PAGE   \* MERGEFORMAT</w:instrText>
        </w:r>
        <w:r w:rsidRPr="00B2686D">
          <w:rPr>
            <w:rFonts w:ascii="Calibri" w:hAnsi="Calibri" w:cs="Calibri"/>
            <w:b/>
            <w:bCs/>
            <w:sz w:val="20"/>
            <w:szCs w:val="20"/>
          </w:rPr>
          <w:fldChar w:fldCharType="separate"/>
        </w:r>
        <w:r>
          <w:rPr>
            <w:rFonts w:ascii="Calibri" w:hAnsi="Calibri" w:cs="Calibri"/>
            <w:b/>
            <w:bCs/>
            <w:noProof/>
            <w:sz w:val="20"/>
            <w:szCs w:val="20"/>
          </w:rPr>
          <w:t>24</w:t>
        </w:r>
        <w:r w:rsidRPr="00B2686D">
          <w:rPr>
            <w:rFonts w:ascii="Calibri" w:hAnsi="Calibri" w:cs="Calibri"/>
            <w:b/>
            <w:bCs/>
            <w:sz w:val="20"/>
            <w:szCs w:val="20"/>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heme="minorHAnsi" w:hAnsiTheme="minorHAnsi" w:cstheme="minorHAnsi"/>
        <w:sz w:val="20"/>
        <w:szCs w:val="20"/>
      </w:rPr>
      <w:id w:val="-471750664"/>
      <w:docPartObj>
        <w:docPartGallery w:val="Page Numbers (Bottom of Page)"/>
        <w:docPartUnique/>
      </w:docPartObj>
    </w:sdtPr>
    <w:sdtEndPr/>
    <w:sdtContent>
      <w:p w14:paraId="1FF3F021" w14:textId="24A9A26A" w:rsidR="00546662" w:rsidRPr="00AF2226" w:rsidRDefault="00546662" w:rsidP="00AF2226">
        <w:pPr>
          <w:pStyle w:val="Pidipagina"/>
          <w:tabs>
            <w:tab w:val="clear" w:pos="4513"/>
            <w:tab w:val="clear" w:pos="9026"/>
          </w:tabs>
          <w:rPr>
            <w:rFonts w:asciiTheme="minorHAnsi" w:hAnsiTheme="minorHAnsi" w:cstheme="minorHAnsi"/>
            <w:sz w:val="20"/>
            <w:szCs w:val="20"/>
          </w:rPr>
        </w:pPr>
        <w:r w:rsidRPr="00AF2226">
          <w:rPr>
            <w:rFonts w:asciiTheme="minorHAnsi" w:hAnsiTheme="minorHAnsi" w:cstheme="minorHAnsi"/>
            <w:sz w:val="20"/>
            <w:szCs w:val="20"/>
          </w:rPr>
          <w:tab/>
        </w:r>
        <w:r w:rsidRPr="00AF2226">
          <w:rPr>
            <w:rFonts w:asciiTheme="minorHAnsi" w:hAnsiTheme="minorHAnsi" w:cstheme="minorHAnsi"/>
            <w:sz w:val="20"/>
            <w:szCs w:val="20"/>
          </w:rPr>
          <w:tab/>
        </w:r>
        <w:r w:rsidRPr="00AF2226">
          <w:rPr>
            <w:rFonts w:asciiTheme="minorHAnsi" w:hAnsiTheme="minorHAnsi" w:cstheme="minorHAnsi"/>
            <w:sz w:val="20"/>
            <w:szCs w:val="20"/>
          </w:rPr>
          <w:tab/>
        </w:r>
        <w:r w:rsidRPr="00AF2226">
          <w:rPr>
            <w:rFonts w:asciiTheme="minorHAnsi" w:hAnsiTheme="minorHAnsi" w:cstheme="minorHAnsi"/>
            <w:sz w:val="20"/>
            <w:szCs w:val="20"/>
          </w:rPr>
          <w:tab/>
        </w:r>
        <w:r w:rsidRPr="00AF2226">
          <w:rPr>
            <w:rFonts w:asciiTheme="minorHAnsi" w:hAnsiTheme="minorHAnsi" w:cstheme="minorHAnsi"/>
            <w:sz w:val="20"/>
            <w:szCs w:val="20"/>
          </w:rPr>
          <w:tab/>
        </w:r>
        <w:r w:rsidRPr="00AF2226">
          <w:rPr>
            <w:rFonts w:asciiTheme="minorHAnsi" w:hAnsiTheme="minorHAnsi" w:cstheme="minorHAnsi"/>
            <w:sz w:val="20"/>
            <w:szCs w:val="20"/>
          </w:rPr>
          <w:tab/>
        </w:r>
        <w:r w:rsidRPr="00AF2226">
          <w:rPr>
            <w:rFonts w:asciiTheme="minorHAnsi" w:hAnsiTheme="minorHAnsi" w:cstheme="minorHAnsi"/>
            <w:sz w:val="20"/>
            <w:szCs w:val="20"/>
          </w:rPr>
          <w:tab/>
        </w:r>
        <w:r w:rsidRPr="00AF2226">
          <w:rPr>
            <w:rFonts w:asciiTheme="minorHAnsi" w:hAnsiTheme="minorHAnsi" w:cstheme="minorHAnsi"/>
            <w:sz w:val="20"/>
            <w:szCs w:val="20"/>
          </w:rPr>
          <w:tab/>
        </w:r>
        <w:r w:rsidRPr="00AF2226">
          <w:rPr>
            <w:rFonts w:asciiTheme="minorHAnsi" w:hAnsiTheme="minorHAnsi" w:cstheme="minorHAnsi"/>
            <w:sz w:val="20"/>
            <w:szCs w:val="20"/>
          </w:rPr>
          <w:tab/>
          <w:t xml:space="preserve">           </w:t>
        </w:r>
        <w:r w:rsidRPr="00AF2226">
          <w:rPr>
            <w:rFonts w:asciiTheme="minorHAnsi" w:hAnsiTheme="minorHAnsi" w:cstheme="minorHAnsi"/>
            <w:sz w:val="20"/>
            <w:szCs w:val="20"/>
          </w:rPr>
          <w:fldChar w:fldCharType="begin"/>
        </w:r>
        <w:r w:rsidRPr="00AF2226">
          <w:rPr>
            <w:rFonts w:asciiTheme="minorHAnsi" w:hAnsiTheme="minorHAnsi" w:cstheme="minorHAnsi"/>
            <w:sz w:val="20"/>
            <w:szCs w:val="20"/>
          </w:rPr>
          <w:instrText>PAGE   \* MERGEFORMAT</w:instrText>
        </w:r>
        <w:r w:rsidRPr="00AF2226">
          <w:rPr>
            <w:rFonts w:asciiTheme="minorHAnsi" w:hAnsiTheme="minorHAnsi" w:cstheme="minorHAnsi"/>
            <w:sz w:val="20"/>
            <w:szCs w:val="20"/>
          </w:rPr>
          <w:fldChar w:fldCharType="separate"/>
        </w:r>
        <w:r>
          <w:rPr>
            <w:rFonts w:asciiTheme="minorHAnsi" w:hAnsiTheme="minorHAnsi" w:cstheme="minorHAnsi"/>
            <w:noProof/>
            <w:sz w:val="20"/>
            <w:szCs w:val="20"/>
          </w:rPr>
          <w:t>2</w:t>
        </w:r>
        <w:r w:rsidRPr="00AF2226">
          <w:rPr>
            <w:rFonts w:asciiTheme="minorHAnsi" w:hAnsiTheme="minorHAnsi" w:cstheme="minorHAnsi"/>
            <w:sz w:val="20"/>
            <w:szCs w:val="2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1EF673" w14:textId="77777777" w:rsidR="00796EFF" w:rsidRDefault="00796EFF" w:rsidP="00E52F89">
      <w:r>
        <w:separator/>
      </w:r>
    </w:p>
    <w:p w14:paraId="57E196FB" w14:textId="77777777" w:rsidR="00796EFF" w:rsidRDefault="00796EFF"/>
  </w:footnote>
  <w:footnote w:type="continuationSeparator" w:id="0">
    <w:p w14:paraId="72EC1630" w14:textId="77777777" w:rsidR="00796EFF" w:rsidRDefault="00796EFF" w:rsidP="00E52F89">
      <w:r>
        <w:continuationSeparator/>
      </w:r>
    </w:p>
    <w:p w14:paraId="661C3748" w14:textId="77777777" w:rsidR="00796EFF" w:rsidRDefault="00796EFF"/>
  </w:footnote>
  <w:footnote w:id="1">
    <w:p w14:paraId="6A03D30F" w14:textId="756B736A" w:rsidR="00546662" w:rsidRPr="00A574B2" w:rsidRDefault="00546662" w:rsidP="00A574B2">
      <w:pPr>
        <w:pStyle w:val="Testonotaapidipagina"/>
        <w:jc w:val="both"/>
        <w:rPr>
          <w:rFonts w:asciiTheme="minorHAnsi" w:hAnsiTheme="minorHAnsi" w:cstheme="minorHAnsi"/>
          <w:sz w:val="18"/>
          <w:szCs w:val="18"/>
        </w:rPr>
      </w:pPr>
      <w:r w:rsidRPr="00A574B2">
        <w:rPr>
          <w:rStyle w:val="Rimandonotaapidipagina"/>
          <w:rFonts w:asciiTheme="minorHAnsi" w:hAnsiTheme="minorHAnsi" w:cstheme="minorHAnsi"/>
          <w:sz w:val="18"/>
          <w:szCs w:val="18"/>
        </w:rPr>
        <w:footnoteRef/>
      </w:r>
      <w:r w:rsidRPr="00A574B2">
        <w:rPr>
          <w:rFonts w:asciiTheme="minorHAnsi" w:hAnsiTheme="minorHAnsi" w:cstheme="minorHAnsi"/>
          <w:sz w:val="18"/>
          <w:szCs w:val="18"/>
        </w:rPr>
        <w:t xml:space="preserve"> Modifiche all'articolo 22 in materia di Cassa integrazione in deroga </w:t>
      </w:r>
      <w:r>
        <w:rPr>
          <w:rFonts w:asciiTheme="minorHAnsi" w:hAnsiTheme="minorHAnsi" w:cstheme="minorHAnsi"/>
          <w:sz w:val="18"/>
          <w:szCs w:val="18"/>
        </w:rPr>
        <w:t xml:space="preserve">in forza della </w:t>
      </w:r>
      <w:r w:rsidRPr="00A574B2">
        <w:rPr>
          <w:rFonts w:asciiTheme="minorHAnsi" w:hAnsiTheme="minorHAnsi" w:cstheme="minorHAnsi"/>
          <w:sz w:val="18"/>
          <w:szCs w:val="18"/>
        </w:rPr>
        <w:t>Legge 24 aprile 2020, n. 27</w:t>
      </w:r>
      <w:r>
        <w:rPr>
          <w:rFonts w:asciiTheme="minorHAnsi" w:hAnsiTheme="minorHAnsi" w:cstheme="minorHAnsi"/>
          <w:sz w:val="18"/>
          <w:szCs w:val="18"/>
        </w:rPr>
        <w:t>.</w:t>
      </w:r>
    </w:p>
  </w:footnote>
  <w:footnote w:id="2">
    <w:p w14:paraId="1998EA1F" w14:textId="68BD25B6" w:rsidR="00546662" w:rsidRPr="0059573C" w:rsidRDefault="00546662" w:rsidP="0059573C">
      <w:pPr>
        <w:pStyle w:val="Testonotaapidipagina"/>
        <w:jc w:val="both"/>
        <w:rPr>
          <w:rFonts w:asciiTheme="minorHAnsi" w:hAnsiTheme="minorHAnsi" w:cstheme="minorHAnsi"/>
        </w:rPr>
      </w:pPr>
      <w:r w:rsidRPr="0059573C">
        <w:rPr>
          <w:rStyle w:val="Rimandonotaapidipagina"/>
          <w:rFonts w:asciiTheme="minorHAnsi" w:hAnsiTheme="minorHAnsi" w:cstheme="minorHAnsi"/>
          <w:sz w:val="18"/>
          <w:szCs w:val="18"/>
        </w:rPr>
        <w:footnoteRef/>
      </w:r>
      <w:r w:rsidRPr="0059573C">
        <w:rPr>
          <w:rFonts w:asciiTheme="minorHAnsi" w:hAnsiTheme="minorHAnsi" w:cstheme="minorHAnsi"/>
          <w:sz w:val="18"/>
          <w:szCs w:val="18"/>
        </w:rPr>
        <w:t xml:space="preserve"> L’INPS verifica </w:t>
      </w:r>
      <w:r>
        <w:rPr>
          <w:rFonts w:asciiTheme="minorHAnsi" w:hAnsiTheme="minorHAnsi" w:cstheme="minorHAnsi"/>
          <w:sz w:val="18"/>
          <w:szCs w:val="18"/>
        </w:rPr>
        <w:t>esclusivamente che le cat</w:t>
      </w:r>
      <w:r w:rsidRPr="0059573C">
        <w:rPr>
          <w:rFonts w:asciiTheme="minorHAnsi" w:hAnsiTheme="minorHAnsi" w:cstheme="minorHAnsi"/>
          <w:sz w:val="18"/>
          <w:szCs w:val="18"/>
        </w:rPr>
        <w:t xml:space="preserve">egorie siano ricomprese nella norma e che i lavoratori siano </w:t>
      </w:r>
      <w:r>
        <w:rPr>
          <w:rFonts w:asciiTheme="minorHAnsi" w:hAnsiTheme="minorHAnsi" w:cstheme="minorHAnsi"/>
          <w:sz w:val="18"/>
          <w:szCs w:val="18"/>
        </w:rPr>
        <w:t>presenti</w:t>
      </w:r>
      <w:r w:rsidRPr="0059573C">
        <w:rPr>
          <w:rFonts w:asciiTheme="minorHAnsi" w:hAnsiTheme="minorHAnsi" w:cstheme="minorHAnsi"/>
          <w:sz w:val="18"/>
          <w:szCs w:val="18"/>
        </w:rPr>
        <w:t xml:space="preserve"> nell'elenco allegato al decreto di concessione inviato dalla Regione</w:t>
      </w:r>
      <w:r>
        <w:rPr>
          <w:rFonts w:asciiTheme="minorHAnsi" w:hAnsiTheme="minorHAnsi" w:cstheme="minorHAnsi"/>
          <w:sz w:val="18"/>
          <w:szCs w:val="18"/>
        </w:rPr>
        <w:t>.</w:t>
      </w:r>
    </w:p>
  </w:footnote>
  <w:footnote w:id="3">
    <w:p w14:paraId="3B7FE4C4" w14:textId="0EF3469B" w:rsidR="00546662" w:rsidRPr="00A574B2" w:rsidRDefault="00546662" w:rsidP="00A574B2">
      <w:pPr>
        <w:pStyle w:val="Testonotaapidipagina"/>
        <w:jc w:val="both"/>
        <w:rPr>
          <w:rFonts w:asciiTheme="minorHAnsi" w:hAnsiTheme="minorHAnsi" w:cstheme="minorHAnsi"/>
          <w:sz w:val="18"/>
          <w:szCs w:val="18"/>
        </w:rPr>
      </w:pPr>
      <w:r w:rsidRPr="00A574B2">
        <w:rPr>
          <w:rStyle w:val="Rimandonotaapidipagina"/>
          <w:rFonts w:asciiTheme="minorHAnsi" w:hAnsiTheme="minorHAnsi" w:cstheme="minorHAnsi"/>
          <w:sz w:val="18"/>
          <w:szCs w:val="18"/>
        </w:rPr>
        <w:footnoteRef/>
      </w:r>
      <w:r w:rsidRPr="00A574B2">
        <w:rPr>
          <w:rFonts w:asciiTheme="minorHAnsi" w:hAnsiTheme="minorHAnsi" w:cstheme="minorHAnsi"/>
          <w:sz w:val="18"/>
          <w:szCs w:val="18"/>
        </w:rPr>
        <w:t xml:space="preserve"> Disposizione introdotta dalla Legge di Conversione del D.L. 18 del 17 marzo 2020, n. 27 del 24 aprile 2020</w:t>
      </w:r>
      <w:r>
        <w:rPr>
          <w:rFonts w:asciiTheme="minorHAnsi" w:hAnsiTheme="minorHAnsi" w:cstheme="minorHAnsi"/>
          <w:sz w:val="18"/>
          <w:szCs w:val="18"/>
        </w:rPr>
        <w:t>.</w:t>
      </w:r>
    </w:p>
  </w:footnote>
  <w:footnote w:id="4">
    <w:p w14:paraId="4D925CB7" w14:textId="50657073" w:rsidR="00546662" w:rsidRPr="00A574B2" w:rsidRDefault="00546662" w:rsidP="00A574B2">
      <w:pPr>
        <w:pStyle w:val="Testonotaapidipagina"/>
        <w:jc w:val="both"/>
        <w:rPr>
          <w:rFonts w:asciiTheme="minorHAnsi" w:hAnsiTheme="minorHAnsi" w:cstheme="minorHAnsi"/>
          <w:sz w:val="18"/>
          <w:szCs w:val="18"/>
        </w:rPr>
      </w:pPr>
      <w:r w:rsidRPr="00A574B2">
        <w:rPr>
          <w:rStyle w:val="Rimandonotaapidipagina"/>
          <w:rFonts w:asciiTheme="minorHAnsi" w:hAnsiTheme="minorHAnsi" w:cstheme="minorHAnsi"/>
          <w:sz w:val="18"/>
          <w:szCs w:val="18"/>
        </w:rPr>
        <w:footnoteRef/>
      </w:r>
      <w:r w:rsidRPr="00A574B2">
        <w:rPr>
          <w:rFonts w:asciiTheme="minorHAnsi" w:hAnsiTheme="minorHAnsi" w:cstheme="minorHAnsi"/>
          <w:sz w:val="18"/>
          <w:szCs w:val="18"/>
        </w:rPr>
        <w:t xml:space="preserve"> Il termine varia dai 2 giorni (48 h) previsto dall’Accordo Quadro della Regione Marche ai 5 giorni previsti da Basilicata, Puglia, Calabria. Diversamente le Regioni Lazio e Veneto prevedono nei rispettivi Accordi Quadro il ricorso alla </w:t>
      </w:r>
      <w:r w:rsidRPr="00A574B2">
        <w:rPr>
          <w:rFonts w:asciiTheme="minorHAnsi" w:hAnsiTheme="minorHAnsi" w:cstheme="minorHAnsi"/>
          <w:b/>
          <w:bCs/>
          <w:sz w:val="18"/>
          <w:szCs w:val="18"/>
        </w:rPr>
        <w:t>procedura semplificata</w:t>
      </w:r>
      <w:r w:rsidRPr="00A574B2">
        <w:rPr>
          <w:rFonts w:asciiTheme="minorHAnsi" w:hAnsiTheme="minorHAnsi" w:cstheme="minorHAnsi"/>
          <w:sz w:val="18"/>
          <w:szCs w:val="18"/>
        </w:rPr>
        <w:t>: informativa, anche per il tramite degli enti bilaterali, alle OO.SS. che attiva la procedura sindacale da esperire entro il termine di 3 giorni lavorativi, in mancanza della definizione il datore di lavoro può presentare l’istanza di CIG IN DEROGA allegando l’evidenza dell’informativa data alle OO.SS, fatta salva l’entrata in vigore di norme semplificatrici che trovano immediata applicazione dall’entrata in vigore delle stesse. L’informativa deve attestare le conseguenze dell'emergenza epidemiologica per l’attività aziendale e/o per i lavoratori coinvolti che giustifichi il ricorso alla CIG IN DEROGA.</w:t>
      </w:r>
    </w:p>
  </w:footnote>
  <w:footnote w:id="5">
    <w:p w14:paraId="58E40FDB" w14:textId="5CFF2C3C" w:rsidR="00546662" w:rsidRPr="00B71ABC" w:rsidRDefault="00546662" w:rsidP="00A574B2">
      <w:pPr>
        <w:pStyle w:val="Testonotaapidipagina"/>
        <w:jc w:val="both"/>
        <w:rPr>
          <w:rFonts w:asciiTheme="minorHAnsi" w:hAnsiTheme="minorHAnsi" w:cstheme="minorHAnsi"/>
          <w:sz w:val="18"/>
          <w:szCs w:val="18"/>
        </w:rPr>
      </w:pPr>
      <w:r w:rsidRPr="00B71ABC">
        <w:rPr>
          <w:rStyle w:val="Rimandonotaapidipagina"/>
          <w:rFonts w:asciiTheme="minorHAnsi" w:hAnsiTheme="minorHAnsi" w:cstheme="minorHAnsi"/>
          <w:sz w:val="18"/>
          <w:szCs w:val="18"/>
        </w:rPr>
        <w:footnoteRef/>
      </w:r>
      <w:r w:rsidRPr="00B71ABC">
        <w:rPr>
          <w:rFonts w:asciiTheme="minorHAnsi" w:hAnsiTheme="minorHAnsi" w:cstheme="minorHAnsi"/>
          <w:sz w:val="18"/>
          <w:szCs w:val="18"/>
        </w:rPr>
        <w:t xml:space="preserve"> Accordo Quadro della PA di Bolzano</w:t>
      </w:r>
      <w:r>
        <w:rPr>
          <w:rFonts w:asciiTheme="minorHAnsi" w:hAnsiTheme="minorHAnsi" w:cstheme="minorHAnsi"/>
          <w:sz w:val="18"/>
          <w:szCs w:val="18"/>
        </w:rPr>
        <w:t>.</w:t>
      </w:r>
    </w:p>
  </w:footnote>
  <w:footnote w:id="6">
    <w:p w14:paraId="485B2430" w14:textId="25E85485" w:rsidR="00546662" w:rsidRDefault="00546662">
      <w:pPr>
        <w:pStyle w:val="Testonotaapidipagina"/>
      </w:pPr>
      <w:r w:rsidRPr="00B71ABC">
        <w:rPr>
          <w:rStyle w:val="Rimandonotaapidipagina"/>
          <w:rFonts w:asciiTheme="minorHAnsi" w:hAnsiTheme="minorHAnsi" w:cstheme="minorHAnsi"/>
          <w:sz w:val="18"/>
          <w:szCs w:val="18"/>
        </w:rPr>
        <w:footnoteRef/>
      </w:r>
      <w:r w:rsidRPr="00B71ABC">
        <w:rPr>
          <w:rFonts w:asciiTheme="minorHAnsi" w:hAnsiTheme="minorHAnsi" w:cstheme="minorHAnsi"/>
          <w:sz w:val="18"/>
          <w:szCs w:val="18"/>
        </w:rPr>
        <w:t xml:space="preserve"> </w:t>
      </w:r>
      <w:r w:rsidRPr="00B71ABC">
        <w:rPr>
          <w:rFonts w:asciiTheme="minorHAnsi" w:eastAsia="Calibri" w:hAnsiTheme="minorHAnsi" w:cstheme="minorHAnsi"/>
          <w:sz w:val="18"/>
          <w:szCs w:val="18"/>
        </w:rPr>
        <w:t>Accordo Quadro della PA di Trento</w:t>
      </w:r>
      <w:r>
        <w:rPr>
          <w:rFonts w:asciiTheme="minorHAnsi" w:eastAsia="Calibri" w:hAnsiTheme="minorHAnsi" w:cstheme="minorHAnsi"/>
          <w:sz w:val="18"/>
          <w:szCs w:val="18"/>
        </w:rPr>
        <w:t>.</w:t>
      </w:r>
    </w:p>
  </w:footnote>
  <w:footnote w:id="7">
    <w:p w14:paraId="44D967D7" w14:textId="6F7E66B1" w:rsidR="00546662" w:rsidRPr="00A574B2" w:rsidRDefault="00546662" w:rsidP="00A574B2">
      <w:pPr>
        <w:pStyle w:val="Testonotaapidipagina"/>
        <w:jc w:val="both"/>
        <w:rPr>
          <w:rFonts w:asciiTheme="minorHAnsi" w:hAnsiTheme="minorHAnsi" w:cstheme="minorHAnsi"/>
          <w:sz w:val="18"/>
          <w:szCs w:val="18"/>
        </w:rPr>
      </w:pPr>
      <w:r w:rsidRPr="00A574B2">
        <w:rPr>
          <w:rStyle w:val="Rimandonotaapidipagina"/>
          <w:rFonts w:asciiTheme="minorHAnsi" w:hAnsiTheme="minorHAnsi" w:cstheme="minorHAnsi"/>
          <w:sz w:val="18"/>
          <w:szCs w:val="18"/>
        </w:rPr>
        <w:footnoteRef/>
      </w:r>
      <w:r w:rsidRPr="00A574B2">
        <w:rPr>
          <w:rFonts w:asciiTheme="minorHAnsi" w:hAnsiTheme="minorHAnsi" w:cstheme="minorHAnsi"/>
          <w:sz w:val="18"/>
          <w:szCs w:val="18"/>
        </w:rPr>
        <w:t xml:space="preserve"> Messaggio INPS n.1658 del 17 Aprile 2020 - Modalità di presentazione delle domande di cassa integrazione in deroga inviate con causale “Covid-19” per le Province autonome di Trento e Bolzano, di cui all'articolo 22, comma 5, del decreto-legge 17 marzo 2020, n. 18/2020</w:t>
      </w:r>
    </w:p>
  </w:footnote>
  <w:footnote w:id="8">
    <w:p w14:paraId="6633A0AA" w14:textId="75784AE7" w:rsidR="00546662" w:rsidRPr="00A574B2" w:rsidRDefault="00546662" w:rsidP="00A574B2">
      <w:pPr>
        <w:pStyle w:val="Testonotaapidipagina"/>
        <w:jc w:val="both"/>
        <w:rPr>
          <w:rFonts w:asciiTheme="minorHAnsi" w:hAnsiTheme="minorHAnsi" w:cstheme="minorHAnsi"/>
          <w:sz w:val="18"/>
          <w:szCs w:val="18"/>
        </w:rPr>
      </w:pPr>
      <w:r w:rsidRPr="00A574B2">
        <w:rPr>
          <w:rStyle w:val="Rimandonotaapidipagina"/>
          <w:rFonts w:asciiTheme="minorHAnsi" w:hAnsiTheme="minorHAnsi" w:cstheme="minorHAnsi"/>
          <w:sz w:val="18"/>
          <w:szCs w:val="18"/>
        </w:rPr>
        <w:footnoteRef/>
      </w:r>
      <w:r w:rsidRPr="00A574B2">
        <w:rPr>
          <w:rFonts w:asciiTheme="minorHAnsi" w:hAnsiTheme="minorHAnsi" w:cstheme="minorHAnsi"/>
          <w:sz w:val="18"/>
          <w:szCs w:val="18"/>
        </w:rPr>
        <w:t xml:space="preserve"> Per ulteriori approfondimenti si rinvia alla Circolare n.11 del Ministero del Lavoro e delle Politiche Sociali del 01.07.2020.</w:t>
      </w:r>
    </w:p>
  </w:footnote>
  <w:footnote w:id="9">
    <w:p w14:paraId="1CFDF689" w14:textId="2CD41E72" w:rsidR="00546662" w:rsidRPr="00A574B2" w:rsidRDefault="00546662" w:rsidP="00A574B2">
      <w:pPr>
        <w:pStyle w:val="Testonotaapidipagina"/>
        <w:jc w:val="both"/>
        <w:rPr>
          <w:rFonts w:asciiTheme="minorHAnsi" w:hAnsiTheme="minorHAnsi" w:cstheme="minorHAnsi"/>
          <w:sz w:val="18"/>
          <w:szCs w:val="18"/>
        </w:rPr>
      </w:pPr>
      <w:r w:rsidRPr="00A574B2">
        <w:rPr>
          <w:rStyle w:val="Rimandonotaapidipagina"/>
          <w:rFonts w:asciiTheme="minorHAnsi" w:hAnsiTheme="minorHAnsi" w:cstheme="minorHAnsi"/>
          <w:sz w:val="18"/>
          <w:szCs w:val="18"/>
        </w:rPr>
        <w:footnoteRef/>
      </w:r>
      <w:r w:rsidRPr="00A574B2">
        <w:rPr>
          <w:rFonts w:asciiTheme="minorHAnsi" w:hAnsiTheme="minorHAnsi" w:cstheme="minorHAnsi"/>
          <w:sz w:val="18"/>
          <w:szCs w:val="18"/>
        </w:rPr>
        <w:t xml:space="preserve"> https://www.inps.it/CircolariZIP/Circolare%20numero%2086%20del%2015-07-2020.pdf</w:t>
      </w:r>
      <w:r>
        <w:rPr>
          <w:rFonts w:asciiTheme="minorHAnsi" w:hAnsiTheme="minorHAnsi" w:cstheme="minorHAnsi"/>
          <w:sz w:val="18"/>
          <w:szCs w:val="18"/>
        </w:rPr>
        <w:t>.</w:t>
      </w:r>
    </w:p>
  </w:footnote>
  <w:footnote w:id="10">
    <w:p w14:paraId="2928695B" w14:textId="18DB9737" w:rsidR="00546662" w:rsidRPr="00A574B2" w:rsidRDefault="00546662" w:rsidP="007D2AC2">
      <w:pPr>
        <w:pStyle w:val="Testonotaapidipagina"/>
        <w:rPr>
          <w:rFonts w:asciiTheme="minorHAnsi" w:hAnsiTheme="minorHAnsi" w:cstheme="minorHAnsi"/>
          <w:sz w:val="18"/>
          <w:szCs w:val="18"/>
        </w:rPr>
      </w:pPr>
      <w:r w:rsidRPr="007D2AC2">
        <w:rPr>
          <w:rStyle w:val="Rimandonotaapidipagina"/>
          <w:rFonts w:asciiTheme="minorHAnsi" w:hAnsiTheme="minorHAnsi" w:cstheme="minorHAnsi"/>
          <w:sz w:val="18"/>
          <w:szCs w:val="18"/>
        </w:rPr>
        <w:footnoteRef/>
      </w:r>
      <w:r w:rsidRPr="007D2AC2">
        <w:rPr>
          <w:rFonts w:asciiTheme="minorHAnsi" w:hAnsiTheme="minorHAnsi" w:cstheme="minorHAnsi"/>
          <w:sz w:val="18"/>
          <w:szCs w:val="18"/>
        </w:rPr>
        <w:t xml:space="preserve"> Con riferimento alla disciplina decadenziale prevista dal decreto-legge 16 giugno 2020, n. 52 si rinvia a quanto specificato nel Messaggio INPS 2901 del 21 luglio 2020 </w:t>
      </w:r>
    </w:p>
  </w:footnote>
  <w:footnote w:id="11">
    <w:p w14:paraId="750431B2" w14:textId="77777777" w:rsidR="00546662" w:rsidRPr="00A574B2" w:rsidRDefault="00546662" w:rsidP="00AC77D7">
      <w:pPr>
        <w:pStyle w:val="Testonotaapidipagina"/>
        <w:jc w:val="both"/>
        <w:rPr>
          <w:rFonts w:asciiTheme="minorHAnsi" w:hAnsiTheme="minorHAnsi" w:cstheme="minorHAnsi"/>
          <w:sz w:val="18"/>
          <w:szCs w:val="18"/>
        </w:rPr>
      </w:pPr>
      <w:r w:rsidRPr="005A7F3D">
        <w:rPr>
          <w:rStyle w:val="Rimandonotaapidipagina"/>
          <w:rFonts w:asciiTheme="minorHAnsi" w:hAnsiTheme="minorHAnsi" w:cstheme="minorHAnsi"/>
          <w:sz w:val="18"/>
          <w:szCs w:val="18"/>
        </w:rPr>
        <w:footnoteRef/>
      </w:r>
      <w:r w:rsidRPr="005A7F3D">
        <w:rPr>
          <w:rFonts w:asciiTheme="minorHAnsi" w:hAnsiTheme="minorHAnsi" w:cstheme="minorHAnsi"/>
          <w:sz w:val="18"/>
          <w:szCs w:val="18"/>
        </w:rPr>
        <w:t xml:space="preserve"> Art. 46 del Decreto c.d. Cura Italia (D.L. n. 18/2020) come ulteriormente modificato dal Decreto c.d. Rilancio (art. 80)</w:t>
      </w:r>
    </w:p>
  </w:footnote>
  <w:footnote w:id="12">
    <w:p w14:paraId="679491AF" w14:textId="05418CFC" w:rsidR="00546662" w:rsidRPr="00A574B2" w:rsidRDefault="00546662" w:rsidP="00A574B2">
      <w:pPr>
        <w:pStyle w:val="Testonotaapidipagina"/>
        <w:jc w:val="both"/>
        <w:rPr>
          <w:rFonts w:asciiTheme="minorHAnsi" w:hAnsiTheme="minorHAnsi" w:cstheme="minorHAnsi"/>
          <w:sz w:val="18"/>
          <w:szCs w:val="18"/>
        </w:rPr>
      </w:pPr>
      <w:r w:rsidRPr="00B94F04">
        <w:rPr>
          <w:rStyle w:val="Rimandonotaapidipagina"/>
          <w:rFonts w:asciiTheme="minorHAnsi" w:hAnsiTheme="minorHAnsi" w:cstheme="minorHAnsi"/>
          <w:sz w:val="18"/>
          <w:szCs w:val="18"/>
        </w:rPr>
        <w:footnoteRef/>
      </w:r>
      <w:r w:rsidRPr="00B94F04">
        <w:rPr>
          <w:rFonts w:asciiTheme="minorHAnsi" w:hAnsiTheme="minorHAnsi" w:cstheme="minorHAnsi"/>
          <w:sz w:val="18"/>
          <w:szCs w:val="18"/>
        </w:rPr>
        <w:t xml:space="preserve"> Le spese relative alle misure di politica attiva e passiva</w:t>
      </w:r>
      <w:r>
        <w:rPr>
          <w:rFonts w:asciiTheme="minorHAnsi" w:hAnsiTheme="minorHAnsi" w:cstheme="minorHAnsi"/>
          <w:sz w:val="18"/>
          <w:szCs w:val="18"/>
        </w:rPr>
        <w:t>, pur ammissibili a partire dal 1.2.2020,</w:t>
      </w:r>
      <w:r w:rsidRPr="00B94F04">
        <w:rPr>
          <w:rFonts w:asciiTheme="minorHAnsi" w:hAnsiTheme="minorHAnsi" w:cstheme="minorHAnsi"/>
          <w:sz w:val="18"/>
          <w:szCs w:val="18"/>
        </w:rPr>
        <w:t xml:space="preserve"> possono essere certificate alla Commissione europea </w:t>
      </w:r>
      <w:r>
        <w:rPr>
          <w:rFonts w:asciiTheme="minorHAnsi" w:hAnsiTheme="minorHAnsi" w:cstheme="minorHAnsi"/>
          <w:sz w:val="18"/>
          <w:szCs w:val="18"/>
        </w:rPr>
        <w:t xml:space="preserve">solo successivamente all’adozione da parte della Ce della decisione che modifica i </w:t>
      </w:r>
      <w:r w:rsidRPr="00B94F04">
        <w:rPr>
          <w:rFonts w:asciiTheme="minorHAnsi" w:hAnsiTheme="minorHAnsi" w:cstheme="minorHAnsi"/>
          <w:sz w:val="18"/>
          <w:szCs w:val="18"/>
        </w:rPr>
        <w:t xml:space="preserve">Programmi Operativi </w:t>
      </w:r>
      <w:r>
        <w:rPr>
          <w:rFonts w:asciiTheme="minorHAnsi" w:hAnsiTheme="minorHAnsi" w:cstheme="minorHAnsi"/>
          <w:sz w:val="18"/>
          <w:szCs w:val="18"/>
        </w:rPr>
        <w:t>includendo tali spese.</w:t>
      </w:r>
    </w:p>
  </w:footnote>
  <w:footnote w:id="13">
    <w:p w14:paraId="7E0A7594" w14:textId="5A7EF278" w:rsidR="00546662" w:rsidRPr="00A574B2" w:rsidRDefault="00546662" w:rsidP="00E14C3C">
      <w:pPr>
        <w:widowControl/>
        <w:pBdr>
          <w:top w:val="nil"/>
          <w:left w:val="nil"/>
          <w:bottom w:val="nil"/>
          <w:right w:val="nil"/>
          <w:between w:val="nil"/>
        </w:pBdr>
        <w:jc w:val="both"/>
        <w:rPr>
          <w:rFonts w:asciiTheme="minorHAnsi" w:eastAsia="Calibri" w:hAnsiTheme="minorHAnsi" w:cstheme="minorHAnsi"/>
          <w:bCs/>
          <w:color w:val="000000"/>
          <w:sz w:val="18"/>
          <w:szCs w:val="18"/>
        </w:rPr>
      </w:pPr>
      <w:r w:rsidRPr="00A574B2">
        <w:rPr>
          <w:rStyle w:val="Rimandonotaapidipagina"/>
          <w:rFonts w:asciiTheme="minorHAnsi" w:hAnsiTheme="minorHAnsi" w:cstheme="minorHAnsi"/>
          <w:sz w:val="18"/>
          <w:szCs w:val="18"/>
        </w:rPr>
        <w:footnoteRef/>
      </w:r>
      <w:r w:rsidRPr="00A574B2">
        <w:rPr>
          <w:rFonts w:asciiTheme="minorHAnsi" w:hAnsiTheme="minorHAnsi" w:cstheme="minorHAnsi"/>
          <w:sz w:val="18"/>
          <w:szCs w:val="18"/>
          <w:lang w:val="en-US"/>
        </w:rPr>
        <w:t xml:space="preserve"> </w:t>
      </w:r>
      <w:r w:rsidRPr="00E14C3C">
        <w:rPr>
          <w:rFonts w:asciiTheme="minorHAnsi" w:hAnsiTheme="minorHAnsi" w:cstheme="minorHAnsi"/>
          <w:sz w:val="18"/>
          <w:szCs w:val="18"/>
          <w:lang w:val="en-US"/>
        </w:rPr>
        <w:t>“</w:t>
      </w:r>
      <w:proofErr w:type="gramStart"/>
      <w:r w:rsidRPr="00E14C3C">
        <w:rPr>
          <w:rFonts w:asciiTheme="minorHAnsi" w:hAnsiTheme="minorHAnsi" w:cstheme="minorHAnsi"/>
          <w:i/>
          <w:sz w:val="18"/>
          <w:szCs w:val="18"/>
          <w:lang w:val="en-US"/>
        </w:rPr>
        <w:t>NON PAPER</w:t>
      </w:r>
      <w:proofErr w:type="gramEnd"/>
      <w:r w:rsidRPr="00E14C3C">
        <w:rPr>
          <w:rFonts w:asciiTheme="minorHAnsi" w:hAnsiTheme="minorHAnsi" w:cstheme="minorHAnsi"/>
          <w:i/>
          <w:sz w:val="18"/>
          <w:szCs w:val="18"/>
          <w:lang w:val="en-US"/>
        </w:rPr>
        <w:t xml:space="preserve">: List of </w:t>
      </w:r>
      <w:proofErr w:type="spellStart"/>
      <w:r w:rsidRPr="00E14C3C">
        <w:rPr>
          <w:rFonts w:asciiTheme="minorHAnsi" w:hAnsiTheme="minorHAnsi" w:cstheme="minorHAnsi"/>
          <w:i/>
          <w:sz w:val="18"/>
          <w:szCs w:val="18"/>
          <w:lang w:val="en-US"/>
        </w:rPr>
        <w:t>programme</w:t>
      </w:r>
      <w:proofErr w:type="spellEnd"/>
      <w:r w:rsidRPr="00E14C3C">
        <w:rPr>
          <w:rFonts w:asciiTheme="minorHAnsi" w:hAnsiTheme="minorHAnsi" w:cstheme="minorHAnsi"/>
          <w:i/>
          <w:sz w:val="18"/>
          <w:szCs w:val="18"/>
          <w:lang w:val="en-US"/>
        </w:rPr>
        <w:t xml:space="preserve"> specific indicators related to the cohesion policy response to the COVID-19 pandemic</w:t>
      </w:r>
      <w:r w:rsidRPr="00E14C3C">
        <w:rPr>
          <w:rFonts w:asciiTheme="minorHAnsi" w:hAnsiTheme="minorHAnsi" w:cstheme="minorHAnsi"/>
          <w:sz w:val="18"/>
          <w:szCs w:val="18"/>
          <w:lang w:val="en-US"/>
        </w:rPr>
        <w:t xml:space="preserve">” – EGESIF_20-0007-00 12/05/2020. </w:t>
      </w:r>
      <w:r w:rsidRPr="00E14C3C">
        <w:rPr>
          <w:rFonts w:asciiTheme="minorHAnsi" w:eastAsia="Calibri" w:hAnsiTheme="minorHAnsi" w:cstheme="minorHAnsi"/>
          <w:color w:val="000000"/>
          <w:sz w:val="18"/>
          <w:szCs w:val="18"/>
        </w:rPr>
        <w:t xml:space="preserve">(nel dettaglio, gli indicatori di output proposti sono: </w:t>
      </w:r>
      <w:r w:rsidRPr="00E14C3C">
        <w:rPr>
          <w:rFonts w:asciiTheme="minorHAnsi" w:eastAsia="Calibri" w:hAnsiTheme="minorHAnsi" w:cstheme="minorHAnsi"/>
          <w:bCs/>
          <w:color w:val="000000"/>
          <w:sz w:val="18"/>
          <w:szCs w:val="18"/>
        </w:rPr>
        <w:t xml:space="preserve">CV30 - valore delle azioni del FSE per combattere o contrastare il Covid-19", CV31 - Numero di partecipanti supportati dalle azioni di contrasto agli effetti della pandemia COVID-19”, CV33 - Enti supportati nella lotta contro il COVID-19; </w:t>
      </w:r>
      <w:r w:rsidRPr="00E14C3C">
        <w:rPr>
          <w:rFonts w:asciiTheme="minorHAnsi" w:eastAsia="Calibri" w:hAnsiTheme="minorHAnsi" w:cstheme="minorHAnsi"/>
          <w:color w:val="000000"/>
          <w:sz w:val="18"/>
          <w:szCs w:val="18"/>
        </w:rPr>
        <w:t>con riferimento agli indicatori di risultato, questi sono</w:t>
      </w:r>
      <w:r w:rsidRPr="00E14C3C">
        <w:rPr>
          <w:rFonts w:asciiTheme="minorHAnsi" w:eastAsia="Calibri" w:hAnsiTheme="minorHAnsi" w:cstheme="minorHAnsi"/>
          <w:bCs/>
          <w:color w:val="000000"/>
          <w:sz w:val="18"/>
          <w:szCs w:val="18"/>
        </w:rPr>
        <w:t xml:space="preserve"> CVR1 – Numero di partecipanti che mantengono il loro posto di lavoro 6 mesi dopo l’uscita dall’intervento CVR2 – Numero di partecipanti che ottengono una qualifica dopo essere stati supportati nelle azioni combattere gli effetti della pandemia di COVID-19).</w:t>
      </w:r>
      <w:r>
        <w:rPr>
          <w:rFonts w:asciiTheme="minorHAnsi" w:hAnsiTheme="minorHAnsi" w:cstheme="minorHAnsi"/>
          <w:sz w:val="18"/>
          <w:szCs w:val="18"/>
        </w:rPr>
        <w:t xml:space="preserve"> </w:t>
      </w:r>
      <w:r w:rsidRPr="00E14C3C">
        <w:rPr>
          <w:rFonts w:asciiTheme="minorHAnsi" w:hAnsiTheme="minorHAnsi" w:cstheme="minorHAnsi"/>
          <w:sz w:val="18"/>
          <w:szCs w:val="18"/>
        </w:rPr>
        <w:t xml:space="preserve">Come annunciato nel corso del Gruppo tecnico di lavoro del Comitato Fse del 9 giugno 2020, la Commissione prevede l’applicazione di questi indicatori nelle riprogrammazioni che saranno presentate sia nell’ambito CRII che </w:t>
      </w:r>
      <w:proofErr w:type="spellStart"/>
      <w:r w:rsidRPr="00E14C3C">
        <w:rPr>
          <w:rFonts w:asciiTheme="minorHAnsi" w:hAnsiTheme="minorHAnsi" w:cstheme="minorHAnsi"/>
          <w:sz w:val="18"/>
          <w:szCs w:val="18"/>
        </w:rPr>
        <w:t>ReactEU</w:t>
      </w:r>
      <w:proofErr w:type="spellEnd"/>
      <w:r w:rsidRPr="00E14C3C">
        <w:rPr>
          <w:rFonts w:asciiTheme="minorHAnsi" w:hAnsiTheme="minorHAnsi" w:cstheme="minorHAnsi"/>
          <w:sz w:val="18"/>
          <w:szCs w:val="18"/>
        </w:rPr>
        <w:t>.</w:t>
      </w:r>
    </w:p>
  </w:footnote>
  <w:footnote w:id="14">
    <w:p w14:paraId="7FD58FEF" w14:textId="0EC4C4A1" w:rsidR="00546662" w:rsidRPr="00B3664F" w:rsidRDefault="00546662">
      <w:pPr>
        <w:pStyle w:val="Testonotaapidipagina"/>
        <w:rPr>
          <w:rFonts w:asciiTheme="minorHAnsi" w:hAnsiTheme="minorHAnsi" w:cstheme="minorHAnsi"/>
          <w:lang w:val="en-US"/>
        </w:rPr>
      </w:pPr>
      <w:r w:rsidRPr="00B3664F">
        <w:rPr>
          <w:rStyle w:val="Rimandonotaapidipagina"/>
          <w:rFonts w:asciiTheme="minorHAnsi" w:hAnsiTheme="minorHAnsi" w:cstheme="minorHAnsi"/>
        </w:rPr>
        <w:footnoteRef/>
      </w:r>
      <w:r w:rsidRPr="00B3664F">
        <w:rPr>
          <w:rFonts w:asciiTheme="minorHAnsi" w:hAnsiTheme="minorHAnsi" w:cstheme="minorHAnsi"/>
          <w:lang w:val="en-US"/>
        </w:rPr>
        <w:t xml:space="preserve"> Q&amp;A EC </w:t>
      </w:r>
      <w:r w:rsidRPr="00B3664F">
        <w:rPr>
          <w:rFonts w:asciiTheme="minorHAnsi" w:hAnsiTheme="minorHAnsi" w:cstheme="minorHAnsi"/>
          <w:i/>
          <w:lang w:val="en-US"/>
        </w:rPr>
        <w:t>“</w:t>
      </w:r>
      <w:r w:rsidRPr="00B3664F">
        <w:rPr>
          <w:rFonts w:asciiTheme="minorHAnsi" w:hAnsiTheme="minorHAnsi" w:cstheme="minorHAnsi"/>
          <w:bCs/>
          <w:i/>
          <w:u w:val="single"/>
          <w:lang w:val="en-US"/>
        </w:rPr>
        <w:t>Structural Funds – horizontal questions - Data collection”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3A6CC0" w14:textId="77777777" w:rsidR="00546662" w:rsidRPr="00B2686D" w:rsidRDefault="00546662" w:rsidP="00B2686D">
    <w:pPr>
      <w:pStyle w:val="Intestazione"/>
      <w:pBdr>
        <w:bottom w:val="single" w:sz="4" w:space="1" w:color="A32020" w:themeColor="accent1"/>
      </w:pBdr>
      <w:jc w:val="center"/>
      <w:rPr>
        <w:rFonts w:asciiTheme="minorHAnsi" w:hAnsiTheme="minorHAnsi" w:cstheme="minorHAnsi"/>
        <w:sz w:val="20"/>
        <w:szCs w:val="20"/>
      </w:rPr>
    </w:pPr>
    <w:r w:rsidRPr="00B2686D">
      <w:rPr>
        <w:rFonts w:asciiTheme="minorHAnsi" w:hAnsiTheme="minorHAnsi" w:cstheme="minorHAnsi"/>
        <w:sz w:val="20"/>
        <w:szCs w:val="20"/>
      </w:rPr>
      <w:t xml:space="preserve">Linee guida per la rendicontazione a valere sul FSE delle spese connesse alla CIG in deroga attivata in risposta </w:t>
    </w:r>
  </w:p>
  <w:p w14:paraId="30CD95B8" w14:textId="77777777" w:rsidR="00546662" w:rsidRPr="00B2686D" w:rsidRDefault="00546662" w:rsidP="00586D2B">
    <w:pPr>
      <w:pStyle w:val="Intestazione"/>
      <w:pBdr>
        <w:bottom w:val="single" w:sz="4" w:space="1" w:color="A32020" w:themeColor="accent1"/>
      </w:pBdr>
      <w:jc w:val="center"/>
      <w:rPr>
        <w:rFonts w:asciiTheme="minorHAnsi" w:hAnsiTheme="minorHAnsi" w:cstheme="minorHAnsi"/>
        <w:sz w:val="20"/>
        <w:szCs w:val="20"/>
      </w:rPr>
    </w:pPr>
    <w:r w:rsidRPr="00B2686D">
      <w:rPr>
        <w:rFonts w:asciiTheme="minorHAnsi" w:hAnsiTheme="minorHAnsi" w:cstheme="minorHAnsi"/>
        <w:sz w:val="20"/>
        <w:szCs w:val="20"/>
      </w:rPr>
      <w:t>all’emergenza COVID-19</w:t>
    </w:r>
  </w:p>
  <w:p w14:paraId="4A251B33" w14:textId="2CA267A5" w:rsidR="00546662" w:rsidRPr="00586D2B" w:rsidRDefault="00546662" w:rsidP="00586D2B">
    <w:pPr>
      <w:pStyle w:val="Intestazione"/>
      <w:pBdr>
        <w:bottom w:val="single" w:sz="4" w:space="1" w:color="A32020" w:themeColor="accent1"/>
      </w:pBdr>
      <w:jc w:val="center"/>
      <w:rPr>
        <w:rFonts w:asciiTheme="minorHAnsi" w:hAnsiTheme="minorHAnsi"/>
        <w:sz w:val="18"/>
        <w:szCs w:val="1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A2F9E" w14:textId="3EE02048" w:rsidR="00546662" w:rsidRPr="00586D2B" w:rsidRDefault="00546662" w:rsidP="00586D2B">
    <w:pPr>
      <w:pStyle w:val="Intestazione"/>
      <w:jc w:val="center"/>
      <w:rPr>
        <w:rFonts w:asciiTheme="minorHAnsi" w:hAnsiTheme="minorHAnsi"/>
        <w:sz w:val="18"/>
        <w:szCs w:val="1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1468B5" w14:textId="77777777" w:rsidR="00546662" w:rsidRDefault="00546662">
    <w:pPr>
      <w:pStyle w:val="Intestazion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F98F8D" w14:textId="77777777" w:rsidR="00546662" w:rsidRDefault="00546662">
    <w:pPr>
      <w:pStyle w:val="Intestazione"/>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AFB44B" w14:textId="77777777" w:rsidR="00546662" w:rsidRPr="00AF2226" w:rsidRDefault="00546662" w:rsidP="00586D2B">
    <w:pPr>
      <w:pStyle w:val="Intestazione"/>
      <w:pBdr>
        <w:bottom w:val="single" w:sz="4" w:space="1" w:color="A32020" w:themeColor="accent1"/>
      </w:pBdr>
      <w:jc w:val="center"/>
      <w:rPr>
        <w:rFonts w:asciiTheme="minorHAnsi" w:hAnsiTheme="minorHAnsi"/>
        <w:sz w:val="20"/>
        <w:szCs w:val="20"/>
      </w:rPr>
    </w:pPr>
    <w:r w:rsidRPr="00AF2226">
      <w:rPr>
        <w:rFonts w:asciiTheme="minorHAnsi" w:hAnsiTheme="minorHAnsi"/>
        <w:sz w:val="20"/>
        <w:szCs w:val="20"/>
      </w:rPr>
      <w:t xml:space="preserve">Linee guida per la rendicontazione a valere sul FSE delle spese connesse alla CIG in deroga attivata in risposta </w:t>
    </w:r>
  </w:p>
  <w:p w14:paraId="4DA4A7BE" w14:textId="77777777" w:rsidR="00546662" w:rsidRPr="00AF2226" w:rsidRDefault="00546662" w:rsidP="00586D2B">
    <w:pPr>
      <w:pStyle w:val="Intestazione"/>
      <w:pBdr>
        <w:bottom w:val="single" w:sz="4" w:space="1" w:color="A32020" w:themeColor="accent1"/>
      </w:pBdr>
      <w:jc w:val="center"/>
      <w:rPr>
        <w:rFonts w:asciiTheme="minorHAnsi" w:hAnsiTheme="minorHAnsi"/>
        <w:sz w:val="20"/>
        <w:szCs w:val="20"/>
      </w:rPr>
    </w:pPr>
    <w:r w:rsidRPr="00AF2226">
      <w:rPr>
        <w:rFonts w:asciiTheme="minorHAnsi" w:hAnsiTheme="minorHAnsi"/>
        <w:sz w:val="20"/>
        <w:szCs w:val="20"/>
      </w:rPr>
      <w:t>all’emergenza COVID-19</w:t>
    </w:r>
  </w:p>
  <w:p w14:paraId="40C3FFA9" w14:textId="0DC4DF28" w:rsidR="00546662" w:rsidRPr="00586D2B" w:rsidRDefault="00546662" w:rsidP="00586D2B">
    <w:pPr>
      <w:pStyle w:val="Intestazione"/>
      <w:pBdr>
        <w:bottom w:val="single" w:sz="4" w:space="1" w:color="A32020" w:themeColor="accent1"/>
      </w:pBdr>
      <w:jc w:val="center"/>
      <w:rPr>
        <w:rFonts w:asciiTheme="minorHAnsi" w:hAnsiTheme="minorHAnsi"/>
        <w:sz w:val="18"/>
        <w:szCs w:val="18"/>
      </w:rPr>
    </w:pPr>
  </w:p>
  <w:p w14:paraId="10E3D963" w14:textId="4303822C" w:rsidR="00546662" w:rsidRDefault="00546662"/>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86760E"/>
    <w:multiLevelType w:val="hybridMultilevel"/>
    <w:tmpl w:val="14F45C16"/>
    <w:lvl w:ilvl="0" w:tplc="89109E14">
      <w:numFmt w:val="bullet"/>
      <w:lvlText w:val="-"/>
      <w:lvlJc w:val="left"/>
      <w:pPr>
        <w:ind w:left="720" w:hanging="360"/>
      </w:pPr>
      <w:rPr>
        <w:rFonts w:ascii="Times New Roman" w:eastAsia="Times New Roman" w:hAnsi="Times New Roman" w:cs="Times New Roman"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BF577F6"/>
    <w:multiLevelType w:val="hybridMultilevel"/>
    <w:tmpl w:val="B2B41234"/>
    <w:lvl w:ilvl="0" w:tplc="04100011">
      <w:start w:val="1"/>
      <w:numFmt w:val="decimal"/>
      <w:lvlText w:val="%1)"/>
      <w:lvlJc w:val="left"/>
      <w:pPr>
        <w:ind w:left="720" w:hanging="360"/>
      </w:pPr>
    </w:lvl>
    <w:lvl w:ilvl="1" w:tplc="04100013">
      <w:start w:val="1"/>
      <w:numFmt w:val="upperRoman"/>
      <w:lvlText w:val="%2."/>
      <w:lvlJc w:val="right"/>
      <w:pPr>
        <w:ind w:left="1440" w:hanging="360"/>
      </w:pPr>
    </w:lvl>
    <w:lvl w:ilvl="2" w:tplc="C90691D8">
      <w:start w:val="1"/>
      <w:numFmt w:val="lowerLetter"/>
      <w:lvlText w:val="%3)"/>
      <w:lvlJc w:val="left"/>
      <w:pPr>
        <w:ind w:left="2340" w:hanging="360"/>
      </w:pPr>
      <w:rPr>
        <w:rFonts w:hint="default"/>
      </w:r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EC425B7"/>
    <w:multiLevelType w:val="multilevel"/>
    <w:tmpl w:val="3402A91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0ECB2D16"/>
    <w:multiLevelType w:val="multilevel"/>
    <w:tmpl w:val="0410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0FFA0D10"/>
    <w:multiLevelType w:val="hybridMultilevel"/>
    <w:tmpl w:val="84820AD4"/>
    <w:lvl w:ilvl="0" w:tplc="8D045BD2">
      <w:start w:val="1"/>
      <w:numFmt w:val="bullet"/>
      <w:lvlText w:val=""/>
      <w:lvlJc w:val="left"/>
      <w:pPr>
        <w:ind w:left="720" w:hanging="360"/>
      </w:pPr>
      <w:rPr>
        <w:rFonts w:ascii="Symbol" w:hAnsi="Symbol"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0276361"/>
    <w:multiLevelType w:val="hybridMultilevel"/>
    <w:tmpl w:val="C1A6749E"/>
    <w:lvl w:ilvl="0" w:tplc="69927DB2">
      <w:numFmt w:val="bullet"/>
      <w:lvlText w:val="-"/>
      <w:lvlJc w:val="left"/>
      <w:pPr>
        <w:ind w:left="420" w:hanging="360"/>
      </w:pPr>
      <w:rPr>
        <w:rFonts w:ascii="Calibri" w:eastAsia="Calibri" w:hAnsi="Calibri" w:cs="Calibri" w:hint="default"/>
      </w:rPr>
    </w:lvl>
    <w:lvl w:ilvl="1" w:tplc="04100003" w:tentative="1">
      <w:start w:val="1"/>
      <w:numFmt w:val="bullet"/>
      <w:lvlText w:val="o"/>
      <w:lvlJc w:val="left"/>
      <w:pPr>
        <w:ind w:left="1140" w:hanging="360"/>
      </w:pPr>
      <w:rPr>
        <w:rFonts w:ascii="Courier New" w:hAnsi="Courier New" w:cs="Courier New" w:hint="default"/>
      </w:rPr>
    </w:lvl>
    <w:lvl w:ilvl="2" w:tplc="04100005" w:tentative="1">
      <w:start w:val="1"/>
      <w:numFmt w:val="bullet"/>
      <w:lvlText w:val=""/>
      <w:lvlJc w:val="left"/>
      <w:pPr>
        <w:ind w:left="1860" w:hanging="360"/>
      </w:pPr>
      <w:rPr>
        <w:rFonts w:ascii="Wingdings" w:hAnsi="Wingdings" w:hint="default"/>
      </w:rPr>
    </w:lvl>
    <w:lvl w:ilvl="3" w:tplc="04100001" w:tentative="1">
      <w:start w:val="1"/>
      <w:numFmt w:val="bullet"/>
      <w:lvlText w:val=""/>
      <w:lvlJc w:val="left"/>
      <w:pPr>
        <w:ind w:left="2580" w:hanging="360"/>
      </w:pPr>
      <w:rPr>
        <w:rFonts w:ascii="Symbol" w:hAnsi="Symbol" w:hint="default"/>
      </w:rPr>
    </w:lvl>
    <w:lvl w:ilvl="4" w:tplc="04100003" w:tentative="1">
      <w:start w:val="1"/>
      <w:numFmt w:val="bullet"/>
      <w:lvlText w:val="o"/>
      <w:lvlJc w:val="left"/>
      <w:pPr>
        <w:ind w:left="3300" w:hanging="360"/>
      </w:pPr>
      <w:rPr>
        <w:rFonts w:ascii="Courier New" w:hAnsi="Courier New" w:cs="Courier New" w:hint="default"/>
      </w:rPr>
    </w:lvl>
    <w:lvl w:ilvl="5" w:tplc="04100005" w:tentative="1">
      <w:start w:val="1"/>
      <w:numFmt w:val="bullet"/>
      <w:lvlText w:val=""/>
      <w:lvlJc w:val="left"/>
      <w:pPr>
        <w:ind w:left="4020" w:hanging="360"/>
      </w:pPr>
      <w:rPr>
        <w:rFonts w:ascii="Wingdings" w:hAnsi="Wingdings" w:hint="default"/>
      </w:rPr>
    </w:lvl>
    <w:lvl w:ilvl="6" w:tplc="04100001" w:tentative="1">
      <w:start w:val="1"/>
      <w:numFmt w:val="bullet"/>
      <w:lvlText w:val=""/>
      <w:lvlJc w:val="left"/>
      <w:pPr>
        <w:ind w:left="4740" w:hanging="360"/>
      </w:pPr>
      <w:rPr>
        <w:rFonts w:ascii="Symbol" w:hAnsi="Symbol" w:hint="default"/>
      </w:rPr>
    </w:lvl>
    <w:lvl w:ilvl="7" w:tplc="04100003" w:tentative="1">
      <w:start w:val="1"/>
      <w:numFmt w:val="bullet"/>
      <w:lvlText w:val="o"/>
      <w:lvlJc w:val="left"/>
      <w:pPr>
        <w:ind w:left="5460" w:hanging="360"/>
      </w:pPr>
      <w:rPr>
        <w:rFonts w:ascii="Courier New" w:hAnsi="Courier New" w:cs="Courier New" w:hint="default"/>
      </w:rPr>
    </w:lvl>
    <w:lvl w:ilvl="8" w:tplc="04100005" w:tentative="1">
      <w:start w:val="1"/>
      <w:numFmt w:val="bullet"/>
      <w:lvlText w:val=""/>
      <w:lvlJc w:val="left"/>
      <w:pPr>
        <w:ind w:left="6180" w:hanging="360"/>
      </w:pPr>
      <w:rPr>
        <w:rFonts w:ascii="Wingdings" w:hAnsi="Wingdings" w:hint="default"/>
      </w:rPr>
    </w:lvl>
  </w:abstractNum>
  <w:abstractNum w:abstractNumId="6" w15:restartNumberingAfterBreak="0">
    <w:nsid w:val="140408A0"/>
    <w:multiLevelType w:val="hybridMultilevel"/>
    <w:tmpl w:val="01BCFA02"/>
    <w:lvl w:ilvl="0" w:tplc="8D045BD2">
      <w:start w:val="1"/>
      <w:numFmt w:val="bullet"/>
      <w:lvlText w:val=""/>
      <w:lvlJc w:val="left"/>
      <w:pPr>
        <w:ind w:left="786" w:hanging="360"/>
      </w:pPr>
      <w:rPr>
        <w:rFonts w:ascii="Symbol" w:hAnsi="Symbol" w:hint="default"/>
        <w:color w:val="auto"/>
      </w:rPr>
    </w:lvl>
    <w:lvl w:ilvl="1" w:tplc="04100003">
      <w:start w:val="1"/>
      <w:numFmt w:val="bullet"/>
      <w:lvlText w:val="o"/>
      <w:lvlJc w:val="left"/>
      <w:pPr>
        <w:ind w:left="1500" w:hanging="360"/>
      </w:pPr>
      <w:rPr>
        <w:rFonts w:ascii="Courier New" w:hAnsi="Courier New" w:cs="Courier New" w:hint="default"/>
      </w:rPr>
    </w:lvl>
    <w:lvl w:ilvl="2" w:tplc="04100005">
      <w:start w:val="1"/>
      <w:numFmt w:val="bullet"/>
      <w:lvlText w:val=""/>
      <w:lvlJc w:val="left"/>
      <w:pPr>
        <w:ind w:left="2220" w:hanging="360"/>
      </w:pPr>
      <w:rPr>
        <w:rFonts w:ascii="Wingdings" w:hAnsi="Wingdings" w:hint="default"/>
      </w:rPr>
    </w:lvl>
    <w:lvl w:ilvl="3" w:tplc="04100001">
      <w:start w:val="1"/>
      <w:numFmt w:val="bullet"/>
      <w:lvlText w:val=""/>
      <w:lvlJc w:val="left"/>
      <w:pPr>
        <w:ind w:left="2940" w:hanging="360"/>
      </w:pPr>
      <w:rPr>
        <w:rFonts w:ascii="Symbol" w:hAnsi="Symbol" w:hint="default"/>
      </w:rPr>
    </w:lvl>
    <w:lvl w:ilvl="4" w:tplc="04100003">
      <w:start w:val="1"/>
      <w:numFmt w:val="bullet"/>
      <w:lvlText w:val="o"/>
      <w:lvlJc w:val="left"/>
      <w:pPr>
        <w:ind w:left="3660" w:hanging="360"/>
      </w:pPr>
      <w:rPr>
        <w:rFonts w:ascii="Courier New" w:hAnsi="Courier New" w:cs="Courier New" w:hint="default"/>
      </w:rPr>
    </w:lvl>
    <w:lvl w:ilvl="5" w:tplc="04100005">
      <w:start w:val="1"/>
      <w:numFmt w:val="bullet"/>
      <w:lvlText w:val=""/>
      <w:lvlJc w:val="left"/>
      <w:pPr>
        <w:ind w:left="4380" w:hanging="360"/>
      </w:pPr>
      <w:rPr>
        <w:rFonts w:ascii="Wingdings" w:hAnsi="Wingdings" w:hint="default"/>
      </w:rPr>
    </w:lvl>
    <w:lvl w:ilvl="6" w:tplc="04100001">
      <w:start w:val="1"/>
      <w:numFmt w:val="bullet"/>
      <w:lvlText w:val=""/>
      <w:lvlJc w:val="left"/>
      <w:pPr>
        <w:ind w:left="5100" w:hanging="360"/>
      </w:pPr>
      <w:rPr>
        <w:rFonts w:ascii="Symbol" w:hAnsi="Symbol" w:hint="default"/>
      </w:rPr>
    </w:lvl>
    <w:lvl w:ilvl="7" w:tplc="04100003">
      <w:start w:val="1"/>
      <w:numFmt w:val="bullet"/>
      <w:lvlText w:val="o"/>
      <w:lvlJc w:val="left"/>
      <w:pPr>
        <w:ind w:left="5820" w:hanging="360"/>
      </w:pPr>
      <w:rPr>
        <w:rFonts w:ascii="Courier New" w:hAnsi="Courier New" w:cs="Courier New" w:hint="default"/>
      </w:rPr>
    </w:lvl>
    <w:lvl w:ilvl="8" w:tplc="04100005">
      <w:start w:val="1"/>
      <w:numFmt w:val="bullet"/>
      <w:lvlText w:val=""/>
      <w:lvlJc w:val="left"/>
      <w:pPr>
        <w:ind w:left="6540" w:hanging="360"/>
      </w:pPr>
      <w:rPr>
        <w:rFonts w:ascii="Wingdings" w:hAnsi="Wingdings" w:hint="default"/>
      </w:rPr>
    </w:lvl>
  </w:abstractNum>
  <w:abstractNum w:abstractNumId="7" w15:restartNumberingAfterBreak="0">
    <w:nsid w:val="152850C4"/>
    <w:multiLevelType w:val="hybridMultilevel"/>
    <w:tmpl w:val="258A74C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A736F7D"/>
    <w:multiLevelType w:val="hybridMultilevel"/>
    <w:tmpl w:val="BF5CAF12"/>
    <w:lvl w:ilvl="0" w:tplc="0410001B">
      <w:start w:val="1"/>
      <w:numFmt w:val="lowerRoman"/>
      <w:lvlText w:val="%1."/>
      <w:lvlJc w:val="right"/>
      <w:pPr>
        <w:ind w:left="720" w:hanging="360"/>
      </w:pPr>
    </w:lvl>
    <w:lvl w:ilvl="1" w:tplc="04100019" w:tentative="1">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1EE85DC8"/>
    <w:multiLevelType w:val="hybridMultilevel"/>
    <w:tmpl w:val="074646B6"/>
    <w:lvl w:ilvl="0" w:tplc="FD6CE068">
      <w:start w:val="2"/>
      <w:numFmt w:val="bullet"/>
      <w:lvlText w:val="-"/>
      <w:lvlJc w:val="left"/>
      <w:pPr>
        <w:ind w:left="720" w:hanging="360"/>
      </w:pPr>
      <w:rPr>
        <w:rFonts w:ascii="Calibri" w:eastAsia="Calibri" w:hAnsi="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239547DF"/>
    <w:multiLevelType w:val="multilevel"/>
    <w:tmpl w:val="0410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52620C"/>
    <w:multiLevelType w:val="hybridMultilevel"/>
    <w:tmpl w:val="C066B5BC"/>
    <w:lvl w:ilvl="0" w:tplc="19C88B2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2C9C18E2"/>
    <w:multiLevelType w:val="hybridMultilevel"/>
    <w:tmpl w:val="B514584C"/>
    <w:lvl w:ilvl="0" w:tplc="A7E6A8D4">
      <w:numFmt w:val="bullet"/>
      <w:lvlText w:val="-"/>
      <w:lvlJc w:val="left"/>
      <w:pPr>
        <w:ind w:left="1080" w:hanging="360"/>
      </w:pPr>
      <w:rPr>
        <w:rFonts w:ascii="Arial Narrow" w:eastAsia="Times New Roman" w:hAnsi="Arial Narrow"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3" w15:restartNumberingAfterBreak="0">
    <w:nsid w:val="2E8302EB"/>
    <w:multiLevelType w:val="hybridMultilevel"/>
    <w:tmpl w:val="3190D768"/>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32936DA9"/>
    <w:multiLevelType w:val="hybridMultilevel"/>
    <w:tmpl w:val="7794FAA8"/>
    <w:lvl w:ilvl="0" w:tplc="8D045BD2">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3B81771A"/>
    <w:multiLevelType w:val="hybridMultilevel"/>
    <w:tmpl w:val="D79AAE0A"/>
    <w:lvl w:ilvl="0" w:tplc="19C88B2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447F6F1A"/>
    <w:multiLevelType w:val="multilevel"/>
    <w:tmpl w:val="0CFEE768"/>
    <w:lvl w:ilvl="0">
      <w:start w:val="1"/>
      <w:numFmt w:val="bullet"/>
      <w:lvlText w:val="-"/>
      <w:lvlJc w:val="left"/>
      <w:pPr>
        <w:ind w:left="420" w:hanging="360"/>
      </w:pPr>
      <w:rPr>
        <w:rFonts w:ascii="Times New Roman" w:eastAsia="Times New Roman" w:hAnsi="Times New Roman" w:cs="Times New Roman"/>
      </w:rPr>
    </w:lvl>
    <w:lvl w:ilvl="1">
      <w:start w:val="1"/>
      <w:numFmt w:val="bullet"/>
      <w:lvlText w:val="o"/>
      <w:lvlJc w:val="left"/>
      <w:pPr>
        <w:ind w:left="1140" w:hanging="360"/>
      </w:pPr>
      <w:rPr>
        <w:rFonts w:ascii="Courier New" w:eastAsia="Courier New" w:hAnsi="Courier New" w:cs="Courier New"/>
      </w:rPr>
    </w:lvl>
    <w:lvl w:ilvl="2">
      <w:start w:val="1"/>
      <w:numFmt w:val="bullet"/>
      <w:lvlText w:val="▪"/>
      <w:lvlJc w:val="left"/>
      <w:pPr>
        <w:ind w:left="1860" w:hanging="360"/>
      </w:pPr>
      <w:rPr>
        <w:rFonts w:ascii="Noto Sans Symbols" w:eastAsia="Noto Sans Symbols" w:hAnsi="Noto Sans Symbols" w:cs="Noto Sans Symbols"/>
      </w:rPr>
    </w:lvl>
    <w:lvl w:ilvl="3">
      <w:start w:val="1"/>
      <w:numFmt w:val="bullet"/>
      <w:lvlText w:val="●"/>
      <w:lvlJc w:val="left"/>
      <w:pPr>
        <w:ind w:left="2580" w:hanging="360"/>
      </w:pPr>
      <w:rPr>
        <w:rFonts w:ascii="Noto Sans Symbols" w:eastAsia="Noto Sans Symbols" w:hAnsi="Noto Sans Symbols" w:cs="Noto Sans Symbols"/>
      </w:rPr>
    </w:lvl>
    <w:lvl w:ilvl="4">
      <w:start w:val="1"/>
      <w:numFmt w:val="bullet"/>
      <w:lvlText w:val="o"/>
      <w:lvlJc w:val="left"/>
      <w:pPr>
        <w:ind w:left="3300" w:hanging="360"/>
      </w:pPr>
      <w:rPr>
        <w:rFonts w:ascii="Courier New" w:eastAsia="Courier New" w:hAnsi="Courier New" w:cs="Courier New"/>
      </w:rPr>
    </w:lvl>
    <w:lvl w:ilvl="5">
      <w:start w:val="1"/>
      <w:numFmt w:val="bullet"/>
      <w:lvlText w:val="▪"/>
      <w:lvlJc w:val="left"/>
      <w:pPr>
        <w:ind w:left="4020" w:hanging="360"/>
      </w:pPr>
      <w:rPr>
        <w:rFonts w:ascii="Noto Sans Symbols" w:eastAsia="Noto Sans Symbols" w:hAnsi="Noto Sans Symbols" w:cs="Noto Sans Symbols"/>
      </w:rPr>
    </w:lvl>
    <w:lvl w:ilvl="6">
      <w:start w:val="1"/>
      <w:numFmt w:val="bullet"/>
      <w:lvlText w:val="●"/>
      <w:lvlJc w:val="left"/>
      <w:pPr>
        <w:ind w:left="4740" w:hanging="360"/>
      </w:pPr>
      <w:rPr>
        <w:rFonts w:ascii="Noto Sans Symbols" w:eastAsia="Noto Sans Symbols" w:hAnsi="Noto Sans Symbols" w:cs="Noto Sans Symbols"/>
      </w:rPr>
    </w:lvl>
    <w:lvl w:ilvl="7">
      <w:start w:val="1"/>
      <w:numFmt w:val="bullet"/>
      <w:lvlText w:val="o"/>
      <w:lvlJc w:val="left"/>
      <w:pPr>
        <w:ind w:left="5460" w:hanging="360"/>
      </w:pPr>
      <w:rPr>
        <w:rFonts w:ascii="Courier New" w:eastAsia="Courier New" w:hAnsi="Courier New" w:cs="Courier New"/>
      </w:rPr>
    </w:lvl>
    <w:lvl w:ilvl="8">
      <w:start w:val="1"/>
      <w:numFmt w:val="bullet"/>
      <w:lvlText w:val="▪"/>
      <w:lvlJc w:val="left"/>
      <w:pPr>
        <w:ind w:left="6180" w:hanging="360"/>
      </w:pPr>
      <w:rPr>
        <w:rFonts w:ascii="Noto Sans Symbols" w:eastAsia="Noto Sans Symbols" w:hAnsi="Noto Sans Symbols" w:cs="Noto Sans Symbols"/>
      </w:rPr>
    </w:lvl>
  </w:abstractNum>
  <w:abstractNum w:abstractNumId="17" w15:restartNumberingAfterBreak="0">
    <w:nsid w:val="49F17314"/>
    <w:multiLevelType w:val="hybridMultilevel"/>
    <w:tmpl w:val="445CE8BC"/>
    <w:lvl w:ilvl="0" w:tplc="8D821ED2">
      <w:start w:val="1"/>
      <w:numFmt w:val="lowerLetter"/>
      <w:lvlText w:val="%1)"/>
      <w:lvlJc w:val="left"/>
      <w:pPr>
        <w:ind w:left="720" w:hanging="360"/>
      </w:pPr>
      <w:rPr>
        <w:rFonts w:hint="default"/>
        <w:b/>
        <w:color w:val="auto"/>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8" w15:restartNumberingAfterBreak="0">
    <w:nsid w:val="4A317642"/>
    <w:multiLevelType w:val="hybridMultilevel"/>
    <w:tmpl w:val="8608805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4AB5351B"/>
    <w:multiLevelType w:val="hybridMultilevel"/>
    <w:tmpl w:val="2EEEC11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4D3E1668"/>
    <w:multiLevelType w:val="hybridMultilevel"/>
    <w:tmpl w:val="A802E426"/>
    <w:lvl w:ilvl="0" w:tplc="04100017">
      <w:start w:val="1"/>
      <w:numFmt w:val="lowerLetter"/>
      <w:lvlText w:val="%1)"/>
      <w:lvlJc w:val="left"/>
      <w:pPr>
        <w:ind w:left="780" w:hanging="360"/>
      </w:pPr>
    </w:lvl>
    <w:lvl w:ilvl="1" w:tplc="04100019" w:tentative="1">
      <w:start w:val="1"/>
      <w:numFmt w:val="lowerLetter"/>
      <w:lvlText w:val="%2."/>
      <w:lvlJc w:val="left"/>
      <w:pPr>
        <w:ind w:left="1500" w:hanging="360"/>
      </w:pPr>
    </w:lvl>
    <w:lvl w:ilvl="2" w:tplc="0410001B" w:tentative="1">
      <w:start w:val="1"/>
      <w:numFmt w:val="lowerRoman"/>
      <w:lvlText w:val="%3."/>
      <w:lvlJc w:val="right"/>
      <w:pPr>
        <w:ind w:left="2220" w:hanging="180"/>
      </w:pPr>
    </w:lvl>
    <w:lvl w:ilvl="3" w:tplc="0410000F" w:tentative="1">
      <w:start w:val="1"/>
      <w:numFmt w:val="decimal"/>
      <w:lvlText w:val="%4."/>
      <w:lvlJc w:val="left"/>
      <w:pPr>
        <w:ind w:left="2940" w:hanging="360"/>
      </w:pPr>
    </w:lvl>
    <w:lvl w:ilvl="4" w:tplc="04100019" w:tentative="1">
      <w:start w:val="1"/>
      <w:numFmt w:val="lowerLetter"/>
      <w:lvlText w:val="%5."/>
      <w:lvlJc w:val="left"/>
      <w:pPr>
        <w:ind w:left="3660" w:hanging="360"/>
      </w:pPr>
    </w:lvl>
    <w:lvl w:ilvl="5" w:tplc="0410001B" w:tentative="1">
      <w:start w:val="1"/>
      <w:numFmt w:val="lowerRoman"/>
      <w:lvlText w:val="%6."/>
      <w:lvlJc w:val="right"/>
      <w:pPr>
        <w:ind w:left="4380" w:hanging="180"/>
      </w:pPr>
    </w:lvl>
    <w:lvl w:ilvl="6" w:tplc="0410000F" w:tentative="1">
      <w:start w:val="1"/>
      <w:numFmt w:val="decimal"/>
      <w:lvlText w:val="%7."/>
      <w:lvlJc w:val="left"/>
      <w:pPr>
        <w:ind w:left="5100" w:hanging="360"/>
      </w:pPr>
    </w:lvl>
    <w:lvl w:ilvl="7" w:tplc="04100019" w:tentative="1">
      <w:start w:val="1"/>
      <w:numFmt w:val="lowerLetter"/>
      <w:lvlText w:val="%8."/>
      <w:lvlJc w:val="left"/>
      <w:pPr>
        <w:ind w:left="5820" w:hanging="360"/>
      </w:pPr>
    </w:lvl>
    <w:lvl w:ilvl="8" w:tplc="0410001B" w:tentative="1">
      <w:start w:val="1"/>
      <w:numFmt w:val="lowerRoman"/>
      <w:lvlText w:val="%9."/>
      <w:lvlJc w:val="right"/>
      <w:pPr>
        <w:ind w:left="6540" w:hanging="180"/>
      </w:pPr>
    </w:lvl>
  </w:abstractNum>
  <w:abstractNum w:abstractNumId="21" w15:restartNumberingAfterBreak="0">
    <w:nsid w:val="4DD1009A"/>
    <w:multiLevelType w:val="hybridMultilevel"/>
    <w:tmpl w:val="98242366"/>
    <w:lvl w:ilvl="0" w:tplc="8D045BD2">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2" w15:restartNumberingAfterBreak="0">
    <w:nsid w:val="4F1524B8"/>
    <w:multiLevelType w:val="hybridMultilevel"/>
    <w:tmpl w:val="7EFAD25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547E1FE4"/>
    <w:multiLevelType w:val="hybridMultilevel"/>
    <w:tmpl w:val="F7CE2752"/>
    <w:lvl w:ilvl="0" w:tplc="7F5EAB16">
      <w:numFmt w:val="bullet"/>
      <w:lvlText w:val="-"/>
      <w:lvlJc w:val="left"/>
      <w:pPr>
        <w:ind w:left="405" w:hanging="360"/>
      </w:pPr>
      <w:rPr>
        <w:rFonts w:ascii="Times New Roman" w:eastAsia="Times New Roman" w:hAnsi="Times New Roman" w:cs="Times New Roman" w:hint="default"/>
      </w:rPr>
    </w:lvl>
    <w:lvl w:ilvl="1" w:tplc="04100003" w:tentative="1">
      <w:start w:val="1"/>
      <w:numFmt w:val="bullet"/>
      <w:lvlText w:val="o"/>
      <w:lvlJc w:val="left"/>
      <w:pPr>
        <w:ind w:left="1125" w:hanging="360"/>
      </w:pPr>
      <w:rPr>
        <w:rFonts w:ascii="Courier New" w:hAnsi="Courier New" w:cs="Courier New" w:hint="default"/>
      </w:rPr>
    </w:lvl>
    <w:lvl w:ilvl="2" w:tplc="04100005" w:tentative="1">
      <w:start w:val="1"/>
      <w:numFmt w:val="bullet"/>
      <w:lvlText w:val=""/>
      <w:lvlJc w:val="left"/>
      <w:pPr>
        <w:ind w:left="1845" w:hanging="360"/>
      </w:pPr>
      <w:rPr>
        <w:rFonts w:ascii="Wingdings" w:hAnsi="Wingdings" w:hint="default"/>
      </w:rPr>
    </w:lvl>
    <w:lvl w:ilvl="3" w:tplc="04100001" w:tentative="1">
      <w:start w:val="1"/>
      <w:numFmt w:val="bullet"/>
      <w:lvlText w:val=""/>
      <w:lvlJc w:val="left"/>
      <w:pPr>
        <w:ind w:left="2565" w:hanging="360"/>
      </w:pPr>
      <w:rPr>
        <w:rFonts w:ascii="Symbol" w:hAnsi="Symbol" w:hint="default"/>
      </w:rPr>
    </w:lvl>
    <w:lvl w:ilvl="4" w:tplc="04100003" w:tentative="1">
      <w:start w:val="1"/>
      <w:numFmt w:val="bullet"/>
      <w:lvlText w:val="o"/>
      <w:lvlJc w:val="left"/>
      <w:pPr>
        <w:ind w:left="3285" w:hanging="360"/>
      </w:pPr>
      <w:rPr>
        <w:rFonts w:ascii="Courier New" w:hAnsi="Courier New" w:cs="Courier New" w:hint="default"/>
      </w:rPr>
    </w:lvl>
    <w:lvl w:ilvl="5" w:tplc="04100005" w:tentative="1">
      <w:start w:val="1"/>
      <w:numFmt w:val="bullet"/>
      <w:lvlText w:val=""/>
      <w:lvlJc w:val="left"/>
      <w:pPr>
        <w:ind w:left="4005" w:hanging="360"/>
      </w:pPr>
      <w:rPr>
        <w:rFonts w:ascii="Wingdings" w:hAnsi="Wingdings" w:hint="default"/>
      </w:rPr>
    </w:lvl>
    <w:lvl w:ilvl="6" w:tplc="04100001" w:tentative="1">
      <w:start w:val="1"/>
      <w:numFmt w:val="bullet"/>
      <w:lvlText w:val=""/>
      <w:lvlJc w:val="left"/>
      <w:pPr>
        <w:ind w:left="4725" w:hanging="360"/>
      </w:pPr>
      <w:rPr>
        <w:rFonts w:ascii="Symbol" w:hAnsi="Symbol" w:hint="default"/>
      </w:rPr>
    </w:lvl>
    <w:lvl w:ilvl="7" w:tplc="04100003" w:tentative="1">
      <w:start w:val="1"/>
      <w:numFmt w:val="bullet"/>
      <w:lvlText w:val="o"/>
      <w:lvlJc w:val="left"/>
      <w:pPr>
        <w:ind w:left="5445" w:hanging="360"/>
      </w:pPr>
      <w:rPr>
        <w:rFonts w:ascii="Courier New" w:hAnsi="Courier New" w:cs="Courier New" w:hint="default"/>
      </w:rPr>
    </w:lvl>
    <w:lvl w:ilvl="8" w:tplc="04100005" w:tentative="1">
      <w:start w:val="1"/>
      <w:numFmt w:val="bullet"/>
      <w:lvlText w:val=""/>
      <w:lvlJc w:val="left"/>
      <w:pPr>
        <w:ind w:left="6165" w:hanging="360"/>
      </w:pPr>
      <w:rPr>
        <w:rFonts w:ascii="Wingdings" w:hAnsi="Wingdings" w:hint="default"/>
      </w:rPr>
    </w:lvl>
  </w:abstractNum>
  <w:abstractNum w:abstractNumId="24" w15:restartNumberingAfterBreak="0">
    <w:nsid w:val="56EF5D85"/>
    <w:multiLevelType w:val="hybridMultilevel"/>
    <w:tmpl w:val="25602D42"/>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58864882"/>
    <w:multiLevelType w:val="hybridMultilevel"/>
    <w:tmpl w:val="754EC58A"/>
    <w:lvl w:ilvl="0" w:tplc="69927DB2">
      <w:numFmt w:val="bullet"/>
      <w:lvlText w:val="-"/>
      <w:lvlJc w:val="left"/>
      <w:pPr>
        <w:ind w:left="720" w:hanging="360"/>
      </w:pPr>
      <w:rPr>
        <w:rFonts w:ascii="Calibri" w:eastAsia="Calibri" w:hAnsi="Calibri" w:cs="Calibri"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26" w15:restartNumberingAfterBreak="0">
    <w:nsid w:val="5B4B157A"/>
    <w:multiLevelType w:val="hybridMultilevel"/>
    <w:tmpl w:val="1D7A1536"/>
    <w:lvl w:ilvl="0" w:tplc="19C88B2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15:restartNumberingAfterBreak="0">
    <w:nsid w:val="61A95714"/>
    <w:multiLevelType w:val="multilevel"/>
    <w:tmpl w:val="A3486E8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8" w15:restartNumberingAfterBreak="0">
    <w:nsid w:val="63CB3218"/>
    <w:multiLevelType w:val="hybridMultilevel"/>
    <w:tmpl w:val="E8FCBBA2"/>
    <w:lvl w:ilvl="0" w:tplc="04100017">
      <w:start w:val="1"/>
      <w:numFmt w:val="lowerLetter"/>
      <w:lvlText w:val="%1)"/>
      <w:lvlJc w:val="left"/>
      <w:pPr>
        <w:ind w:left="720" w:hanging="360"/>
      </w:pPr>
    </w:lvl>
    <w:lvl w:ilvl="1" w:tplc="8D045BD2">
      <w:start w:val="1"/>
      <w:numFmt w:val="bullet"/>
      <w:lvlText w:val=""/>
      <w:lvlJc w:val="left"/>
      <w:pPr>
        <w:ind w:left="1440" w:hanging="360"/>
      </w:pPr>
      <w:rPr>
        <w:rFonts w:ascii="Symbol" w:hAnsi="Symbol" w:hint="default"/>
        <w:color w:val="auto"/>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15:restartNumberingAfterBreak="0">
    <w:nsid w:val="64F962B9"/>
    <w:multiLevelType w:val="hybridMultilevel"/>
    <w:tmpl w:val="248A4678"/>
    <w:lvl w:ilvl="0" w:tplc="0410000F">
      <w:start w:val="1"/>
      <w:numFmt w:val="decimal"/>
      <w:lvlText w:val="%1."/>
      <w:lvlJc w:val="left"/>
      <w:pPr>
        <w:ind w:left="780" w:hanging="360"/>
      </w:pPr>
    </w:lvl>
    <w:lvl w:ilvl="1" w:tplc="04100019" w:tentative="1">
      <w:start w:val="1"/>
      <w:numFmt w:val="lowerLetter"/>
      <w:lvlText w:val="%2."/>
      <w:lvlJc w:val="left"/>
      <w:pPr>
        <w:ind w:left="1500" w:hanging="360"/>
      </w:pPr>
    </w:lvl>
    <w:lvl w:ilvl="2" w:tplc="0410001B" w:tentative="1">
      <w:start w:val="1"/>
      <w:numFmt w:val="lowerRoman"/>
      <w:lvlText w:val="%3."/>
      <w:lvlJc w:val="right"/>
      <w:pPr>
        <w:ind w:left="2220" w:hanging="180"/>
      </w:pPr>
    </w:lvl>
    <w:lvl w:ilvl="3" w:tplc="0410000F" w:tentative="1">
      <w:start w:val="1"/>
      <w:numFmt w:val="decimal"/>
      <w:lvlText w:val="%4."/>
      <w:lvlJc w:val="left"/>
      <w:pPr>
        <w:ind w:left="2940" w:hanging="360"/>
      </w:pPr>
    </w:lvl>
    <w:lvl w:ilvl="4" w:tplc="04100019" w:tentative="1">
      <w:start w:val="1"/>
      <w:numFmt w:val="lowerLetter"/>
      <w:lvlText w:val="%5."/>
      <w:lvlJc w:val="left"/>
      <w:pPr>
        <w:ind w:left="3660" w:hanging="360"/>
      </w:pPr>
    </w:lvl>
    <w:lvl w:ilvl="5" w:tplc="0410001B" w:tentative="1">
      <w:start w:val="1"/>
      <w:numFmt w:val="lowerRoman"/>
      <w:lvlText w:val="%6."/>
      <w:lvlJc w:val="right"/>
      <w:pPr>
        <w:ind w:left="4380" w:hanging="180"/>
      </w:pPr>
    </w:lvl>
    <w:lvl w:ilvl="6" w:tplc="0410000F" w:tentative="1">
      <w:start w:val="1"/>
      <w:numFmt w:val="decimal"/>
      <w:lvlText w:val="%7."/>
      <w:lvlJc w:val="left"/>
      <w:pPr>
        <w:ind w:left="5100" w:hanging="360"/>
      </w:pPr>
    </w:lvl>
    <w:lvl w:ilvl="7" w:tplc="04100019" w:tentative="1">
      <w:start w:val="1"/>
      <w:numFmt w:val="lowerLetter"/>
      <w:lvlText w:val="%8."/>
      <w:lvlJc w:val="left"/>
      <w:pPr>
        <w:ind w:left="5820" w:hanging="360"/>
      </w:pPr>
    </w:lvl>
    <w:lvl w:ilvl="8" w:tplc="0410001B" w:tentative="1">
      <w:start w:val="1"/>
      <w:numFmt w:val="lowerRoman"/>
      <w:lvlText w:val="%9."/>
      <w:lvlJc w:val="right"/>
      <w:pPr>
        <w:ind w:left="6540" w:hanging="180"/>
      </w:pPr>
    </w:lvl>
  </w:abstractNum>
  <w:abstractNum w:abstractNumId="30" w15:restartNumberingAfterBreak="0">
    <w:nsid w:val="66BD1C2A"/>
    <w:multiLevelType w:val="hybridMultilevel"/>
    <w:tmpl w:val="4F2A87B8"/>
    <w:lvl w:ilvl="0" w:tplc="19C88B2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68AD05A0"/>
    <w:multiLevelType w:val="hybridMultilevel"/>
    <w:tmpl w:val="BA7EFAAA"/>
    <w:lvl w:ilvl="0" w:tplc="92C4CCFC">
      <w:start w:val="1"/>
      <w:numFmt w:val="bullet"/>
      <w:pStyle w:val="BulletOT"/>
      <w:lvlText w:val=""/>
      <w:lvlJc w:val="left"/>
      <w:pPr>
        <w:ind w:left="780" w:hanging="360"/>
      </w:pPr>
      <w:rPr>
        <w:rFonts w:ascii="Wingdings" w:hAnsi="Wingdings" w:hint="default"/>
        <w:color w:val="auto"/>
      </w:rPr>
    </w:lvl>
    <w:lvl w:ilvl="1" w:tplc="04100003">
      <w:start w:val="1"/>
      <w:numFmt w:val="bullet"/>
      <w:lvlText w:val="o"/>
      <w:lvlJc w:val="left"/>
      <w:pPr>
        <w:ind w:left="1500" w:hanging="360"/>
      </w:pPr>
      <w:rPr>
        <w:rFonts w:ascii="Courier New" w:hAnsi="Courier New" w:cs="Courier New" w:hint="default"/>
      </w:rPr>
    </w:lvl>
    <w:lvl w:ilvl="2" w:tplc="04100005">
      <w:start w:val="1"/>
      <w:numFmt w:val="bullet"/>
      <w:lvlText w:val=""/>
      <w:lvlJc w:val="left"/>
      <w:pPr>
        <w:ind w:left="2220" w:hanging="360"/>
      </w:pPr>
      <w:rPr>
        <w:rFonts w:ascii="Wingdings" w:hAnsi="Wingdings" w:hint="default"/>
      </w:rPr>
    </w:lvl>
    <w:lvl w:ilvl="3" w:tplc="04100001">
      <w:start w:val="1"/>
      <w:numFmt w:val="bullet"/>
      <w:lvlText w:val=""/>
      <w:lvlJc w:val="left"/>
      <w:pPr>
        <w:ind w:left="2940" w:hanging="360"/>
      </w:pPr>
      <w:rPr>
        <w:rFonts w:ascii="Symbol" w:hAnsi="Symbol" w:hint="default"/>
      </w:rPr>
    </w:lvl>
    <w:lvl w:ilvl="4" w:tplc="04100003">
      <w:start w:val="1"/>
      <w:numFmt w:val="bullet"/>
      <w:lvlText w:val="o"/>
      <w:lvlJc w:val="left"/>
      <w:pPr>
        <w:ind w:left="3660" w:hanging="360"/>
      </w:pPr>
      <w:rPr>
        <w:rFonts w:ascii="Courier New" w:hAnsi="Courier New" w:cs="Courier New" w:hint="default"/>
      </w:rPr>
    </w:lvl>
    <w:lvl w:ilvl="5" w:tplc="04100005">
      <w:start w:val="1"/>
      <w:numFmt w:val="bullet"/>
      <w:lvlText w:val=""/>
      <w:lvlJc w:val="left"/>
      <w:pPr>
        <w:ind w:left="4380" w:hanging="360"/>
      </w:pPr>
      <w:rPr>
        <w:rFonts w:ascii="Wingdings" w:hAnsi="Wingdings" w:hint="default"/>
      </w:rPr>
    </w:lvl>
    <w:lvl w:ilvl="6" w:tplc="04100001">
      <w:start w:val="1"/>
      <w:numFmt w:val="bullet"/>
      <w:lvlText w:val=""/>
      <w:lvlJc w:val="left"/>
      <w:pPr>
        <w:ind w:left="5100" w:hanging="360"/>
      </w:pPr>
      <w:rPr>
        <w:rFonts w:ascii="Symbol" w:hAnsi="Symbol" w:hint="default"/>
      </w:rPr>
    </w:lvl>
    <w:lvl w:ilvl="7" w:tplc="04100003">
      <w:start w:val="1"/>
      <w:numFmt w:val="bullet"/>
      <w:lvlText w:val="o"/>
      <w:lvlJc w:val="left"/>
      <w:pPr>
        <w:ind w:left="5820" w:hanging="360"/>
      </w:pPr>
      <w:rPr>
        <w:rFonts w:ascii="Courier New" w:hAnsi="Courier New" w:cs="Courier New" w:hint="default"/>
      </w:rPr>
    </w:lvl>
    <w:lvl w:ilvl="8" w:tplc="04100005">
      <w:start w:val="1"/>
      <w:numFmt w:val="bullet"/>
      <w:lvlText w:val=""/>
      <w:lvlJc w:val="left"/>
      <w:pPr>
        <w:ind w:left="6540" w:hanging="360"/>
      </w:pPr>
      <w:rPr>
        <w:rFonts w:ascii="Wingdings" w:hAnsi="Wingdings" w:hint="default"/>
      </w:rPr>
    </w:lvl>
  </w:abstractNum>
  <w:abstractNum w:abstractNumId="32" w15:restartNumberingAfterBreak="0">
    <w:nsid w:val="732229FB"/>
    <w:multiLevelType w:val="hybridMultilevel"/>
    <w:tmpl w:val="8C9E172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7">
      <w:start w:val="1"/>
      <w:numFmt w:val="lowerLetter"/>
      <w:lvlText w:val="%3)"/>
      <w:lvlJc w:val="lef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3" w15:restartNumberingAfterBreak="0">
    <w:nsid w:val="77EA1E02"/>
    <w:multiLevelType w:val="hybridMultilevel"/>
    <w:tmpl w:val="5CE4F0D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4" w15:restartNumberingAfterBreak="0">
    <w:nsid w:val="790B63A8"/>
    <w:multiLevelType w:val="hybridMultilevel"/>
    <w:tmpl w:val="C17A21D8"/>
    <w:lvl w:ilvl="0" w:tplc="37369FCE">
      <w:start w:val="1"/>
      <w:numFmt w:val="bullet"/>
      <w:lvlText w:val=""/>
      <w:lvlJc w:val="left"/>
      <w:pPr>
        <w:ind w:left="360" w:hanging="360"/>
      </w:pPr>
      <w:rPr>
        <w:rFonts w:ascii="Symbol" w:hAnsi="Symbol" w:hint="default"/>
        <w:color w:val="000000" w:themeColor="text1"/>
        <w:u w:color="000000" w:themeColor="text1"/>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35" w15:restartNumberingAfterBreak="0">
    <w:nsid w:val="7FF069B3"/>
    <w:multiLevelType w:val="hybridMultilevel"/>
    <w:tmpl w:val="91BE91E8"/>
    <w:lvl w:ilvl="0" w:tplc="04100011">
      <w:start w:val="1"/>
      <w:numFmt w:val="decimal"/>
      <w:lvlText w:val="%1)"/>
      <w:lvlJc w:val="left"/>
      <w:pPr>
        <w:ind w:left="599" w:hanging="360"/>
      </w:pPr>
      <w:rPr>
        <w:rFonts w:hint="default"/>
      </w:rPr>
    </w:lvl>
    <w:lvl w:ilvl="1" w:tplc="04100005">
      <w:start w:val="1"/>
      <w:numFmt w:val="bullet"/>
      <w:lvlText w:val=""/>
      <w:lvlJc w:val="left"/>
      <w:pPr>
        <w:ind w:left="1319" w:hanging="360"/>
      </w:pPr>
      <w:rPr>
        <w:rFonts w:ascii="Wingdings" w:hAnsi="Wingdings" w:hint="default"/>
      </w:rPr>
    </w:lvl>
    <w:lvl w:ilvl="2" w:tplc="458A26D4">
      <w:start w:val="1"/>
      <w:numFmt w:val="lowerRoman"/>
      <w:lvlText w:val="%3."/>
      <w:lvlJc w:val="right"/>
      <w:pPr>
        <w:ind w:left="2039" w:hanging="360"/>
      </w:pPr>
      <w:rPr>
        <w:i w:val="0"/>
      </w:rPr>
    </w:lvl>
    <w:lvl w:ilvl="3" w:tplc="A7E6A8D4">
      <w:numFmt w:val="bullet"/>
      <w:lvlText w:val="-"/>
      <w:lvlJc w:val="left"/>
      <w:pPr>
        <w:ind w:left="2759" w:hanging="360"/>
      </w:pPr>
      <w:rPr>
        <w:rFonts w:ascii="Arial Narrow" w:eastAsia="Times New Roman" w:hAnsi="Arial Narrow" w:cs="Times New Roman" w:hint="default"/>
      </w:rPr>
    </w:lvl>
    <w:lvl w:ilvl="4" w:tplc="04100003">
      <w:start w:val="1"/>
      <w:numFmt w:val="bullet"/>
      <w:lvlText w:val="o"/>
      <w:lvlJc w:val="left"/>
      <w:pPr>
        <w:ind w:left="3479" w:hanging="360"/>
      </w:pPr>
      <w:rPr>
        <w:rFonts w:ascii="Courier New" w:hAnsi="Courier New" w:cs="Courier New" w:hint="default"/>
      </w:rPr>
    </w:lvl>
    <w:lvl w:ilvl="5" w:tplc="04100005">
      <w:start w:val="1"/>
      <w:numFmt w:val="bullet"/>
      <w:lvlText w:val=""/>
      <w:lvlJc w:val="left"/>
      <w:pPr>
        <w:ind w:left="4199" w:hanging="360"/>
      </w:pPr>
      <w:rPr>
        <w:rFonts w:ascii="Wingdings" w:hAnsi="Wingdings" w:hint="default"/>
      </w:rPr>
    </w:lvl>
    <w:lvl w:ilvl="6" w:tplc="04100001">
      <w:start w:val="1"/>
      <w:numFmt w:val="bullet"/>
      <w:lvlText w:val=""/>
      <w:lvlJc w:val="left"/>
      <w:pPr>
        <w:ind w:left="4919" w:hanging="360"/>
      </w:pPr>
      <w:rPr>
        <w:rFonts w:ascii="Symbol" w:hAnsi="Symbol" w:hint="default"/>
      </w:rPr>
    </w:lvl>
    <w:lvl w:ilvl="7" w:tplc="04100003">
      <w:start w:val="1"/>
      <w:numFmt w:val="bullet"/>
      <w:lvlText w:val="o"/>
      <w:lvlJc w:val="left"/>
      <w:pPr>
        <w:ind w:left="5639" w:hanging="360"/>
      </w:pPr>
      <w:rPr>
        <w:rFonts w:ascii="Courier New" w:hAnsi="Courier New" w:cs="Courier New" w:hint="default"/>
      </w:rPr>
    </w:lvl>
    <w:lvl w:ilvl="8" w:tplc="04100005">
      <w:start w:val="1"/>
      <w:numFmt w:val="bullet"/>
      <w:lvlText w:val=""/>
      <w:lvlJc w:val="left"/>
      <w:pPr>
        <w:ind w:left="6359" w:hanging="360"/>
      </w:pPr>
      <w:rPr>
        <w:rFonts w:ascii="Wingdings" w:hAnsi="Wingdings" w:hint="default"/>
      </w:rPr>
    </w:lvl>
  </w:abstractNum>
  <w:num w:numId="1">
    <w:abstractNumId w:val="16"/>
  </w:num>
  <w:num w:numId="2">
    <w:abstractNumId w:val="24"/>
  </w:num>
  <w:num w:numId="3">
    <w:abstractNumId w:val="31"/>
  </w:num>
  <w:num w:numId="4">
    <w:abstractNumId w:val="35"/>
  </w:num>
  <w:num w:numId="5">
    <w:abstractNumId w:val="21"/>
  </w:num>
  <w:num w:numId="6">
    <w:abstractNumId w:val="6"/>
  </w:num>
  <w:num w:numId="7">
    <w:abstractNumId w:val="14"/>
  </w:num>
  <w:num w:numId="8">
    <w:abstractNumId w:val="2"/>
  </w:num>
  <w:num w:numId="9">
    <w:abstractNumId w:val="1"/>
  </w:num>
  <w:num w:numId="10">
    <w:abstractNumId w:val="3"/>
  </w:num>
  <w:num w:numId="11">
    <w:abstractNumId w:val="4"/>
  </w:num>
  <w:num w:numId="12">
    <w:abstractNumId w:val="28"/>
  </w:num>
  <w:num w:numId="13">
    <w:abstractNumId w:val="25"/>
  </w:num>
  <w:num w:numId="14">
    <w:abstractNumId w:val="29"/>
  </w:num>
  <w:num w:numId="15">
    <w:abstractNumId w:val="32"/>
  </w:num>
  <w:num w:numId="16">
    <w:abstractNumId w:val="8"/>
  </w:num>
  <w:num w:numId="17">
    <w:abstractNumId w:val="20"/>
  </w:num>
  <w:num w:numId="18">
    <w:abstractNumId w:val="12"/>
  </w:num>
  <w:num w:numId="19">
    <w:abstractNumId w:val="10"/>
  </w:num>
  <w:num w:numId="20">
    <w:abstractNumId w:val="7"/>
  </w:num>
  <w:num w:numId="21">
    <w:abstractNumId w:val="18"/>
  </w:num>
  <w:num w:numId="22">
    <w:abstractNumId w:val="30"/>
  </w:num>
  <w:num w:numId="23">
    <w:abstractNumId w:val="15"/>
  </w:num>
  <w:num w:numId="24">
    <w:abstractNumId w:val="11"/>
  </w:num>
  <w:num w:numId="25">
    <w:abstractNumId w:val="0"/>
  </w:num>
  <w:num w:numId="26">
    <w:abstractNumId w:val="23"/>
  </w:num>
  <w:num w:numId="27">
    <w:abstractNumId w:val="17"/>
  </w:num>
  <w:num w:numId="28">
    <w:abstractNumId w:val="26"/>
  </w:num>
  <w:num w:numId="29">
    <w:abstractNumId w:val="19"/>
  </w:num>
  <w:num w:numId="30">
    <w:abstractNumId w:val="22"/>
  </w:num>
  <w:num w:numId="31">
    <w:abstractNumId w:val="33"/>
  </w:num>
  <w:num w:numId="32">
    <w:abstractNumId w:val="13"/>
  </w:num>
  <w:num w:numId="33">
    <w:abstractNumId w:val="34"/>
  </w:num>
  <w:num w:numId="34">
    <w:abstractNumId w:val="27"/>
  </w:num>
  <w:num w:numId="35">
    <w:abstractNumId w:val="5"/>
  </w:num>
  <w:num w:numId="36">
    <w:abstractNumId w:val="5"/>
  </w:num>
  <w:num w:numId="37">
    <w:abstractNumId w:val="16"/>
  </w:num>
  <w:num w:numId="38">
    <w:abstractNumId w:val="9"/>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283"/>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3D5BB1"/>
    <w:rsid w:val="00001532"/>
    <w:rsid w:val="00002651"/>
    <w:rsid w:val="000032BE"/>
    <w:rsid w:val="00003C85"/>
    <w:rsid w:val="0000480F"/>
    <w:rsid w:val="00006068"/>
    <w:rsid w:val="000106CF"/>
    <w:rsid w:val="000114F2"/>
    <w:rsid w:val="00012108"/>
    <w:rsid w:val="00017849"/>
    <w:rsid w:val="00017E65"/>
    <w:rsid w:val="00022CB5"/>
    <w:rsid w:val="00027647"/>
    <w:rsid w:val="0003189D"/>
    <w:rsid w:val="000331AA"/>
    <w:rsid w:val="000341AC"/>
    <w:rsid w:val="00037507"/>
    <w:rsid w:val="000403D3"/>
    <w:rsid w:val="00040B32"/>
    <w:rsid w:val="00044CCF"/>
    <w:rsid w:val="0004668E"/>
    <w:rsid w:val="00046729"/>
    <w:rsid w:val="00046995"/>
    <w:rsid w:val="00051725"/>
    <w:rsid w:val="000517DC"/>
    <w:rsid w:val="000529D0"/>
    <w:rsid w:val="00055BF3"/>
    <w:rsid w:val="00055E97"/>
    <w:rsid w:val="00061A98"/>
    <w:rsid w:val="00061CD8"/>
    <w:rsid w:val="00062026"/>
    <w:rsid w:val="00062195"/>
    <w:rsid w:val="00062594"/>
    <w:rsid w:val="0006596B"/>
    <w:rsid w:val="000707AB"/>
    <w:rsid w:val="00073FC2"/>
    <w:rsid w:val="000752C6"/>
    <w:rsid w:val="000775F6"/>
    <w:rsid w:val="00077DA6"/>
    <w:rsid w:val="00080259"/>
    <w:rsid w:val="0008075A"/>
    <w:rsid w:val="00081641"/>
    <w:rsid w:val="000816AC"/>
    <w:rsid w:val="0008370C"/>
    <w:rsid w:val="00083919"/>
    <w:rsid w:val="000879EA"/>
    <w:rsid w:val="00087DB0"/>
    <w:rsid w:val="00090537"/>
    <w:rsid w:val="0009284B"/>
    <w:rsid w:val="00094094"/>
    <w:rsid w:val="00094D73"/>
    <w:rsid w:val="00095FD7"/>
    <w:rsid w:val="000A1471"/>
    <w:rsid w:val="000A2CB3"/>
    <w:rsid w:val="000A3790"/>
    <w:rsid w:val="000A3DDC"/>
    <w:rsid w:val="000A6223"/>
    <w:rsid w:val="000B149C"/>
    <w:rsid w:val="000B3527"/>
    <w:rsid w:val="000B35B8"/>
    <w:rsid w:val="000B4040"/>
    <w:rsid w:val="000B4044"/>
    <w:rsid w:val="000B5197"/>
    <w:rsid w:val="000B57A7"/>
    <w:rsid w:val="000C0C9A"/>
    <w:rsid w:val="000C288E"/>
    <w:rsid w:val="000C7713"/>
    <w:rsid w:val="000D0021"/>
    <w:rsid w:val="000D02D7"/>
    <w:rsid w:val="000D0B4C"/>
    <w:rsid w:val="000D27FE"/>
    <w:rsid w:val="000D2980"/>
    <w:rsid w:val="000D47B1"/>
    <w:rsid w:val="000E187B"/>
    <w:rsid w:val="000E567C"/>
    <w:rsid w:val="000E5766"/>
    <w:rsid w:val="000E58A9"/>
    <w:rsid w:val="000E7746"/>
    <w:rsid w:val="000F352B"/>
    <w:rsid w:val="00102C02"/>
    <w:rsid w:val="00102EC9"/>
    <w:rsid w:val="00110790"/>
    <w:rsid w:val="0011082C"/>
    <w:rsid w:val="001135D0"/>
    <w:rsid w:val="0011417E"/>
    <w:rsid w:val="00117FF9"/>
    <w:rsid w:val="001202E3"/>
    <w:rsid w:val="0012211E"/>
    <w:rsid w:val="00124810"/>
    <w:rsid w:val="00133C3F"/>
    <w:rsid w:val="001358F4"/>
    <w:rsid w:val="0014259C"/>
    <w:rsid w:val="001437EF"/>
    <w:rsid w:val="00143E41"/>
    <w:rsid w:val="00145219"/>
    <w:rsid w:val="00145A39"/>
    <w:rsid w:val="001462DD"/>
    <w:rsid w:val="00146F25"/>
    <w:rsid w:val="00150098"/>
    <w:rsid w:val="00151FD1"/>
    <w:rsid w:val="00153802"/>
    <w:rsid w:val="0015391E"/>
    <w:rsid w:val="00154F2F"/>
    <w:rsid w:val="00157B5F"/>
    <w:rsid w:val="00160300"/>
    <w:rsid w:val="00160707"/>
    <w:rsid w:val="00160A14"/>
    <w:rsid w:val="00160D4B"/>
    <w:rsid w:val="00161314"/>
    <w:rsid w:val="00161CEB"/>
    <w:rsid w:val="0016254C"/>
    <w:rsid w:val="0016327A"/>
    <w:rsid w:val="00166C5A"/>
    <w:rsid w:val="0016772F"/>
    <w:rsid w:val="00173576"/>
    <w:rsid w:val="001740DC"/>
    <w:rsid w:val="0017648C"/>
    <w:rsid w:val="001771F0"/>
    <w:rsid w:val="001805E6"/>
    <w:rsid w:val="001807FC"/>
    <w:rsid w:val="001814F5"/>
    <w:rsid w:val="00181AC6"/>
    <w:rsid w:val="00182E3D"/>
    <w:rsid w:val="00183226"/>
    <w:rsid w:val="0018718F"/>
    <w:rsid w:val="001902A3"/>
    <w:rsid w:val="00192686"/>
    <w:rsid w:val="00194923"/>
    <w:rsid w:val="00194FF6"/>
    <w:rsid w:val="00195295"/>
    <w:rsid w:val="001958C4"/>
    <w:rsid w:val="00196AC0"/>
    <w:rsid w:val="001A0F90"/>
    <w:rsid w:val="001A266B"/>
    <w:rsid w:val="001B53E8"/>
    <w:rsid w:val="001C1769"/>
    <w:rsid w:val="001C3792"/>
    <w:rsid w:val="001C5154"/>
    <w:rsid w:val="001D23AF"/>
    <w:rsid w:val="001D4545"/>
    <w:rsid w:val="001D4ECA"/>
    <w:rsid w:val="001D5020"/>
    <w:rsid w:val="001D56B2"/>
    <w:rsid w:val="001D6C1B"/>
    <w:rsid w:val="001E2773"/>
    <w:rsid w:val="001E6B8E"/>
    <w:rsid w:val="001E6BB4"/>
    <w:rsid w:val="001F1398"/>
    <w:rsid w:val="001F45A5"/>
    <w:rsid w:val="0020098C"/>
    <w:rsid w:val="002027B1"/>
    <w:rsid w:val="00203550"/>
    <w:rsid w:val="00203F66"/>
    <w:rsid w:val="00210CD1"/>
    <w:rsid w:val="00211A06"/>
    <w:rsid w:val="00220E10"/>
    <w:rsid w:val="00223211"/>
    <w:rsid w:val="00227B65"/>
    <w:rsid w:val="00231CFC"/>
    <w:rsid w:val="00232178"/>
    <w:rsid w:val="00232F8E"/>
    <w:rsid w:val="00234E0D"/>
    <w:rsid w:val="00236771"/>
    <w:rsid w:val="00241E5E"/>
    <w:rsid w:val="0024368E"/>
    <w:rsid w:val="00243DB0"/>
    <w:rsid w:val="002442E8"/>
    <w:rsid w:val="00245E79"/>
    <w:rsid w:val="002460EC"/>
    <w:rsid w:val="0024639F"/>
    <w:rsid w:val="0024750E"/>
    <w:rsid w:val="00247AF7"/>
    <w:rsid w:val="00250D30"/>
    <w:rsid w:val="002543F6"/>
    <w:rsid w:val="00254657"/>
    <w:rsid w:val="0025485D"/>
    <w:rsid w:val="00260DFE"/>
    <w:rsid w:val="0026175C"/>
    <w:rsid w:val="00263BBE"/>
    <w:rsid w:val="002640D4"/>
    <w:rsid w:val="00264295"/>
    <w:rsid w:val="00265AF0"/>
    <w:rsid w:val="002665C0"/>
    <w:rsid w:val="00271C4B"/>
    <w:rsid w:val="00274C6B"/>
    <w:rsid w:val="00275AA6"/>
    <w:rsid w:val="00277A1C"/>
    <w:rsid w:val="00285845"/>
    <w:rsid w:val="00290E1F"/>
    <w:rsid w:val="002910EC"/>
    <w:rsid w:val="002A207B"/>
    <w:rsid w:val="002A24E1"/>
    <w:rsid w:val="002B0C51"/>
    <w:rsid w:val="002B0DAD"/>
    <w:rsid w:val="002B15FB"/>
    <w:rsid w:val="002B1B8C"/>
    <w:rsid w:val="002B1EC0"/>
    <w:rsid w:val="002B2F49"/>
    <w:rsid w:val="002B4B7A"/>
    <w:rsid w:val="002B508B"/>
    <w:rsid w:val="002B510A"/>
    <w:rsid w:val="002B57F2"/>
    <w:rsid w:val="002B7A14"/>
    <w:rsid w:val="002C030A"/>
    <w:rsid w:val="002C24F0"/>
    <w:rsid w:val="002C403A"/>
    <w:rsid w:val="002C4C1F"/>
    <w:rsid w:val="002C5271"/>
    <w:rsid w:val="002C5679"/>
    <w:rsid w:val="002C6EFC"/>
    <w:rsid w:val="002D0586"/>
    <w:rsid w:val="002D1DE5"/>
    <w:rsid w:val="002D6C9A"/>
    <w:rsid w:val="002E1276"/>
    <w:rsid w:val="002E4054"/>
    <w:rsid w:val="002E6FE6"/>
    <w:rsid w:val="002E7132"/>
    <w:rsid w:val="002F21E5"/>
    <w:rsid w:val="002F22ED"/>
    <w:rsid w:val="002F2967"/>
    <w:rsid w:val="002F2ADC"/>
    <w:rsid w:val="002F59B4"/>
    <w:rsid w:val="002F692F"/>
    <w:rsid w:val="00302333"/>
    <w:rsid w:val="00303405"/>
    <w:rsid w:val="00304053"/>
    <w:rsid w:val="0030643A"/>
    <w:rsid w:val="00307E77"/>
    <w:rsid w:val="00311572"/>
    <w:rsid w:val="003147F7"/>
    <w:rsid w:val="00316AE4"/>
    <w:rsid w:val="00320497"/>
    <w:rsid w:val="00320757"/>
    <w:rsid w:val="00322BAB"/>
    <w:rsid w:val="00323A5E"/>
    <w:rsid w:val="00325038"/>
    <w:rsid w:val="003252F1"/>
    <w:rsid w:val="003359A9"/>
    <w:rsid w:val="003360C7"/>
    <w:rsid w:val="003403D1"/>
    <w:rsid w:val="00341F4E"/>
    <w:rsid w:val="00342074"/>
    <w:rsid w:val="003423FF"/>
    <w:rsid w:val="00342405"/>
    <w:rsid w:val="00342BF8"/>
    <w:rsid w:val="0034335C"/>
    <w:rsid w:val="00344159"/>
    <w:rsid w:val="00345A25"/>
    <w:rsid w:val="00352651"/>
    <w:rsid w:val="00353BA1"/>
    <w:rsid w:val="00354060"/>
    <w:rsid w:val="00355715"/>
    <w:rsid w:val="00357A8B"/>
    <w:rsid w:val="003606B0"/>
    <w:rsid w:val="003629B0"/>
    <w:rsid w:val="003714D4"/>
    <w:rsid w:val="00371606"/>
    <w:rsid w:val="00373E38"/>
    <w:rsid w:val="00377762"/>
    <w:rsid w:val="00381338"/>
    <w:rsid w:val="003840F3"/>
    <w:rsid w:val="003848AE"/>
    <w:rsid w:val="00386E4B"/>
    <w:rsid w:val="00391A94"/>
    <w:rsid w:val="00393D1E"/>
    <w:rsid w:val="00397007"/>
    <w:rsid w:val="00397F15"/>
    <w:rsid w:val="003A5B64"/>
    <w:rsid w:val="003A66EE"/>
    <w:rsid w:val="003A7E5A"/>
    <w:rsid w:val="003A7F91"/>
    <w:rsid w:val="003B039A"/>
    <w:rsid w:val="003B1E50"/>
    <w:rsid w:val="003B2B36"/>
    <w:rsid w:val="003B4D1D"/>
    <w:rsid w:val="003B5C23"/>
    <w:rsid w:val="003B655B"/>
    <w:rsid w:val="003B6731"/>
    <w:rsid w:val="003B6D21"/>
    <w:rsid w:val="003B79C2"/>
    <w:rsid w:val="003C19D4"/>
    <w:rsid w:val="003C266B"/>
    <w:rsid w:val="003C3034"/>
    <w:rsid w:val="003C3A43"/>
    <w:rsid w:val="003C40BA"/>
    <w:rsid w:val="003C52FC"/>
    <w:rsid w:val="003C64B9"/>
    <w:rsid w:val="003D1358"/>
    <w:rsid w:val="003D2FAB"/>
    <w:rsid w:val="003D5875"/>
    <w:rsid w:val="003D5BB1"/>
    <w:rsid w:val="003E133A"/>
    <w:rsid w:val="003E1363"/>
    <w:rsid w:val="003E256C"/>
    <w:rsid w:val="003E4BA4"/>
    <w:rsid w:val="003F061F"/>
    <w:rsid w:val="003F1D48"/>
    <w:rsid w:val="003F5147"/>
    <w:rsid w:val="003F5E34"/>
    <w:rsid w:val="003F7B33"/>
    <w:rsid w:val="00400772"/>
    <w:rsid w:val="004010BA"/>
    <w:rsid w:val="00403FDB"/>
    <w:rsid w:val="00406B3D"/>
    <w:rsid w:val="004102C7"/>
    <w:rsid w:val="00410564"/>
    <w:rsid w:val="0041099E"/>
    <w:rsid w:val="00411434"/>
    <w:rsid w:val="004119F9"/>
    <w:rsid w:val="00414A4D"/>
    <w:rsid w:val="00415B2E"/>
    <w:rsid w:val="0041613C"/>
    <w:rsid w:val="00416746"/>
    <w:rsid w:val="00420D6B"/>
    <w:rsid w:val="00420E87"/>
    <w:rsid w:val="00421A64"/>
    <w:rsid w:val="00422091"/>
    <w:rsid w:val="00424FB8"/>
    <w:rsid w:val="00426714"/>
    <w:rsid w:val="0043160E"/>
    <w:rsid w:val="00431653"/>
    <w:rsid w:val="00431A4C"/>
    <w:rsid w:val="00432CB3"/>
    <w:rsid w:val="00436213"/>
    <w:rsid w:val="0043692D"/>
    <w:rsid w:val="00436E1A"/>
    <w:rsid w:val="00440A1A"/>
    <w:rsid w:val="004411CE"/>
    <w:rsid w:val="00441A25"/>
    <w:rsid w:val="00442E78"/>
    <w:rsid w:val="00444B70"/>
    <w:rsid w:val="00446D53"/>
    <w:rsid w:val="00447139"/>
    <w:rsid w:val="00452219"/>
    <w:rsid w:val="00452808"/>
    <w:rsid w:val="00452EB4"/>
    <w:rsid w:val="00453C42"/>
    <w:rsid w:val="00454A6B"/>
    <w:rsid w:val="004567C7"/>
    <w:rsid w:val="00463556"/>
    <w:rsid w:val="004658E1"/>
    <w:rsid w:val="00465F21"/>
    <w:rsid w:val="004707E3"/>
    <w:rsid w:val="00471CC5"/>
    <w:rsid w:val="00471F99"/>
    <w:rsid w:val="00473839"/>
    <w:rsid w:val="004740BD"/>
    <w:rsid w:val="0048147C"/>
    <w:rsid w:val="00481D31"/>
    <w:rsid w:val="004850FB"/>
    <w:rsid w:val="004858CF"/>
    <w:rsid w:val="00486F07"/>
    <w:rsid w:val="004872D1"/>
    <w:rsid w:val="00490C08"/>
    <w:rsid w:val="00492703"/>
    <w:rsid w:val="00493805"/>
    <w:rsid w:val="00494BBA"/>
    <w:rsid w:val="004957E3"/>
    <w:rsid w:val="0049635C"/>
    <w:rsid w:val="004964CF"/>
    <w:rsid w:val="004A06F0"/>
    <w:rsid w:val="004A27B4"/>
    <w:rsid w:val="004A34AB"/>
    <w:rsid w:val="004A3D40"/>
    <w:rsid w:val="004A5106"/>
    <w:rsid w:val="004A6764"/>
    <w:rsid w:val="004A7C59"/>
    <w:rsid w:val="004B169D"/>
    <w:rsid w:val="004B2144"/>
    <w:rsid w:val="004B254E"/>
    <w:rsid w:val="004B35B9"/>
    <w:rsid w:val="004B4665"/>
    <w:rsid w:val="004C6284"/>
    <w:rsid w:val="004C77C4"/>
    <w:rsid w:val="004D0E09"/>
    <w:rsid w:val="004D3D26"/>
    <w:rsid w:val="004D6526"/>
    <w:rsid w:val="004E2AA2"/>
    <w:rsid w:val="004E3171"/>
    <w:rsid w:val="004E3F55"/>
    <w:rsid w:val="004F193D"/>
    <w:rsid w:val="004F20DE"/>
    <w:rsid w:val="00500923"/>
    <w:rsid w:val="00500A74"/>
    <w:rsid w:val="00501F97"/>
    <w:rsid w:val="00502093"/>
    <w:rsid w:val="005048ED"/>
    <w:rsid w:val="005061D2"/>
    <w:rsid w:val="005076BF"/>
    <w:rsid w:val="0051167C"/>
    <w:rsid w:val="00512B09"/>
    <w:rsid w:val="00514FFD"/>
    <w:rsid w:val="0051538D"/>
    <w:rsid w:val="00516C22"/>
    <w:rsid w:val="005176B3"/>
    <w:rsid w:val="00523014"/>
    <w:rsid w:val="00523402"/>
    <w:rsid w:val="00526FA3"/>
    <w:rsid w:val="00530C6C"/>
    <w:rsid w:val="00533BD5"/>
    <w:rsid w:val="00536397"/>
    <w:rsid w:val="0053651F"/>
    <w:rsid w:val="00536AA2"/>
    <w:rsid w:val="005377D2"/>
    <w:rsid w:val="00540635"/>
    <w:rsid w:val="00540BA8"/>
    <w:rsid w:val="00542CDE"/>
    <w:rsid w:val="0054432D"/>
    <w:rsid w:val="00544D29"/>
    <w:rsid w:val="00544EB9"/>
    <w:rsid w:val="00546662"/>
    <w:rsid w:val="00551407"/>
    <w:rsid w:val="00553D3E"/>
    <w:rsid w:val="005544AE"/>
    <w:rsid w:val="00557D32"/>
    <w:rsid w:val="0056014B"/>
    <w:rsid w:val="005618A4"/>
    <w:rsid w:val="00561EEC"/>
    <w:rsid w:val="00563F4A"/>
    <w:rsid w:val="005733AD"/>
    <w:rsid w:val="005753FF"/>
    <w:rsid w:val="0057635F"/>
    <w:rsid w:val="005778BC"/>
    <w:rsid w:val="00582FEA"/>
    <w:rsid w:val="00583079"/>
    <w:rsid w:val="00584CA8"/>
    <w:rsid w:val="00585D12"/>
    <w:rsid w:val="00586D2B"/>
    <w:rsid w:val="00587153"/>
    <w:rsid w:val="005872D3"/>
    <w:rsid w:val="00590DDC"/>
    <w:rsid w:val="005916F2"/>
    <w:rsid w:val="0059573C"/>
    <w:rsid w:val="005A089C"/>
    <w:rsid w:val="005A08C1"/>
    <w:rsid w:val="005A16F2"/>
    <w:rsid w:val="005A19F8"/>
    <w:rsid w:val="005A1C58"/>
    <w:rsid w:val="005A2890"/>
    <w:rsid w:val="005A2C54"/>
    <w:rsid w:val="005A5FC5"/>
    <w:rsid w:val="005A64E8"/>
    <w:rsid w:val="005A7F3D"/>
    <w:rsid w:val="005B0C16"/>
    <w:rsid w:val="005B0DA2"/>
    <w:rsid w:val="005C6572"/>
    <w:rsid w:val="005D6C67"/>
    <w:rsid w:val="005D72AB"/>
    <w:rsid w:val="005D7DC2"/>
    <w:rsid w:val="005E02D3"/>
    <w:rsid w:val="005E0AA3"/>
    <w:rsid w:val="005E0E50"/>
    <w:rsid w:val="005E0EDB"/>
    <w:rsid w:val="005E2D23"/>
    <w:rsid w:val="005E766D"/>
    <w:rsid w:val="005F0E6E"/>
    <w:rsid w:val="005F15BD"/>
    <w:rsid w:val="005F1D85"/>
    <w:rsid w:val="005F6AA9"/>
    <w:rsid w:val="005F7FC0"/>
    <w:rsid w:val="00604855"/>
    <w:rsid w:val="00604D0F"/>
    <w:rsid w:val="00605578"/>
    <w:rsid w:val="00607AEC"/>
    <w:rsid w:val="006106AF"/>
    <w:rsid w:val="0061070B"/>
    <w:rsid w:val="0061089A"/>
    <w:rsid w:val="00610E33"/>
    <w:rsid w:val="00614ED4"/>
    <w:rsid w:val="00617F5B"/>
    <w:rsid w:val="00623AD1"/>
    <w:rsid w:val="00624200"/>
    <w:rsid w:val="0062449C"/>
    <w:rsid w:val="00627F07"/>
    <w:rsid w:val="006301CF"/>
    <w:rsid w:val="00631D6A"/>
    <w:rsid w:val="00632C5F"/>
    <w:rsid w:val="00635261"/>
    <w:rsid w:val="006405E3"/>
    <w:rsid w:val="00641F39"/>
    <w:rsid w:val="00644132"/>
    <w:rsid w:val="00644C1D"/>
    <w:rsid w:val="00646331"/>
    <w:rsid w:val="0064724E"/>
    <w:rsid w:val="00647999"/>
    <w:rsid w:val="00652C58"/>
    <w:rsid w:val="00663A5C"/>
    <w:rsid w:val="006641AE"/>
    <w:rsid w:val="00666559"/>
    <w:rsid w:val="0067207D"/>
    <w:rsid w:val="00672774"/>
    <w:rsid w:val="00672895"/>
    <w:rsid w:val="00674C9E"/>
    <w:rsid w:val="006770B9"/>
    <w:rsid w:val="00677D29"/>
    <w:rsid w:val="006813FC"/>
    <w:rsid w:val="00681F5F"/>
    <w:rsid w:val="006823D1"/>
    <w:rsid w:val="0068243B"/>
    <w:rsid w:val="0068312F"/>
    <w:rsid w:val="006848A1"/>
    <w:rsid w:val="0068759A"/>
    <w:rsid w:val="0069682C"/>
    <w:rsid w:val="00696883"/>
    <w:rsid w:val="0069730B"/>
    <w:rsid w:val="0069734D"/>
    <w:rsid w:val="006A2A5E"/>
    <w:rsid w:val="006A60EB"/>
    <w:rsid w:val="006A7750"/>
    <w:rsid w:val="006B0D48"/>
    <w:rsid w:val="006B0E8E"/>
    <w:rsid w:val="006B610F"/>
    <w:rsid w:val="006B791F"/>
    <w:rsid w:val="006C0574"/>
    <w:rsid w:val="006C3D38"/>
    <w:rsid w:val="006C50CB"/>
    <w:rsid w:val="006D2A40"/>
    <w:rsid w:val="006D500D"/>
    <w:rsid w:val="006D60A6"/>
    <w:rsid w:val="006E033C"/>
    <w:rsid w:val="006E4746"/>
    <w:rsid w:val="006E5256"/>
    <w:rsid w:val="006E7B22"/>
    <w:rsid w:val="006F25D0"/>
    <w:rsid w:val="006F2A24"/>
    <w:rsid w:val="006F2D15"/>
    <w:rsid w:val="006F3627"/>
    <w:rsid w:val="006F3C59"/>
    <w:rsid w:val="006F467C"/>
    <w:rsid w:val="006F6789"/>
    <w:rsid w:val="006F725F"/>
    <w:rsid w:val="006F77B8"/>
    <w:rsid w:val="00701F56"/>
    <w:rsid w:val="00706A41"/>
    <w:rsid w:val="00711D92"/>
    <w:rsid w:val="0071242A"/>
    <w:rsid w:val="0071582A"/>
    <w:rsid w:val="0072491B"/>
    <w:rsid w:val="00725CDC"/>
    <w:rsid w:val="0073215B"/>
    <w:rsid w:val="00733F0F"/>
    <w:rsid w:val="00734213"/>
    <w:rsid w:val="0073477C"/>
    <w:rsid w:val="00737516"/>
    <w:rsid w:val="0074102D"/>
    <w:rsid w:val="00743BE9"/>
    <w:rsid w:val="007456D2"/>
    <w:rsid w:val="007464E3"/>
    <w:rsid w:val="007469B7"/>
    <w:rsid w:val="0074752A"/>
    <w:rsid w:val="00747DC5"/>
    <w:rsid w:val="00750D23"/>
    <w:rsid w:val="007516E8"/>
    <w:rsid w:val="0075499A"/>
    <w:rsid w:val="00755026"/>
    <w:rsid w:val="00756196"/>
    <w:rsid w:val="007569F0"/>
    <w:rsid w:val="00756DE0"/>
    <w:rsid w:val="00757513"/>
    <w:rsid w:val="00757CC4"/>
    <w:rsid w:val="00762B22"/>
    <w:rsid w:val="00764E70"/>
    <w:rsid w:val="007664C4"/>
    <w:rsid w:val="00767067"/>
    <w:rsid w:val="0076792D"/>
    <w:rsid w:val="00771175"/>
    <w:rsid w:val="00772465"/>
    <w:rsid w:val="00773457"/>
    <w:rsid w:val="00773B06"/>
    <w:rsid w:val="00775C2E"/>
    <w:rsid w:val="007778C2"/>
    <w:rsid w:val="00780834"/>
    <w:rsid w:val="00782668"/>
    <w:rsid w:val="007859CD"/>
    <w:rsid w:val="0078765F"/>
    <w:rsid w:val="00791308"/>
    <w:rsid w:val="00795480"/>
    <w:rsid w:val="00795A29"/>
    <w:rsid w:val="00796EFF"/>
    <w:rsid w:val="007A0C53"/>
    <w:rsid w:val="007A20EB"/>
    <w:rsid w:val="007A2214"/>
    <w:rsid w:val="007A3FCD"/>
    <w:rsid w:val="007A5F04"/>
    <w:rsid w:val="007A6B69"/>
    <w:rsid w:val="007A6BEC"/>
    <w:rsid w:val="007A6F53"/>
    <w:rsid w:val="007A7429"/>
    <w:rsid w:val="007A743B"/>
    <w:rsid w:val="007B0169"/>
    <w:rsid w:val="007B1EE3"/>
    <w:rsid w:val="007B278E"/>
    <w:rsid w:val="007B3747"/>
    <w:rsid w:val="007B530C"/>
    <w:rsid w:val="007B65CE"/>
    <w:rsid w:val="007C0011"/>
    <w:rsid w:val="007C22F1"/>
    <w:rsid w:val="007C5EC1"/>
    <w:rsid w:val="007C6134"/>
    <w:rsid w:val="007D213E"/>
    <w:rsid w:val="007D2AC2"/>
    <w:rsid w:val="007D30EB"/>
    <w:rsid w:val="007D54F6"/>
    <w:rsid w:val="007D5EA6"/>
    <w:rsid w:val="007E433C"/>
    <w:rsid w:val="007E4B2B"/>
    <w:rsid w:val="007E4CFE"/>
    <w:rsid w:val="007E66FA"/>
    <w:rsid w:val="007F5315"/>
    <w:rsid w:val="007F5CB7"/>
    <w:rsid w:val="007F67AE"/>
    <w:rsid w:val="007F7168"/>
    <w:rsid w:val="007F73CE"/>
    <w:rsid w:val="007F7C86"/>
    <w:rsid w:val="00803DAC"/>
    <w:rsid w:val="00810FF1"/>
    <w:rsid w:val="00811F2F"/>
    <w:rsid w:val="008121F8"/>
    <w:rsid w:val="00814A44"/>
    <w:rsid w:val="00815653"/>
    <w:rsid w:val="0081594B"/>
    <w:rsid w:val="00816E48"/>
    <w:rsid w:val="00817B1A"/>
    <w:rsid w:val="00817ECA"/>
    <w:rsid w:val="00822DB8"/>
    <w:rsid w:val="0082413D"/>
    <w:rsid w:val="0082634E"/>
    <w:rsid w:val="00826738"/>
    <w:rsid w:val="00831A1F"/>
    <w:rsid w:val="008321E9"/>
    <w:rsid w:val="00833A00"/>
    <w:rsid w:val="00836921"/>
    <w:rsid w:val="00836E97"/>
    <w:rsid w:val="008375A5"/>
    <w:rsid w:val="00840450"/>
    <w:rsid w:val="008406A9"/>
    <w:rsid w:val="00840D0F"/>
    <w:rsid w:val="0084299A"/>
    <w:rsid w:val="00842E0E"/>
    <w:rsid w:val="00850719"/>
    <w:rsid w:val="00851D58"/>
    <w:rsid w:val="008528F6"/>
    <w:rsid w:val="008538A6"/>
    <w:rsid w:val="008539EA"/>
    <w:rsid w:val="00854651"/>
    <w:rsid w:val="0085544E"/>
    <w:rsid w:val="00856FEA"/>
    <w:rsid w:val="008577F0"/>
    <w:rsid w:val="00862CA3"/>
    <w:rsid w:val="00865AE3"/>
    <w:rsid w:val="00866441"/>
    <w:rsid w:val="0086732D"/>
    <w:rsid w:val="008677BA"/>
    <w:rsid w:val="00867BA2"/>
    <w:rsid w:val="0087024B"/>
    <w:rsid w:val="008748A6"/>
    <w:rsid w:val="00880A75"/>
    <w:rsid w:val="0088560E"/>
    <w:rsid w:val="008872EC"/>
    <w:rsid w:val="0089090B"/>
    <w:rsid w:val="008922CD"/>
    <w:rsid w:val="0089246A"/>
    <w:rsid w:val="008950B5"/>
    <w:rsid w:val="00897030"/>
    <w:rsid w:val="008A07C6"/>
    <w:rsid w:val="008A208A"/>
    <w:rsid w:val="008A391E"/>
    <w:rsid w:val="008A4C5C"/>
    <w:rsid w:val="008A5980"/>
    <w:rsid w:val="008A5A5F"/>
    <w:rsid w:val="008A5BF9"/>
    <w:rsid w:val="008A67A5"/>
    <w:rsid w:val="008A7781"/>
    <w:rsid w:val="008B06EB"/>
    <w:rsid w:val="008B4379"/>
    <w:rsid w:val="008B57E9"/>
    <w:rsid w:val="008C1A69"/>
    <w:rsid w:val="008C3C0B"/>
    <w:rsid w:val="008C5991"/>
    <w:rsid w:val="008C5AE6"/>
    <w:rsid w:val="008D24DD"/>
    <w:rsid w:val="008D2875"/>
    <w:rsid w:val="008D42BF"/>
    <w:rsid w:val="008E0234"/>
    <w:rsid w:val="008E08CF"/>
    <w:rsid w:val="008E1DE0"/>
    <w:rsid w:val="008E1E7D"/>
    <w:rsid w:val="008E5295"/>
    <w:rsid w:val="008E698B"/>
    <w:rsid w:val="008F390D"/>
    <w:rsid w:val="008F6834"/>
    <w:rsid w:val="00900B41"/>
    <w:rsid w:val="0090285F"/>
    <w:rsid w:val="00904D24"/>
    <w:rsid w:val="0091031A"/>
    <w:rsid w:val="00912DFC"/>
    <w:rsid w:val="0091333B"/>
    <w:rsid w:val="00914BE3"/>
    <w:rsid w:val="00915340"/>
    <w:rsid w:val="00915780"/>
    <w:rsid w:val="0092074D"/>
    <w:rsid w:val="00921AD5"/>
    <w:rsid w:val="009241EE"/>
    <w:rsid w:val="00927FFB"/>
    <w:rsid w:val="00930F8F"/>
    <w:rsid w:val="0094001F"/>
    <w:rsid w:val="00940916"/>
    <w:rsid w:val="009471D5"/>
    <w:rsid w:val="00947417"/>
    <w:rsid w:val="00947945"/>
    <w:rsid w:val="009514AB"/>
    <w:rsid w:val="0095152F"/>
    <w:rsid w:val="00952762"/>
    <w:rsid w:val="009532CD"/>
    <w:rsid w:val="00953F82"/>
    <w:rsid w:val="0095445F"/>
    <w:rsid w:val="00955303"/>
    <w:rsid w:val="0095592D"/>
    <w:rsid w:val="009600EF"/>
    <w:rsid w:val="00964B3B"/>
    <w:rsid w:val="009654C7"/>
    <w:rsid w:val="009655B0"/>
    <w:rsid w:val="00972E95"/>
    <w:rsid w:val="00973404"/>
    <w:rsid w:val="00974823"/>
    <w:rsid w:val="00976E68"/>
    <w:rsid w:val="0097708F"/>
    <w:rsid w:val="00977D0D"/>
    <w:rsid w:val="00980B46"/>
    <w:rsid w:val="00982B08"/>
    <w:rsid w:val="00983D08"/>
    <w:rsid w:val="00987AC6"/>
    <w:rsid w:val="009932C8"/>
    <w:rsid w:val="009940D0"/>
    <w:rsid w:val="00994E86"/>
    <w:rsid w:val="00995F22"/>
    <w:rsid w:val="009A3DC3"/>
    <w:rsid w:val="009A49EE"/>
    <w:rsid w:val="009A71B4"/>
    <w:rsid w:val="009A7D1D"/>
    <w:rsid w:val="009B3B3B"/>
    <w:rsid w:val="009B40B9"/>
    <w:rsid w:val="009B5352"/>
    <w:rsid w:val="009B6F48"/>
    <w:rsid w:val="009C0C38"/>
    <w:rsid w:val="009C0DCD"/>
    <w:rsid w:val="009C168F"/>
    <w:rsid w:val="009C4FC6"/>
    <w:rsid w:val="009D08EC"/>
    <w:rsid w:val="009D1172"/>
    <w:rsid w:val="009E1071"/>
    <w:rsid w:val="009E263B"/>
    <w:rsid w:val="009E2C35"/>
    <w:rsid w:val="009E2EC3"/>
    <w:rsid w:val="009E3746"/>
    <w:rsid w:val="009F15D8"/>
    <w:rsid w:val="009F1CAB"/>
    <w:rsid w:val="009F1CCD"/>
    <w:rsid w:val="009F20F9"/>
    <w:rsid w:val="009F4CBD"/>
    <w:rsid w:val="009F693D"/>
    <w:rsid w:val="009F7F7B"/>
    <w:rsid w:val="00A0056F"/>
    <w:rsid w:val="00A0523B"/>
    <w:rsid w:val="00A07142"/>
    <w:rsid w:val="00A10D32"/>
    <w:rsid w:val="00A117F8"/>
    <w:rsid w:val="00A12556"/>
    <w:rsid w:val="00A13369"/>
    <w:rsid w:val="00A1354B"/>
    <w:rsid w:val="00A13E36"/>
    <w:rsid w:val="00A15A99"/>
    <w:rsid w:val="00A16C2D"/>
    <w:rsid w:val="00A232F7"/>
    <w:rsid w:val="00A23F43"/>
    <w:rsid w:val="00A24311"/>
    <w:rsid w:val="00A2436D"/>
    <w:rsid w:val="00A246BC"/>
    <w:rsid w:val="00A2749C"/>
    <w:rsid w:val="00A3084F"/>
    <w:rsid w:val="00A3309F"/>
    <w:rsid w:val="00A330D0"/>
    <w:rsid w:val="00A3371D"/>
    <w:rsid w:val="00A355D3"/>
    <w:rsid w:val="00A357B3"/>
    <w:rsid w:val="00A35C36"/>
    <w:rsid w:val="00A378F5"/>
    <w:rsid w:val="00A407B7"/>
    <w:rsid w:val="00A41067"/>
    <w:rsid w:val="00A46071"/>
    <w:rsid w:val="00A46D4E"/>
    <w:rsid w:val="00A47673"/>
    <w:rsid w:val="00A512C7"/>
    <w:rsid w:val="00A526D5"/>
    <w:rsid w:val="00A53167"/>
    <w:rsid w:val="00A53431"/>
    <w:rsid w:val="00A54735"/>
    <w:rsid w:val="00A55065"/>
    <w:rsid w:val="00A554EE"/>
    <w:rsid w:val="00A56E71"/>
    <w:rsid w:val="00A574B2"/>
    <w:rsid w:val="00A6070D"/>
    <w:rsid w:val="00A60C5B"/>
    <w:rsid w:val="00A62747"/>
    <w:rsid w:val="00A64011"/>
    <w:rsid w:val="00A67271"/>
    <w:rsid w:val="00A72917"/>
    <w:rsid w:val="00A7295B"/>
    <w:rsid w:val="00A772C1"/>
    <w:rsid w:val="00A8425B"/>
    <w:rsid w:val="00A84C2E"/>
    <w:rsid w:val="00A84D42"/>
    <w:rsid w:val="00A868E8"/>
    <w:rsid w:val="00A86934"/>
    <w:rsid w:val="00A91D1B"/>
    <w:rsid w:val="00A93F2A"/>
    <w:rsid w:val="00A949C3"/>
    <w:rsid w:val="00A962CA"/>
    <w:rsid w:val="00A97ED2"/>
    <w:rsid w:val="00AA6712"/>
    <w:rsid w:val="00AB0D9F"/>
    <w:rsid w:val="00AB2238"/>
    <w:rsid w:val="00AB3DB1"/>
    <w:rsid w:val="00AB5AE9"/>
    <w:rsid w:val="00AB5B2B"/>
    <w:rsid w:val="00AB7C1D"/>
    <w:rsid w:val="00AC108F"/>
    <w:rsid w:val="00AC13DC"/>
    <w:rsid w:val="00AC2812"/>
    <w:rsid w:val="00AC52E2"/>
    <w:rsid w:val="00AC77D7"/>
    <w:rsid w:val="00AD0456"/>
    <w:rsid w:val="00AD13AA"/>
    <w:rsid w:val="00AD3EF7"/>
    <w:rsid w:val="00AD4991"/>
    <w:rsid w:val="00AD6D29"/>
    <w:rsid w:val="00AE2757"/>
    <w:rsid w:val="00AE41D7"/>
    <w:rsid w:val="00AE4F04"/>
    <w:rsid w:val="00AE56DC"/>
    <w:rsid w:val="00AE5B55"/>
    <w:rsid w:val="00AE71D1"/>
    <w:rsid w:val="00AE762C"/>
    <w:rsid w:val="00AF2226"/>
    <w:rsid w:val="00B0088A"/>
    <w:rsid w:val="00B01652"/>
    <w:rsid w:val="00B01B38"/>
    <w:rsid w:val="00B031F8"/>
    <w:rsid w:val="00B07596"/>
    <w:rsid w:val="00B122D9"/>
    <w:rsid w:val="00B12C97"/>
    <w:rsid w:val="00B15CA5"/>
    <w:rsid w:val="00B16C69"/>
    <w:rsid w:val="00B173B2"/>
    <w:rsid w:val="00B20810"/>
    <w:rsid w:val="00B2160D"/>
    <w:rsid w:val="00B229EC"/>
    <w:rsid w:val="00B24320"/>
    <w:rsid w:val="00B25208"/>
    <w:rsid w:val="00B26276"/>
    <w:rsid w:val="00B2686D"/>
    <w:rsid w:val="00B3346B"/>
    <w:rsid w:val="00B3664F"/>
    <w:rsid w:val="00B37B88"/>
    <w:rsid w:val="00B41376"/>
    <w:rsid w:val="00B42605"/>
    <w:rsid w:val="00B428B8"/>
    <w:rsid w:val="00B428DF"/>
    <w:rsid w:val="00B43E2F"/>
    <w:rsid w:val="00B44041"/>
    <w:rsid w:val="00B45696"/>
    <w:rsid w:val="00B46804"/>
    <w:rsid w:val="00B53A74"/>
    <w:rsid w:val="00B551FE"/>
    <w:rsid w:val="00B60195"/>
    <w:rsid w:val="00B61942"/>
    <w:rsid w:val="00B62EAC"/>
    <w:rsid w:val="00B63430"/>
    <w:rsid w:val="00B64AED"/>
    <w:rsid w:val="00B65D9A"/>
    <w:rsid w:val="00B662A7"/>
    <w:rsid w:val="00B66765"/>
    <w:rsid w:val="00B71ABC"/>
    <w:rsid w:val="00B766E4"/>
    <w:rsid w:val="00B778FD"/>
    <w:rsid w:val="00B800F0"/>
    <w:rsid w:val="00B8150F"/>
    <w:rsid w:val="00B84ACB"/>
    <w:rsid w:val="00B84BB6"/>
    <w:rsid w:val="00B925EF"/>
    <w:rsid w:val="00B92949"/>
    <w:rsid w:val="00B92B0D"/>
    <w:rsid w:val="00B92B2F"/>
    <w:rsid w:val="00B93710"/>
    <w:rsid w:val="00B93966"/>
    <w:rsid w:val="00B94AF8"/>
    <w:rsid w:val="00B94F04"/>
    <w:rsid w:val="00B9649E"/>
    <w:rsid w:val="00BA05C9"/>
    <w:rsid w:val="00BA2A10"/>
    <w:rsid w:val="00BB0E55"/>
    <w:rsid w:val="00BB236F"/>
    <w:rsid w:val="00BB3918"/>
    <w:rsid w:val="00BB51B4"/>
    <w:rsid w:val="00BB7344"/>
    <w:rsid w:val="00BB7BA2"/>
    <w:rsid w:val="00BB7BBA"/>
    <w:rsid w:val="00BC0809"/>
    <w:rsid w:val="00BC09F2"/>
    <w:rsid w:val="00BC260F"/>
    <w:rsid w:val="00BC39C1"/>
    <w:rsid w:val="00BC4D78"/>
    <w:rsid w:val="00BC501E"/>
    <w:rsid w:val="00BC5AD1"/>
    <w:rsid w:val="00BC5ECF"/>
    <w:rsid w:val="00BC71D7"/>
    <w:rsid w:val="00BD2BC3"/>
    <w:rsid w:val="00BD528F"/>
    <w:rsid w:val="00BD6164"/>
    <w:rsid w:val="00BD62A1"/>
    <w:rsid w:val="00BD744F"/>
    <w:rsid w:val="00BE4881"/>
    <w:rsid w:val="00BE4C89"/>
    <w:rsid w:val="00BE5F33"/>
    <w:rsid w:val="00BE7AA7"/>
    <w:rsid w:val="00BF11C5"/>
    <w:rsid w:val="00BF1921"/>
    <w:rsid w:val="00BF4D72"/>
    <w:rsid w:val="00BF4E4F"/>
    <w:rsid w:val="00BF6ED2"/>
    <w:rsid w:val="00BF6F2D"/>
    <w:rsid w:val="00BF70DE"/>
    <w:rsid w:val="00C01D16"/>
    <w:rsid w:val="00C065ED"/>
    <w:rsid w:val="00C11094"/>
    <w:rsid w:val="00C12471"/>
    <w:rsid w:val="00C14A4F"/>
    <w:rsid w:val="00C14BFD"/>
    <w:rsid w:val="00C22826"/>
    <w:rsid w:val="00C228EE"/>
    <w:rsid w:val="00C23186"/>
    <w:rsid w:val="00C24612"/>
    <w:rsid w:val="00C255BE"/>
    <w:rsid w:val="00C25A7E"/>
    <w:rsid w:val="00C276C5"/>
    <w:rsid w:val="00C27C79"/>
    <w:rsid w:val="00C33A33"/>
    <w:rsid w:val="00C3719D"/>
    <w:rsid w:val="00C40B7D"/>
    <w:rsid w:val="00C410CC"/>
    <w:rsid w:val="00C4324C"/>
    <w:rsid w:val="00C54D65"/>
    <w:rsid w:val="00C56F6C"/>
    <w:rsid w:val="00C57D35"/>
    <w:rsid w:val="00C61A31"/>
    <w:rsid w:val="00C622D2"/>
    <w:rsid w:val="00C64BA7"/>
    <w:rsid w:val="00C65026"/>
    <w:rsid w:val="00C66D9A"/>
    <w:rsid w:val="00C72980"/>
    <w:rsid w:val="00C72DF9"/>
    <w:rsid w:val="00C7336A"/>
    <w:rsid w:val="00C73FE0"/>
    <w:rsid w:val="00C75847"/>
    <w:rsid w:val="00C7640C"/>
    <w:rsid w:val="00C77AB5"/>
    <w:rsid w:val="00C77E00"/>
    <w:rsid w:val="00C804FC"/>
    <w:rsid w:val="00C80B0E"/>
    <w:rsid w:val="00C80C62"/>
    <w:rsid w:val="00C8160A"/>
    <w:rsid w:val="00C81C72"/>
    <w:rsid w:val="00C81DBC"/>
    <w:rsid w:val="00C82265"/>
    <w:rsid w:val="00C913C8"/>
    <w:rsid w:val="00C939BF"/>
    <w:rsid w:val="00C9524F"/>
    <w:rsid w:val="00C971BA"/>
    <w:rsid w:val="00CA0ACB"/>
    <w:rsid w:val="00CA343D"/>
    <w:rsid w:val="00CA3C42"/>
    <w:rsid w:val="00CB121D"/>
    <w:rsid w:val="00CB13DB"/>
    <w:rsid w:val="00CB157B"/>
    <w:rsid w:val="00CB4C34"/>
    <w:rsid w:val="00CC07C0"/>
    <w:rsid w:val="00CC1666"/>
    <w:rsid w:val="00CC5123"/>
    <w:rsid w:val="00CC591E"/>
    <w:rsid w:val="00CD09D6"/>
    <w:rsid w:val="00CE179C"/>
    <w:rsid w:val="00CE2091"/>
    <w:rsid w:val="00CE77C3"/>
    <w:rsid w:val="00CE78AD"/>
    <w:rsid w:val="00CE7B89"/>
    <w:rsid w:val="00CF2CB9"/>
    <w:rsid w:val="00CF4566"/>
    <w:rsid w:val="00CF4CC2"/>
    <w:rsid w:val="00CF5A49"/>
    <w:rsid w:val="00CF6A7D"/>
    <w:rsid w:val="00D0059C"/>
    <w:rsid w:val="00D0283D"/>
    <w:rsid w:val="00D04502"/>
    <w:rsid w:val="00D04E45"/>
    <w:rsid w:val="00D06464"/>
    <w:rsid w:val="00D12ADD"/>
    <w:rsid w:val="00D13EBF"/>
    <w:rsid w:val="00D144BB"/>
    <w:rsid w:val="00D14A7F"/>
    <w:rsid w:val="00D1507F"/>
    <w:rsid w:val="00D15688"/>
    <w:rsid w:val="00D16721"/>
    <w:rsid w:val="00D202F3"/>
    <w:rsid w:val="00D21986"/>
    <w:rsid w:val="00D22BE5"/>
    <w:rsid w:val="00D23093"/>
    <w:rsid w:val="00D242F0"/>
    <w:rsid w:val="00D246DF"/>
    <w:rsid w:val="00D268D9"/>
    <w:rsid w:val="00D2707B"/>
    <w:rsid w:val="00D312DC"/>
    <w:rsid w:val="00D34029"/>
    <w:rsid w:val="00D34272"/>
    <w:rsid w:val="00D34546"/>
    <w:rsid w:val="00D34E11"/>
    <w:rsid w:val="00D375A5"/>
    <w:rsid w:val="00D37881"/>
    <w:rsid w:val="00D37FF7"/>
    <w:rsid w:val="00D442AF"/>
    <w:rsid w:val="00D446AA"/>
    <w:rsid w:val="00D451B4"/>
    <w:rsid w:val="00D475B6"/>
    <w:rsid w:val="00D50DCC"/>
    <w:rsid w:val="00D53109"/>
    <w:rsid w:val="00D53D07"/>
    <w:rsid w:val="00D6189A"/>
    <w:rsid w:val="00D64050"/>
    <w:rsid w:val="00D65902"/>
    <w:rsid w:val="00D65C2D"/>
    <w:rsid w:val="00D6660E"/>
    <w:rsid w:val="00D67152"/>
    <w:rsid w:val="00D707B6"/>
    <w:rsid w:val="00D7108D"/>
    <w:rsid w:val="00D726C7"/>
    <w:rsid w:val="00D74588"/>
    <w:rsid w:val="00D75AD2"/>
    <w:rsid w:val="00D777B4"/>
    <w:rsid w:val="00D804ED"/>
    <w:rsid w:val="00D80E6D"/>
    <w:rsid w:val="00D83866"/>
    <w:rsid w:val="00D85B78"/>
    <w:rsid w:val="00D87DD1"/>
    <w:rsid w:val="00D87EA3"/>
    <w:rsid w:val="00D93330"/>
    <w:rsid w:val="00D94EC5"/>
    <w:rsid w:val="00D96C0A"/>
    <w:rsid w:val="00D97F1A"/>
    <w:rsid w:val="00DA0109"/>
    <w:rsid w:val="00DA010C"/>
    <w:rsid w:val="00DA147A"/>
    <w:rsid w:val="00DA657D"/>
    <w:rsid w:val="00DA765C"/>
    <w:rsid w:val="00DA7AD8"/>
    <w:rsid w:val="00DB4159"/>
    <w:rsid w:val="00DB547F"/>
    <w:rsid w:val="00DB7249"/>
    <w:rsid w:val="00DC1DE5"/>
    <w:rsid w:val="00DC3119"/>
    <w:rsid w:val="00DC5963"/>
    <w:rsid w:val="00DC6902"/>
    <w:rsid w:val="00DC77F3"/>
    <w:rsid w:val="00DD52E4"/>
    <w:rsid w:val="00DE1977"/>
    <w:rsid w:val="00DE30CB"/>
    <w:rsid w:val="00DE34BB"/>
    <w:rsid w:val="00DF1C03"/>
    <w:rsid w:val="00DF3743"/>
    <w:rsid w:val="00DF38D9"/>
    <w:rsid w:val="00DF4B83"/>
    <w:rsid w:val="00DF75B5"/>
    <w:rsid w:val="00E01117"/>
    <w:rsid w:val="00E01241"/>
    <w:rsid w:val="00E030EE"/>
    <w:rsid w:val="00E05AFB"/>
    <w:rsid w:val="00E06A1C"/>
    <w:rsid w:val="00E102A8"/>
    <w:rsid w:val="00E10880"/>
    <w:rsid w:val="00E14285"/>
    <w:rsid w:val="00E14C3C"/>
    <w:rsid w:val="00E15E42"/>
    <w:rsid w:val="00E16C84"/>
    <w:rsid w:val="00E20343"/>
    <w:rsid w:val="00E21410"/>
    <w:rsid w:val="00E225D8"/>
    <w:rsid w:val="00E2544B"/>
    <w:rsid w:val="00E26782"/>
    <w:rsid w:val="00E27AB3"/>
    <w:rsid w:val="00E27CC0"/>
    <w:rsid w:val="00E31558"/>
    <w:rsid w:val="00E31D66"/>
    <w:rsid w:val="00E3309B"/>
    <w:rsid w:val="00E356F6"/>
    <w:rsid w:val="00E40EF8"/>
    <w:rsid w:val="00E43F2F"/>
    <w:rsid w:val="00E5184B"/>
    <w:rsid w:val="00E52503"/>
    <w:rsid w:val="00E52C3E"/>
    <w:rsid w:val="00E52F89"/>
    <w:rsid w:val="00E562C9"/>
    <w:rsid w:val="00E5670A"/>
    <w:rsid w:val="00E570C8"/>
    <w:rsid w:val="00E6066E"/>
    <w:rsid w:val="00E66C6F"/>
    <w:rsid w:val="00E73041"/>
    <w:rsid w:val="00E755AD"/>
    <w:rsid w:val="00E75F9C"/>
    <w:rsid w:val="00E77F45"/>
    <w:rsid w:val="00E77F58"/>
    <w:rsid w:val="00E80AF5"/>
    <w:rsid w:val="00E81EAF"/>
    <w:rsid w:val="00E82C57"/>
    <w:rsid w:val="00E8428E"/>
    <w:rsid w:val="00E85718"/>
    <w:rsid w:val="00E90C27"/>
    <w:rsid w:val="00E9129B"/>
    <w:rsid w:val="00E930AD"/>
    <w:rsid w:val="00E946DF"/>
    <w:rsid w:val="00E95E2E"/>
    <w:rsid w:val="00E96216"/>
    <w:rsid w:val="00EA0ACF"/>
    <w:rsid w:val="00EA2788"/>
    <w:rsid w:val="00EA3B3D"/>
    <w:rsid w:val="00EA418F"/>
    <w:rsid w:val="00EA4B2B"/>
    <w:rsid w:val="00EA71CE"/>
    <w:rsid w:val="00EA76F9"/>
    <w:rsid w:val="00EB04EB"/>
    <w:rsid w:val="00EB1E65"/>
    <w:rsid w:val="00EC10FF"/>
    <w:rsid w:val="00EC427F"/>
    <w:rsid w:val="00EC5403"/>
    <w:rsid w:val="00ED0639"/>
    <w:rsid w:val="00ED17B0"/>
    <w:rsid w:val="00ED2246"/>
    <w:rsid w:val="00ED2956"/>
    <w:rsid w:val="00ED31C4"/>
    <w:rsid w:val="00ED45D9"/>
    <w:rsid w:val="00ED4FFF"/>
    <w:rsid w:val="00ED5072"/>
    <w:rsid w:val="00ED760F"/>
    <w:rsid w:val="00EE1F70"/>
    <w:rsid w:val="00EE20AB"/>
    <w:rsid w:val="00EF0407"/>
    <w:rsid w:val="00EF34C0"/>
    <w:rsid w:val="00EF44C9"/>
    <w:rsid w:val="00EF4FB5"/>
    <w:rsid w:val="00EF7392"/>
    <w:rsid w:val="00F02F01"/>
    <w:rsid w:val="00F04002"/>
    <w:rsid w:val="00F05118"/>
    <w:rsid w:val="00F05E45"/>
    <w:rsid w:val="00F07B05"/>
    <w:rsid w:val="00F11243"/>
    <w:rsid w:val="00F131A1"/>
    <w:rsid w:val="00F13337"/>
    <w:rsid w:val="00F147AC"/>
    <w:rsid w:val="00F22826"/>
    <w:rsid w:val="00F23859"/>
    <w:rsid w:val="00F24BC0"/>
    <w:rsid w:val="00F24BCB"/>
    <w:rsid w:val="00F25FE5"/>
    <w:rsid w:val="00F26876"/>
    <w:rsid w:val="00F26D94"/>
    <w:rsid w:val="00F27A3B"/>
    <w:rsid w:val="00F27F24"/>
    <w:rsid w:val="00F304A0"/>
    <w:rsid w:val="00F33018"/>
    <w:rsid w:val="00F34AF6"/>
    <w:rsid w:val="00F4212A"/>
    <w:rsid w:val="00F42130"/>
    <w:rsid w:val="00F4250C"/>
    <w:rsid w:val="00F42C07"/>
    <w:rsid w:val="00F43DA8"/>
    <w:rsid w:val="00F44317"/>
    <w:rsid w:val="00F463E7"/>
    <w:rsid w:val="00F46747"/>
    <w:rsid w:val="00F46F21"/>
    <w:rsid w:val="00F50AD4"/>
    <w:rsid w:val="00F51B58"/>
    <w:rsid w:val="00F51BFA"/>
    <w:rsid w:val="00F5368E"/>
    <w:rsid w:val="00F55120"/>
    <w:rsid w:val="00F57F04"/>
    <w:rsid w:val="00F6363C"/>
    <w:rsid w:val="00F64DE8"/>
    <w:rsid w:val="00F65DAA"/>
    <w:rsid w:val="00F66667"/>
    <w:rsid w:val="00F713A0"/>
    <w:rsid w:val="00F74CB6"/>
    <w:rsid w:val="00F7746C"/>
    <w:rsid w:val="00F77E51"/>
    <w:rsid w:val="00F8276F"/>
    <w:rsid w:val="00F829C4"/>
    <w:rsid w:val="00F84527"/>
    <w:rsid w:val="00F846B9"/>
    <w:rsid w:val="00F84E7B"/>
    <w:rsid w:val="00F84FBD"/>
    <w:rsid w:val="00F85EB6"/>
    <w:rsid w:val="00F87057"/>
    <w:rsid w:val="00F91538"/>
    <w:rsid w:val="00F92FC0"/>
    <w:rsid w:val="00F974AA"/>
    <w:rsid w:val="00FA3714"/>
    <w:rsid w:val="00FA3CB8"/>
    <w:rsid w:val="00FA47D6"/>
    <w:rsid w:val="00FB3597"/>
    <w:rsid w:val="00FB51A8"/>
    <w:rsid w:val="00FB6235"/>
    <w:rsid w:val="00FC0164"/>
    <w:rsid w:val="00FC12D5"/>
    <w:rsid w:val="00FC3D2F"/>
    <w:rsid w:val="00FC5682"/>
    <w:rsid w:val="00FC6B41"/>
    <w:rsid w:val="00FD0C62"/>
    <w:rsid w:val="00FD1E44"/>
    <w:rsid w:val="00FD69ED"/>
    <w:rsid w:val="00FE564B"/>
    <w:rsid w:val="00FF2F1E"/>
    <w:rsid w:val="00FF4918"/>
    <w:rsid w:val="00FF57DD"/>
    <w:rsid w:val="00FF674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C9C8BAD"/>
  <w15:docId w15:val="{B8EA9EF6-016D-41F9-92F1-521C0B137C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it-IT" w:eastAsia="it-IT" w:bidi="ar-SA"/>
      </w:rPr>
    </w:rPrDefault>
    <w:pPrDefault>
      <w:pPr>
        <w:widowControl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C66D9A"/>
    <w:pPr>
      <w:autoSpaceDE w:val="0"/>
      <w:autoSpaceDN w:val="0"/>
    </w:pPr>
  </w:style>
  <w:style w:type="paragraph" w:styleId="Titolo1">
    <w:name w:val="heading 1"/>
    <w:basedOn w:val="Normale"/>
    <w:link w:val="Titolo1Carattere"/>
    <w:uiPriority w:val="9"/>
    <w:qFormat/>
    <w:rsid w:val="004D5569"/>
    <w:pPr>
      <w:spacing w:before="90"/>
      <w:ind w:left="232"/>
      <w:jc w:val="both"/>
      <w:outlineLvl w:val="0"/>
    </w:pPr>
    <w:rPr>
      <w:b/>
      <w:bCs/>
      <w:sz w:val="24"/>
      <w:szCs w:val="24"/>
    </w:rPr>
  </w:style>
  <w:style w:type="paragraph" w:styleId="Titolo2">
    <w:name w:val="heading 2"/>
    <w:basedOn w:val="Normale"/>
    <w:next w:val="Normale"/>
    <w:uiPriority w:val="9"/>
    <w:semiHidden/>
    <w:unhideWhenUsed/>
    <w:qFormat/>
    <w:pPr>
      <w:keepNext/>
      <w:keepLines/>
      <w:spacing w:before="360" w:after="80"/>
      <w:outlineLvl w:val="1"/>
    </w:pPr>
    <w:rPr>
      <w:b/>
      <w:sz w:val="36"/>
      <w:szCs w:val="36"/>
    </w:rPr>
  </w:style>
  <w:style w:type="paragraph" w:styleId="Titolo3">
    <w:name w:val="heading 3"/>
    <w:basedOn w:val="Normale"/>
    <w:next w:val="Normale"/>
    <w:link w:val="Titolo3Carattere"/>
    <w:uiPriority w:val="9"/>
    <w:semiHidden/>
    <w:unhideWhenUsed/>
    <w:qFormat/>
    <w:rsid w:val="00BD4079"/>
    <w:pPr>
      <w:keepNext/>
      <w:keepLines/>
      <w:spacing w:before="40"/>
      <w:outlineLvl w:val="2"/>
    </w:pPr>
    <w:rPr>
      <w:rFonts w:asciiTheme="majorHAnsi" w:eastAsiaTheme="majorEastAsia" w:hAnsiTheme="majorHAnsi" w:cstheme="majorBidi"/>
      <w:color w:val="511010" w:themeColor="accent1" w:themeShade="7F"/>
      <w:sz w:val="24"/>
      <w:szCs w:val="24"/>
    </w:rPr>
  </w:style>
  <w:style w:type="paragraph" w:styleId="Titolo4">
    <w:name w:val="heading 4"/>
    <w:basedOn w:val="Normale"/>
    <w:next w:val="Normale"/>
    <w:uiPriority w:val="9"/>
    <w:semiHidden/>
    <w:unhideWhenUsed/>
    <w:qFormat/>
    <w:pPr>
      <w:keepNext/>
      <w:keepLines/>
      <w:spacing w:before="240" w:after="40"/>
      <w:outlineLvl w:val="3"/>
    </w:pPr>
    <w:rPr>
      <w:b/>
      <w:sz w:val="24"/>
      <w:szCs w:val="24"/>
    </w:rPr>
  </w:style>
  <w:style w:type="paragraph" w:styleId="Titolo5">
    <w:name w:val="heading 5"/>
    <w:basedOn w:val="Normale"/>
    <w:next w:val="Normale"/>
    <w:uiPriority w:val="9"/>
    <w:semiHidden/>
    <w:unhideWhenUsed/>
    <w:qFormat/>
    <w:pPr>
      <w:keepNext/>
      <w:keepLines/>
      <w:spacing w:before="220" w:after="40"/>
      <w:outlineLvl w:val="4"/>
    </w:pPr>
    <w:rPr>
      <w:b/>
    </w:rPr>
  </w:style>
  <w:style w:type="paragraph" w:styleId="Titolo6">
    <w:name w:val="heading 6"/>
    <w:basedOn w:val="Normale"/>
    <w:next w:val="Normale"/>
    <w:uiPriority w:val="9"/>
    <w:semiHidden/>
    <w:unhideWhenUsed/>
    <w:qFormat/>
    <w:pPr>
      <w:keepNext/>
      <w:keepLines/>
      <w:spacing w:before="200" w:after="40"/>
      <w:outlineLvl w:val="5"/>
    </w:pPr>
    <w:rPr>
      <w:b/>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itolo">
    <w:name w:val="Title"/>
    <w:basedOn w:val="Normale"/>
    <w:link w:val="TitoloCarattere"/>
    <w:uiPriority w:val="10"/>
    <w:qFormat/>
    <w:rsid w:val="004D5569"/>
    <w:pPr>
      <w:spacing w:before="189"/>
      <w:ind w:left="1243" w:right="1737"/>
      <w:jc w:val="center"/>
    </w:pPr>
    <w:rPr>
      <w:b/>
      <w:bCs/>
      <w:sz w:val="72"/>
      <w:szCs w:val="72"/>
    </w:rPr>
  </w:style>
  <w:style w:type="character" w:customStyle="1" w:styleId="Titolo1Carattere">
    <w:name w:val="Titolo 1 Carattere"/>
    <w:basedOn w:val="Carpredefinitoparagrafo"/>
    <w:link w:val="Titolo1"/>
    <w:uiPriority w:val="9"/>
    <w:rsid w:val="004D5569"/>
    <w:rPr>
      <w:rFonts w:ascii="Times New Roman" w:eastAsia="Times New Roman" w:hAnsi="Times New Roman" w:cs="Times New Roman"/>
      <w:b/>
      <w:bCs/>
      <w:sz w:val="24"/>
      <w:szCs w:val="24"/>
    </w:rPr>
  </w:style>
  <w:style w:type="paragraph" w:styleId="Sommario1">
    <w:name w:val="toc 1"/>
    <w:basedOn w:val="Normale"/>
    <w:uiPriority w:val="39"/>
    <w:qFormat/>
    <w:rsid w:val="004D5569"/>
    <w:pPr>
      <w:ind w:left="232"/>
    </w:pPr>
    <w:rPr>
      <w:sz w:val="24"/>
      <w:szCs w:val="24"/>
    </w:rPr>
  </w:style>
  <w:style w:type="paragraph" w:styleId="Sommario2">
    <w:name w:val="toc 2"/>
    <w:basedOn w:val="Normale"/>
    <w:uiPriority w:val="39"/>
    <w:qFormat/>
    <w:rsid w:val="004D5569"/>
    <w:pPr>
      <w:spacing w:line="273" w:lineRule="exact"/>
      <w:ind w:left="232"/>
    </w:pPr>
    <w:rPr>
      <w:i/>
      <w:sz w:val="24"/>
      <w:szCs w:val="24"/>
    </w:rPr>
  </w:style>
  <w:style w:type="paragraph" w:styleId="Sommario3">
    <w:name w:val="toc 3"/>
    <w:basedOn w:val="Normale"/>
    <w:uiPriority w:val="39"/>
    <w:qFormat/>
    <w:rsid w:val="004D5569"/>
    <w:pPr>
      <w:ind w:left="472"/>
    </w:pPr>
    <w:rPr>
      <w:sz w:val="24"/>
      <w:szCs w:val="24"/>
    </w:rPr>
  </w:style>
  <w:style w:type="paragraph" w:styleId="Corpotesto">
    <w:name w:val="Body Text"/>
    <w:basedOn w:val="Normale"/>
    <w:link w:val="CorpotestoCarattere"/>
    <w:uiPriority w:val="1"/>
    <w:qFormat/>
    <w:rsid w:val="004D5569"/>
    <w:rPr>
      <w:sz w:val="24"/>
      <w:szCs w:val="24"/>
    </w:rPr>
  </w:style>
  <w:style w:type="character" w:customStyle="1" w:styleId="CorpotestoCarattere">
    <w:name w:val="Corpo testo Carattere"/>
    <w:basedOn w:val="Carpredefinitoparagrafo"/>
    <w:link w:val="Corpotesto"/>
    <w:uiPriority w:val="1"/>
    <w:rsid w:val="004D5569"/>
    <w:rPr>
      <w:rFonts w:ascii="Times New Roman" w:eastAsia="Times New Roman" w:hAnsi="Times New Roman" w:cs="Times New Roman"/>
      <w:sz w:val="24"/>
      <w:szCs w:val="24"/>
    </w:rPr>
  </w:style>
  <w:style w:type="character" w:customStyle="1" w:styleId="TitoloCarattere">
    <w:name w:val="Titolo Carattere"/>
    <w:basedOn w:val="Carpredefinitoparagrafo"/>
    <w:link w:val="Titolo"/>
    <w:uiPriority w:val="10"/>
    <w:rsid w:val="004D5569"/>
    <w:rPr>
      <w:rFonts w:ascii="Times New Roman" w:eastAsia="Times New Roman" w:hAnsi="Times New Roman" w:cs="Times New Roman"/>
      <w:b/>
      <w:bCs/>
      <w:sz w:val="72"/>
      <w:szCs w:val="72"/>
    </w:rPr>
  </w:style>
  <w:style w:type="paragraph" w:customStyle="1" w:styleId="Default">
    <w:name w:val="Default"/>
    <w:rsid w:val="009D613C"/>
    <w:pPr>
      <w:autoSpaceDE w:val="0"/>
      <w:autoSpaceDN w:val="0"/>
      <w:adjustRightInd w:val="0"/>
      <w:spacing w:after="200" w:line="276" w:lineRule="auto"/>
    </w:pPr>
    <w:rPr>
      <w:color w:val="000000"/>
      <w:sz w:val="24"/>
      <w:szCs w:val="24"/>
      <w:lang w:bidi="it-IT"/>
    </w:rPr>
  </w:style>
  <w:style w:type="paragraph" w:styleId="Paragrafoelenco">
    <w:name w:val="List Paragraph"/>
    <w:basedOn w:val="Normale"/>
    <w:uiPriority w:val="34"/>
    <w:qFormat/>
    <w:rsid w:val="00B26E80"/>
    <w:pPr>
      <w:ind w:left="720"/>
      <w:contextualSpacing/>
    </w:pPr>
  </w:style>
  <w:style w:type="character" w:customStyle="1" w:styleId="Titolo3Carattere">
    <w:name w:val="Titolo 3 Carattere"/>
    <w:basedOn w:val="Carpredefinitoparagrafo"/>
    <w:link w:val="Titolo3"/>
    <w:uiPriority w:val="9"/>
    <w:semiHidden/>
    <w:rsid w:val="00BD4079"/>
    <w:rPr>
      <w:rFonts w:asciiTheme="majorHAnsi" w:eastAsiaTheme="majorEastAsia" w:hAnsiTheme="majorHAnsi" w:cstheme="majorBidi"/>
      <w:color w:val="511010" w:themeColor="accent1" w:themeShade="7F"/>
      <w:sz w:val="24"/>
      <w:szCs w:val="24"/>
    </w:rPr>
  </w:style>
  <w:style w:type="paragraph" w:styleId="Testofumetto">
    <w:name w:val="Balloon Text"/>
    <w:basedOn w:val="Normale"/>
    <w:link w:val="TestofumettoCarattere"/>
    <w:uiPriority w:val="99"/>
    <w:semiHidden/>
    <w:unhideWhenUsed/>
    <w:rsid w:val="00235E3D"/>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235E3D"/>
    <w:rPr>
      <w:rFonts w:ascii="Segoe UI" w:eastAsia="Times New Roman" w:hAnsi="Segoe UI" w:cs="Segoe UI"/>
      <w:sz w:val="18"/>
      <w:szCs w:val="18"/>
    </w:rPr>
  </w:style>
  <w:style w:type="paragraph" w:styleId="NormaleWeb">
    <w:name w:val="Normal (Web)"/>
    <w:basedOn w:val="Normale"/>
    <w:uiPriority w:val="99"/>
    <w:unhideWhenUsed/>
    <w:rsid w:val="004F59DE"/>
    <w:pPr>
      <w:widowControl/>
      <w:autoSpaceDE/>
      <w:autoSpaceDN/>
      <w:spacing w:before="100" w:beforeAutospacing="1" w:after="100" w:afterAutospacing="1"/>
    </w:pPr>
    <w:rPr>
      <w:sz w:val="24"/>
      <w:szCs w:val="24"/>
    </w:rPr>
  </w:style>
  <w:style w:type="character" w:styleId="Enfasigrassetto">
    <w:name w:val="Strong"/>
    <w:basedOn w:val="Carpredefinitoparagrafo"/>
    <w:uiPriority w:val="22"/>
    <w:qFormat/>
    <w:rsid w:val="00045880"/>
    <w:rPr>
      <w:b/>
      <w:bCs/>
    </w:rPr>
  </w:style>
  <w:style w:type="character" w:styleId="Enfasicorsivo">
    <w:name w:val="Emphasis"/>
    <w:basedOn w:val="Carpredefinitoparagrafo"/>
    <w:uiPriority w:val="20"/>
    <w:qFormat/>
    <w:rsid w:val="00FD5166"/>
    <w:rPr>
      <w:i/>
      <w:iCs/>
    </w:rPr>
  </w:style>
  <w:style w:type="paragraph" w:styleId="Sottotitolo">
    <w:name w:val="Subtitle"/>
    <w:basedOn w:val="Normale"/>
    <w:next w:val="Normale"/>
    <w:uiPriority w:val="11"/>
    <w:qFormat/>
    <w:pPr>
      <w:keepNext/>
      <w:keepLines/>
      <w:spacing w:before="360" w:after="80"/>
    </w:pPr>
    <w:rPr>
      <w:rFonts w:ascii="Georgia" w:eastAsia="Georgia" w:hAnsi="Georgia" w:cs="Georgia"/>
      <w:i/>
      <w:color w:val="666666"/>
      <w:sz w:val="48"/>
      <w:szCs w:val="48"/>
    </w:rPr>
  </w:style>
  <w:style w:type="paragraph" w:styleId="PreformattatoHTML">
    <w:name w:val="HTML Preformatted"/>
    <w:basedOn w:val="Normale"/>
    <w:link w:val="PreformattatoHTMLCarattere"/>
    <w:uiPriority w:val="99"/>
    <w:unhideWhenUsed/>
    <w:rsid w:val="001D454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sz w:val="20"/>
      <w:szCs w:val="20"/>
    </w:rPr>
  </w:style>
  <w:style w:type="character" w:customStyle="1" w:styleId="PreformattatoHTMLCarattere">
    <w:name w:val="Preformattato HTML Carattere"/>
    <w:basedOn w:val="Carpredefinitoparagrafo"/>
    <w:link w:val="PreformattatoHTML"/>
    <w:uiPriority w:val="99"/>
    <w:rsid w:val="001D4545"/>
    <w:rPr>
      <w:rFonts w:ascii="Courier New" w:hAnsi="Courier New" w:cs="Courier New"/>
      <w:sz w:val="20"/>
      <w:szCs w:val="20"/>
    </w:rPr>
  </w:style>
  <w:style w:type="character" w:styleId="Rimandocommento">
    <w:name w:val="annotation reference"/>
    <w:basedOn w:val="Carpredefinitoparagrafo"/>
    <w:uiPriority w:val="99"/>
    <w:semiHidden/>
    <w:unhideWhenUsed/>
    <w:rsid w:val="00551407"/>
    <w:rPr>
      <w:sz w:val="16"/>
      <w:szCs w:val="16"/>
    </w:rPr>
  </w:style>
  <w:style w:type="paragraph" w:styleId="Testocommento">
    <w:name w:val="annotation text"/>
    <w:basedOn w:val="Normale"/>
    <w:link w:val="TestocommentoCarattere"/>
    <w:uiPriority w:val="99"/>
    <w:unhideWhenUsed/>
    <w:rsid w:val="00551407"/>
    <w:rPr>
      <w:sz w:val="20"/>
      <w:szCs w:val="20"/>
    </w:rPr>
  </w:style>
  <w:style w:type="character" w:customStyle="1" w:styleId="TestocommentoCarattere">
    <w:name w:val="Testo commento Carattere"/>
    <w:basedOn w:val="Carpredefinitoparagrafo"/>
    <w:link w:val="Testocommento"/>
    <w:uiPriority w:val="99"/>
    <w:rsid w:val="00551407"/>
    <w:rPr>
      <w:sz w:val="20"/>
      <w:szCs w:val="20"/>
    </w:rPr>
  </w:style>
  <w:style w:type="paragraph" w:styleId="Soggettocommento">
    <w:name w:val="annotation subject"/>
    <w:basedOn w:val="Testocommento"/>
    <w:next w:val="Testocommento"/>
    <w:link w:val="SoggettocommentoCarattere"/>
    <w:uiPriority w:val="99"/>
    <w:semiHidden/>
    <w:unhideWhenUsed/>
    <w:rsid w:val="00551407"/>
    <w:rPr>
      <w:b/>
      <w:bCs/>
    </w:rPr>
  </w:style>
  <w:style w:type="character" w:customStyle="1" w:styleId="SoggettocommentoCarattere">
    <w:name w:val="Soggetto commento Carattere"/>
    <w:basedOn w:val="TestocommentoCarattere"/>
    <w:link w:val="Soggettocommento"/>
    <w:uiPriority w:val="99"/>
    <w:semiHidden/>
    <w:rsid w:val="00551407"/>
    <w:rPr>
      <w:b/>
      <w:bCs/>
      <w:sz w:val="20"/>
      <w:szCs w:val="20"/>
    </w:rPr>
  </w:style>
  <w:style w:type="paragraph" w:styleId="Intestazione">
    <w:name w:val="header"/>
    <w:basedOn w:val="Normale"/>
    <w:link w:val="IntestazioneCarattere"/>
    <w:uiPriority w:val="99"/>
    <w:unhideWhenUsed/>
    <w:rsid w:val="00E52F89"/>
    <w:pPr>
      <w:tabs>
        <w:tab w:val="center" w:pos="4513"/>
        <w:tab w:val="right" w:pos="9026"/>
      </w:tabs>
    </w:pPr>
  </w:style>
  <w:style w:type="character" w:customStyle="1" w:styleId="IntestazioneCarattere">
    <w:name w:val="Intestazione Carattere"/>
    <w:basedOn w:val="Carpredefinitoparagrafo"/>
    <w:link w:val="Intestazione"/>
    <w:uiPriority w:val="99"/>
    <w:rsid w:val="00E52F89"/>
  </w:style>
  <w:style w:type="paragraph" w:styleId="Pidipagina">
    <w:name w:val="footer"/>
    <w:basedOn w:val="Normale"/>
    <w:link w:val="PidipaginaCarattere"/>
    <w:uiPriority w:val="99"/>
    <w:unhideWhenUsed/>
    <w:rsid w:val="00E52F89"/>
    <w:pPr>
      <w:tabs>
        <w:tab w:val="center" w:pos="4513"/>
        <w:tab w:val="right" w:pos="9026"/>
      </w:tabs>
    </w:pPr>
  </w:style>
  <w:style w:type="character" w:customStyle="1" w:styleId="PidipaginaCarattere">
    <w:name w:val="Piè di pagina Carattere"/>
    <w:basedOn w:val="Carpredefinitoparagrafo"/>
    <w:link w:val="Pidipagina"/>
    <w:uiPriority w:val="99"/>
    <w:rsid w:val="00E52F89"/>
  </w:style>
  <w:style w:type="paragraph" w:styleId="Testonotadichiusura">
    <w:name w:val="endnote text"/>
    <w:basedOn w:val="Normale"/>
    <w:link w:val="TestonotadichiusuraCarattere"/>
    <w:uiPriority w:val="99"/>
    <w:semiHidden/>
    <w:unhideWhenUsed/>
    <w:rsid w:val="00E52F89"/>
    <w:rPr>
      <w:sz w:val="20"/>
      <w:szCs w:val="20"/>
    </w:rPr>
  </w:style>
  <w:style w:type="character" w:customStyle="1" w:styleId="TestonotadichiusuraCarattere">
    <w:name w:val="Testo nota di chiusura Carattere"/>
    <w:basedOn w:val="Carpredefinitoparagrafo"/>
    <w:link w:val="Testonotadichiusura"/>
    <w:uiPriority w:val="99"/>
    <w:semiHidden/>
    <w:rsid w:val="00E52F89"/>
    <w:rPr>
      <w:sz w:val="20"/>
      <w:szCs w:val="20"/>
    </w:rPr>
  </w:style>
  <w:style w:type="character" w:styleId="Rimandonotadichiusura">
    <w:name w:val="endnote reference"/>
    <w:basedOn w:val="Carpredefinitoparagrafo"/>
    <w:uiPriority w:val="99"/>
    <w:semiHidden/>
    <w:unhideWhenUsed/>
    <w:rsid w:val="00E52F89"/>
    <w:rPr>
      <w:vertAlign w:val="superscript"/>
    </w:rPr>
  </w:style>
  <w:style w:type="paragraph" w:styleId="Testonotaapidipagina">
    <w:name w:val="footnote text"/>
    <w:basedOn w:val="Normale"/>
    <w:link w:val="TestonotaapidipaginaCarattere"/>
    <w:uiPriority w:val="99"/>
    <w:unhideWhenUsed/>
    <w:rsid w:val="00E52F89"/>
    <w:rPr>
      <w:sz w:val="20"/>
      <w:szCs w:val="20"/>
    </w:rPr>
  </w:style>
  <w:style w:type="character" w:customStyle="1" w:styleId="TestonotaapidipaginaCarattere">
    <w:name w:val="Testo nota a piè di pagina Carattere"/>
    <w:basedOn w:val="Carpredefinitoparagrafo"/>
    <w:link w:val="Testonotaapidipagina"/>
    <w:uiPriority w:val="99"/>
    <w:rsid w:val="00E52F89"/>
    <w:rPr>
      <w:sz w:val="20"/>
      <w:szCs w:val="20"/>
    </w:rPr>
  </w:style>
  <w:style w:type="character" w:styleId="Rimandonotaapidipagina">
    <w:name w:val="footnote reference"/>
    <w:basedOn w:val="Carpredefinitoparagrafo"/>
    <w:uiPriority w:val="99"/>
    <w:semiHidden/>
    <w:unhideWhenUsed/>
    <w:rsid w:val="00E52F89"/>
    <w:rPr>
      <w:vertAlign w:val="superscript"/>
    </w:rPr>
  </w:style>
  <w:style w:type="paragraph" w:customStyle="1" w:styleId="BulletOT">
    <w:name w:val="Bullet OT"/>
    <w:basedOn w:val="Normale"/>
    <w:rsid w:val="002A207B"/>
    <w:pPr>
      <w:widowControl/>
      <w:numPr>
        <w:numId w:val="3"/>
      </w:numPr>
      <w:autoSpaceDE/>
      <w:autoSpaceDN/>
    </w:pPr>
    <w:rPr>
      <w:rFonts w:ascii="Arial Narrow" w:hAnsi="Arial Narrow"/>
      <w:sz w:val="24"/>
      <w:szCs w:val="24"/>
    </w:rPr>
  </w:style>
  <w:style w:type="paragraph" w:customStyle="1" w:styleId="FDS">
    <w:name w:val="FDS"/>
    <w:basedOn w:val="Corpotesto"/>
    <w:rsid w:val="00E20343"/>
    <w:pPr>
      <w:widowControl/>
      <w:autoSpaceDE/>
      <w:autoSpaceDN/>
      <w:spacing w:line="360" w:lineRule="auto"/>
      <w:jc w:val="both"/>
    </w:pPr>
    <w:rPr>
      <w:szCs w:val="28"/>
    </w:rPr>
  </w:style>
  <w:style w:type="paragraph" w:styleId="Titolosommario">
    <w:name w:val="TOC Heading"/>
    <w:basedOn w:val="Titolo1"/>
    <w:next w:val="Normale"/>
    <w:uiPriority w:val="39"/>
    <w:unhideWhenUsed/>
    <w:qFormat/>
    <w:rsid w:val="00D22BE5"/>
    <w:pPr>
      <w:keepNext/>
      <w:keepLines/>
      <w:widowControl/>
      <w:autoSpaceDE/>
      <w:autoSpaceDN/>
      <w:spacing w:before="240" w:line="259" w:lineRule="auto"/>
      <w:ind w:left="0"/>
      <w:jc w:val="left"/>
      <w:outlineLvl w:val="9"/>
    </w:pPr>
    <w:rPr>
      <w:rFonts w:asciiTheme="majorHAnsi" w:eastAsiaTheme="majorEastAsia" w:hAnsiTheme="majorHAnsi" w:cstheme="majorBidi"/>
      <w:b w:val="0"/>
      <w:bCs w:val="0"/>
      <w:color w:val="7A1818" w:themeColor="accent1" w:themeShade="BF"/>
      <w:sz w:val="32"/>
      <w:szCs w:val="32"/>
      <w:lang w:val="en-US" w:eastAsia="en-US"/>
    </w:rPr>
  </w:style>
  <w:style w:type="character" w:styleId="Collegamentoipertestuale">
    <w:name w:val="Hyperlink"/>
    <w:basedOn w:val="Carpredefinitoparagrafo"/>
    <w:uiPriority w:val="99"/>
    <w:unhideWhenUsed/>
    <w:rsid w:val="00D22BE5"/>
    <w:rPr>
      <w:color w:val="A32020" w:themeColor="hyperlink"/>
      <w:u w:val="single"/>
    </w:rPr>
  </w:style>
  <w:style w:type="character" w:styleId="Collegamentovisitato">
    <w:name w:val="FollowedHyperlink"/>
    <w:basedOn w:val="Carpredefinitoparagrafo"/>
    <w:uiPriority w:val="99"/>
    <w:semiHidden/>
    <w:unhideWhenUsed/>
    <w:rsid w:val="00411434"/>
    <w:rPr>
      <w:color w:val="A32020" w:themeColor="followedHyperlink"/>
      <w:u w:val="single"/>
    </w:rPr>
  </w:style>
  <w:style w:type="paragraph" w:styleId="Revisione">
    <w:name w:val="Revision"/>
    <w:hidden/>
    <w:uiPriority w:val="99"/>
    <w:semiHidden/>
    <w:rsid w:val="0090285F"/>
    <w:pPr>
      <w:widowControl/>
    </w:pPr>
  </w:style>
  <w:style w:type="character" w:customStyle="1" w:styleId="Menzionenonrisolta1">
    <w:name w:val="Menzione non risolta1"/>
    <w:basedOn w:val="Carpredefinitoparagrafo"/>
    <w:uiPriority w:val="99"/>
    <w:semiHidden/>
    <w:unhideWhenUsed/>
    <w:rsid w:val="00241E5E"/>
    <w:rPr>
      <w:color w:val="605E5C"/>
      <w:shd w:val="clear" w:color="auto" w:fill="E1DFDD"/>
    </w:rPr>
  </w:style>
  <w:style w:type="paragraph" w:customStyle="1" w:styleId="Standard">
    <w:name w:val="Standard"/>
    <w:rsid w:val="00422091"/>
    <w:pPr>
      <w:suppressAutoHyphens/>
      <w:autoSpaceDN w:val="0"/>
      <w:textAlignment w:val="baseline"/>
    </w:pPr>
    <w:rPr>
      <w:rFonts w:ascii="Calibri" w:eastAsia="Linux Libertine G" w:hAnsi="Calibri" w:cs="Linux Libertine G"/>
      <w:lang w:eastAsia="zh-CN" w:bidi="hi-IN"/>
    </w:rPr>
  </w:style>
  <w:style w:type="paragraph" w:customStyle="1" w:styleId="xxmsolistparagraph">
    <w:name w:val="x_x_msolistparagraph"/>
    <w:basedOn w:val="Normale"/>
    <w:rsid w:val="00D34272"/>
    <w:pPr>
      <w:widowControl/>
      <w:autoSpaceDE/>
      <w:autoSpaceDN/>
      <w:ind w:left="720"/>
    </w:pPr>
    <w:rPr>
      <w:rFonts w:ascii="Calibri" w:eastAsiaTheme="minorHAns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4565218">
      <w:bodyDiv w:val="1"/>
      <w:marLeft w:val="0"/>
      <w:marRight w:val="0"/>
      <w:marTop w:val="0"/>
      <w:marBottom w:val="0"/>
      <w:divBdr>
        <w:top w:val="none" w:sz="0" w:space="0" w:color="auto"/>
        <w:left w:val="none" w:sz="0" w:space="0" w:color="auto"/>
        <w:bottom w:val="none" w:sz="0" w:space="0" w:color="auto"/>
        <w:right w:val="none" w:sz="0" w:space="0" w:color="auto"/>
      </w:divBdr>
    </w:div>
    <w:div w:id="49697155">
      <w:bodyDiv w:val="1"/>
      <w:marLeft w:val="0"/>
      <w:marRight w:val="0"/>
      <w:marTop w:val="0"/>
      <w:marBottom w:val="0"/>
      <w:divBdr>
        <w:top w:val="none" w:sz="0" w:space="0" w:color="auto"/>
        <w:left w:val="none" w:sz="0" w:space="0" w:color="auto"/>
        <w:bottom w:val="none" w:sz="0" w:space="0" w:color="auto"/>
        <w:right w:val="none" w:sz="0" w:space="0" w:color="auto"/>
      </w:divBdr>
    </w:div>
    <w:div w:id="56558475">
      <w:bodyDiv w:val="1"/>
      <w:marLeft w:val="0"/>
      <w:marRight w:val="0"/>
      <w:marTop w:val="0"/>
      <w:marBottom w:val="0"/>
      <w:divBdr>
        <w:top w:val="none" w:sz="0" w:space="0" w:color="auto"/>
        <w:left w:val="none" w:sz="0" w:space="0" w:color="auto"/>
        <w:bottom w:val="none" w:sz="0" w:space="0" w:color="auto"/>
        <w:right w:val="none" w:sz="0" w:space="0" w:color="auto"/>
      </w:divBdr>
    </w:div>
    <w:div w:id="70585679">
      <w:bodyDiv w:val="1"/>
      <w:marLeft w:val="0"/>
      <w:marRight w:val="0"/>
      <w:marTop w:val="0"/>
      <w:marBottom w:val="0"/>
      <w:divBdr>
        <w:top w:val="none" w:sz="0" w:space="0" w:color="auto"/>
        <w:left w:val="none" w:sz="0" w:space="0" w:color="auto"/>
        <w:bottom w:val="none" w:sz="0" w:space="0" w:color="auto"/>
        <w:right w:val="none" w:sz="0" w:space="0" w:color="auto"/>
      </w:divBdr>
    </w:div>
    <w:div w:id="126748668">
      <w:bodyDiv w:val="1"/>
      <w:marLeft w:val="0"/>
      <w:marRight w:val="0"/>
      <w:marTop w:val="0"/>
      <w:marBottom w:val="0"/>
      <w:divBdr>
        <w:top w:val="none" w:sz="0" w:space="0" w:color="auto"/>
        <w:left w:val="none" w:sz="0" w:space="0" w:color="auto"/>
        <w:bottom w:val="none" w:sz="0" w:space="0" w:color="auto"/>
        <w:right w:val="none" w:sz="0" w:space="0" w:color="auto"/>
      </w:divBdr>
    </w:div>
    <w:div w:id="169638912">
      <w:bodyDiv w:val="1"/>
      <w:marLeft w:val="0"/>
      <w:marRight w:val="0"/>
      <w:marTop w:val="0"/>
      <w:marBottom w:val="0"/>
      <w:divBdr>
        <w:top w:val="none" w:sz="0" w:space="0" w:color="auto"/>
        <w:left w:val="none" w:sz="0" w:space="0" w:color="auto"/>
        <w:bottom w:val="none" w:sz="0" w:space="0" w:color="auto"/>
        <w:right w:val="none" w:sz="0" w:space="0" w:color="auto"/>
      </w:divBdr>
    </w:div>
    <w:div w:id="227542175">
      <w:bodyDiv w:val="1"/>
      <w:marLeft w:val="0"/>
      <w:marRight w:val="0"/>
      <w:marTop w:val="0"/>
      <w:marBottom w:val="0"/>
      <w:divBdr>
        <w:top w:val="none" w:sz="0" w:space="0" w:color="auto"/>
        <w:left w:val="none" w:sz="0" w:space="0" w:color="auto"/>
        <w:bottom w:val="none" w:sz="0" w:space="0" w:color="auto"/>
        <w:right w:val="none" w:sz="0" w:space="0" w:color="auto"/>
      </w:divBdr>
    </w:div>
    <w:div w:id="233125831">
      <w:bodyDiv w:val="1"/>
      <w:marLeft w:val="0"/>
      <w:marRight w:val="0"/>
      <w:marTop w:val="0"/>
      <w:marBottom w:val="0"/>
      <w:divBdr>
        <w:top w:val="none" w:sz="0" w:space="0" w:color="auto"/>
        <w:left w:val="none" w:sz="0" w:space="0" w:color="auto"/>
        <w:bottom w:val="none" w:sz="0" w:space="0" w:color="auto"/>
        <w:right w:val="none" w:sz="0" w:space="0" w:color="auto"/>
      </w:divBdr>
    </w:div>
    <w:div w:id="234825697">
      <w:bodyDiv w:val="1"/>
      <w:marLeft w:val="0"/>
      <w:marRight w:val="0"/>
      <w:marTop w:val="0"/>
      <w:marBottom w:val="0"/>
      <w:divBdr>
        <w:top w:val="none" w:sz="0" w:space="0" w:color="auto"/>
        <w:left w:val="none" w:sz="0" w:space="0" w:color="auto"/>
        <w:bottom w:val="none" w:sz="0" w:space="0" w:color="auto"/>
        <w:right w:val="none" w:sz="0" w:space="0" w:color="auto"/>
      </w:divBdr>
    </w:div>
    <w:div w:id="288705373">
      <w:bodyDiv w:val="1"/>
      <w:marLeft w:val="0"/>
      <w:marRight w:val="0"/>
      <w:marTop w:val="0"/>
      <w:marBottom w:val="0"/>
      <w:divBdr>
        <w:top w:val="none" w:sz="0" w:space="0" w:color="auto"/>
        <w:left w:val="none" w:sz="0" w:space="0" w:color="auto"/>
        <w:bottom w:val="none" w:sz="0" w:space="0" w:color="auto"/>
        <w:right w:val="none" w:sz="0" w:space="0" w:color="auto"/>
      </w:divBdr>
    </w:div>
    <w:div w:id="321659962">
      <w:bodyDiv w:val="1"/>
      <w:marLeft w:val="0"/>
      <w:marRight w:val="0"/>
      <w:marTop w:val="0"/>
      <w:marBottom w:val="0"/>
      <w:divBdr>
        <w:top w:val="none" w:sz="0" w:space="0" w:color="auto"/>
        <w:left w:val="none" w:sz="0" w:space="0" w:color="auto"/>
        <w:bottom w:val="none" w:sz="0" w:space="0" w:color="auto"/>
        <w:right w:val="none" w:sz="0" w:space="0" w:color="auto"/>
      </w:divBdr>
    </w:div>
    <w:div w:id="336540611">
      <w:bodyDiv w:val="1"/>
      <w:marLeft w:val="0"/>
      <w:marRight w:val="0"/>
      <w:marTop w:val="0"/>
      <w:marBottom w:val="0"/>
      <w:divBdr>
        <w:top w:val="none" w:sz="0" w:space="0" w:color="auto"/>
        <w:left w:val="none" w:sz="0" w:space="0" w:color="auto"/>
        <w:bottom w:val="none" w:sz="0" w:space="0" w:color="auto"/>
        <w:right w:val="none" w:sz="0" w:space="0" w:color="auto"/>
      </w:divBdr>
    </w:div>
    <w:div w:id="501553746">
      <w:bodyDiv w:val="1"/>
      <w:marLeft w:val="0"/>
      <w:marRight w:val="0"/>
      <w:marTop w:val="0"/>
      <w:marBottom w:val="0"/>
      <w:divBdr>
        <w:top w:val="none" w:sz="0" w:space="0" w:color="auto"/>
        <w:left w:val="none" w:sz="0" w:space="0" w:color="auto"/>
        <w:bottom w:val="none" w:sz="0" w:space="0" w:color="auto"/>
        <w:right w:val="none" w:sz="0" w:space="0" w:color="auto"/>
      </w:divBdr>
    </w:div>
    <w:div w:id="544410612">
      <w:bodyDiv w:val="1"/>
      <w:marLeft w:val="0"/>
      <w:marRight w:val="0"/>
      <w:marTop w:val="0"/>
      <w:marBottom w:val="0"/>
      <w:divBdr>
        <w:top w:val="none" w:sz="0" w:space="0" w:color="auto"/>
        <w:left w:val="none" w:sz="0" w:space="0" w:color="auto"/>
        <w:bottom w:val="none" w:sz="0" w:space="0" w:color="auto"/>
        <w:right w:val="none" w:sz="0" w:space="0" w:color="auto"/>
      </w:divBdr>
    </w:div>
    <w:div w:id="554656693">
      <w:bodyDiv w:val="1"/>
      <w:marLeft w:val="0"/>
      <w:marRight w:val="0"/>
      <w:marTop w:val="0"/>
      <w:marBottom w:val="0"/>
      <w:divBdr>
        <w:top w:val="none" w:sz="0" w:space="0" w:color="auto"/>
        <w:left w:val="none" w:sz="0" w:space="0" w:color="auto"/>
        <w:bottom w:val="none" w:sz="0" w:space="0" w:color="auto"/>
        <w:right w:val="none" w:sz="0" w:space="0" w:color="auto"/>
      </w:divBdr>
    </w:div>
    <w:div w:id="570195474">
      <w:bodyDiv w:val="1"/>
      <w:marLeft w:val="0"/>
      <w:marRight w:val="0"/>
      <w:marTop w:val="0"/>
      <w:marBottom w:val="0"/>
      <w:divBdr>
        <w:top w:val="none" w:sz="0" w:space="0" w:color="auto"/>
        <w:left w:val="none" w:sz="0" w:space="0" w:color="auto"/>
        <w:bottom w:val="none" w:sz="0" w:space="0" w:color="auto"/>
        <w:right w:val="none" w:sz="0" w:space="0" w:color="auto"/>
      </w:divBdr>
    </w:div>
    <w:div w:id="595482294">
      <w:bodyDiv w:val="1"/>
      <w:marLeft w:val="0"/>
      <w:marRight w:val="0"/>
      <w:marTop w:val="0"/>
      <w:marBottom w:val="0"/>
      <w:divBdr>
        <w:top w:val="none" w:sz="0" w:space="0" w:color="auto"/>
        <w:left w:val="none" w:sz="0" w:space="0" w:color="auto"/>
        <w:bottom w:val="none" w:sz="0" w:space="0" w:color="auto"/>
        <w:right w:val="none" w:sz="0" w:space="0" w:color="auto"/>
      </w:divBdr>
    </w:div>
    <w:div w:id="609510608">
      <w:bodyDiv w:val="1"/>
      <w:marLeft w:val="0"/>
      <w:marRight w:val="0"/>
      <w:marTop w:val="0"/>
      <w:marBottom w:val="0"/>
      <w:divBdr>
        <w:top w:val="none" w:sz="0" w:space="0" w:color="auto"/>
        <w:left w:val="none" w:sz="0" w:space="0" w:color="auto"/>
        <w:bottom w:val="none" w:sz="0" w:space="0" w:color="auto"/>
        <w:right w:val="none" w:sz="0" w:space="0" w:color="auto"/>
      </w:divBdr>
    </w:div>
    <w:div w:id="652561056">
      <w:bodyDiv w:val="1"/>
      <w:marLeft w:val="0"/>
      <w:marRight w:val="0"/>
      <w:marTop w:val="0"/>
      <w:marBottom w:val="0"/>
      <w:divBdr>
        <w:top w:val="none" w:sz="0" w:space="0" w:color="auto"/>
        <w:left w:val="none" w:sz="0" w:space="0" w:color="auto"/>
        <w:bottom w:val="none" w:sz="0" w:space="0" w:color="auto"/>
        <w:right w:val="none" w:sz="0" w:space="0" w:color="auto"/>
      </w:divBdr>
    </w:div>
    <w:div w:id="678889491">
      <w:bodyDiv w:val="1"/>
      <w:marLeft w:val="0"/>
      <w:marRight w:val="0"/>
      <w:marTop w:val="0"/>
      <w:marBottom w:val="0"/>
      <w:divBdr>
        <w:top w:val="none" w:sz="0" w:space="0" w:color="auto"/>
        <w:left w:val="none" w:sz="0" w:space="0" w:color="auto"/>
        <w:bottom w:val="none" w:sz="0" w:space="0" w:color="auto"/>
        <w:right w:val="none" w:sz="0" w:space="0" w:color="auto"/>
      </w:divBdr>
    </w:div>
    <w:div w:id="698093799">
      <w:bodyDiv w:val="1"/>
      <w:marLeft w:val="0"/>
      <w:marRight w:val="0"/>
      <w:marTop w:val="0"/>
      <w:marBottom w:val="0"/>
      <w:divBdr>
        <w:top w:val="none" w:sz="0" w:space="0" w:color="auto"/>
        <w:left w:val="none" w:sz="0" w:space="0" w:color="auto"/>
        <w:bottom w:val="none" w:sz="0" w:space="0" w:color="auto"/>
        <w:right w:val="none" w:sz="0" w:space="0" w:color="auto"/>
      </w:divBdr>
    </w:div>
    <w:div w:id="737022901">
      <w:bodyDiv w:val="1"/>
      <w:marLeft w:val="0"/>
      <w:marRight w:val="0"/>
      <w:marTop w:val="0"/>
      <w:marBottom w:val="0"/>
      <w:divBdr>
        <w:top w:val="none" w:sz="0" w:space="0" w:color="auto"/>
        <w:left w:val="none" w:sz="0" w:space="0" w:color="auto"/>
        <w:bottom w:val="none" w:sz="0" w:space="0" w:color="auto"/>
        <w:right w:val="none" w:sz="0" w:space="0" w:color="auto"/>
      </w:divBdr>
    </w:div>
    <w:div w:id="759251975">
      <w:bodyDiv w:val="1"/>
      <w:marLeft w:val="0"/>
      <w:marRight w:val="0"/>
      <w:marTop w:val="0"/>
      <w:marBottom w:val="0"/>
      <w:divBdr>
        <w:top w:val="none" w:sz="0" w:space="0" w:color="auto"/>
        <w:left w:val="none" w:sz="0" w:space="0" w:color="auto"/>
        <w:bottom w:val="none" w:sz="0" w:space="0" w:color="auto"/>
        <w:right w:val="none" w:sz="0" w:space="0" w:color="auto"/>
      </w:divBdr>
      <w:divsChild>
        <w:div w:id="1775857295">
          <w:marLeft w:val="708"/>
          <w:marRight w:val="0"/>
          <w:marTop w:val="0"/>
          <w:marBottom w:val="0"/>
          <w:divBdr>
            <w:top w:val="none" w:sz="0" w:space="0" w:color="auto"/>
            <w:left w:val="none" w:sz="0" w:space="0" w:color="auto"/>
            <w:bottom w:val="none" w:sz="0" w:space="0" w:color="auto"/>
            <w:right w:val="none" w:sz="0" w:space="0" w:color="auto"/>
          </w:divBdr>
        </w:div>
        <w:div w:id="2075350610">
          <w:marLeft w:val="708"/>
          <w:marRight w:val="0"/>
          <w:marTop w:val="0"/>
          <w:marBottom w:val="0"/>
          <w:divBdr>
            <w:top w:val="none" w:sz="0" w:space="0" w:color="auto"/>
            <w:left w:val="none" w:sz="0" w:space="0" w:color="auto"/>
            <w:bottom w:val="none" w:sz="0" w:space="0" w:color="auto"/>
            <w:right w:val="none" w:sz="0" w:space="0" w:color="auto"/>
          </w:divBdr>
        </w:div>
        <w:div w:id="586963461">
          <w:marLeft w:val="708"/>
          <w:marRight w:val="0"/>
          <w:marTop w:val="0"/>
          <w:marBottom w:val="0"/>
          <w:divBdr>
            <w:top w:val="none" w:sz="0" w:space="0" w:color="auto"/>
            <w:left w:val="none" w:sz="0" w:space="0" w:color="auto"/>
            <w:bottom w:val="none" w:sz="0" w:space="0" w:color="auto"/>
            <w:right w:val="none" w:sz="0" w:space="0" w:color="auto"/>
          </w:divBdr>
        </w:div>
        <w:div w:id="53282254">
          <w:marLeft w:val="708"/>
          <w:marRight w:val="0"/>
          <w:marTop w:val="0"/>
          <w:marBottom w:val="0"/>
          <w:divBdr>
            <w:top w:val="none" w:sz="0" w:space="0" w:color="auto"/>
            <w:left w:val="none" w:sz="0" w:space="0" w:color="auto"/>
            <w:bottom w:val="none" w:sz="0" w:space="0" w:color="auto"/>
            <w:right w:val="none" w:sz="0" w:space="0" w:color="auto"/>
          </w:divBdr>
        </w:div>
        <w:div w:id="673455878">
          <w:marLeft w:val="708"/>
          <w:marRight w:val="0"/>
          <w:marTop w:val="0"/>
          <w:marBottom w:val="0"/>
          <w:divBdr>
            <w:top w:val="none" w:sz="0" w:space="0" w:color="auto"/>
            <w:left w:val="none" w:sz="0" w:space="0" w:color="auto"/>
            <w:bottom w:val="none" w:sz="0" w:space="0" w:color="auto"/>
            <w:right w:val="none" w:sz="0" w:space="0" w:color="auto"/>
          </w:divBdr>
        </w:div>
      </w:divsChild>
    </w:div>
    <w:div w:id="860708090">
      <w:bodyDiv w:val="1"/>
      <w:marLeft w:val="0"/>
      <w:marRight w:val="0"/>
      <w:marTop w:val="0"/>
      <w:marBottom w:val="0"/>
      <w:divBdr>
        <w:top w:val="none" w:sz="0" w:space="0" w:color="auto"/>
        <w:left w:val="none" w:sz="0" w:space="0" w:color="auto"/>
        <w:bottom w:val="none" w:sz="0" w:space="0" w:color="auto"/>
        <w:right w:val="none" w:sz="0" w:space="0" w:color="auto"/>
      </w:divBdr>
    </w:div>
    <w:div w:id="862019394">
      <w:bodyDiv w:val="1"/>
      <w:marLeft w:val="0"/>
      <w:marRight w:val="0"/>
      <w:marTop w:val="0"/>
      <w:marBottom w:val="0"/>
      <w:divBdr>
        <w:top w:val="none" w:sz="0" w:space="0" w:color="auto"/>
        <w:left w:val="none" w:sz="0" w:space="0" w:color="auto"/>
        <w:bottom w:val="none" w:sz="0" w:space="0" w:color="auto"/>
        <w:right w:val="none" w:sz="0" w:space="0" w:color="auto"/>
      </w:divBdr>
    </w:div>
    <w:div w:id="881405777">
      <w:bodyDiv w:val="1"/>
      <w:marLeft w:val="0"/>
      <w:marRight w:val="0"/>
      <w:marTop w:val="0"/>
      <w:marBottom w:val="0"/>
      <w:divBdr>
        <w:top w:val="none" w:sz="0" w:space="0" w:color="auto"/>
        <w:left w:val="none" w:sz="0" w:space="0" w:color="auto"/>
        <w:bottom w:val="none" w:sz="0" w:space="0" w:color="auto"/>
        <w:right w:val="none" w:sz="0" w:space="0" w:color="auto"/>
      </w:divBdr>
    </w:div>
    <w:div w:id="904024456">
      <w:bodyDiv w:val="1"/>
      <w:marLeft w:val="0"/>
      <w:marRight w:val="0"/>
      <w:marTop w:val="0"/>
      <w:marBottom w:val="0"/>
      <w:divBdr>
        <w:top w:val="none" w:sz="0" w:space="0" w:color="auto"/>
        <w:left w:val="none" w:sz="0" w:space="0" w:color="auto"/>
        <w:bottom w:val="none" w:sz="0" w:space="0" w:color="auto"/>
        <w:right w:val="none" w:sz="0" w:space="0" w:color="auto"/>
      </w:divBdr>
    </w:div>
    <w:div w:id="962536685">
      <w:bodyDiv w:val="1"/>
      <w:marLeft w:val="0"/>
      <w:marRight w:val="0"/>
      <w:marTop w:val="0"/>
      <w:marBottom w:val="0"/>
      <w:divBdr>
        <w:top w:val="none" w:sz="0" w:space="0" w:color="auto"/>
        <w:left w:val="none" w:sz="0" w:space="0" w:color="auto"/>
        <w:bottom w:val="none" w:sz="0" w:space="0" w:color="auto"/>
        <w:right w:val="none" w:sz="0" w:space="0" w:color="auto"/>
      </w:divBdr>
    </w:div>
    <w:div w:id="988901091">
      <w:bodyDiv w:val="1"/>
      <w:marLeft w:val="0"/>
      <w:marRight w:val="0"/>
      <w:marTop w:val="0"/>
      <w:marBottom w:val="0"/>
      <w:divBdr>
        <w:top w:val="none" w:sz="0" w:space="0" w:color="auto"/>
        <w:left w:val="none" w:sz="0" w:space="0" w:color="auto"/>
        <w:bottom w:val="none" w:sz="0" w:space="0" w:color="auto"/>
        <w:right w:val="none" w:sz="0" w:space="0" w:color="auto"/>
      </w:divBdr>
    </w:div>
    <w:div w:id="1041713788">
      <w:bodyDiv w:val="1"/>
      <w:marLeft w:val="0"/>
      <w:marRight w:val="0"/>
      <w:marTop w:val="0"/>
      <w:marBottom w:val="0"/>
      <w:divBdr>
        <w:top w:val="none" w:sz="0" w:space="0" w:color="auto"/>
        <w:left w:val="none" w:sz="0" w:space="0" w:color="auto"/>
        <w:bottom w:val="none" w:sz="0" w:space="0" w:color="auto"/>
        <w:right w:val="none" w:sz="0" w:space="0" w:color="auto"/>
      </w:divBdr>
    </w:div>
    <w:div w:id="1078672676">
      <w:bodyDiv w:val="1"/>
      <w:marLeft w:val="0"/>
      <w:marRight w:val="0"/>
      <w:marTop w:val="0"/>
      <w:marBottom w:val="0"/>
      <w:divBdr>
        <w:top w:val="none" w:sz="0" w:space="0" w:color="auto"/>
        <w:left w:val="none" w:sz="0" w:space="0" w:color="auto"/>
        <w:bottom w:val="none" w:sz="0" w:space="0" w:color="auto"/>
        <w:right w:val="none" w:sz="0" w:space="0" w:color="auto"/>
      </w:divBdr>
    </w:div>
    <w:div w:id="1083143754">
      <w:bodyDiv w:val="1"/>
      <w:marLeft w:val="0"/>
      <w:marRight w:val="0"/>
      <w:marTop w:val="0"/>
      <w:marBottom w:val="0"/>
      <w:divBdr>
        <w:top w:val="none" w:sz="0" w:space="0" w:color="auto"/>
        <w:left w:val="none" w:sz="0" w:space="0" w:color="auto"/>
        <w:bottom w:val="none" w:sz="0" w:space="0" w:color="auto"/>
        <w:right w:val="none" w:sz="0" w:space="0" w:color="auto"/>
      </w:divBdr>
    </w:div>
    <w:div w:id="1093741080">
      <w:bodyDiv w:val="1"/>
      <w:marLeft w:val="0"/>
      <w:marRight w:val="0"/>
      <w:marTop w:val="0"/>
      <w:marBottom w:val="0"/>
      <w:divBdr>
        <w:top w:val="none" w:sz="0" w:space="0" w:color="auto"/>
        <w:left w:val="none" w:sz="0" w:space="0" w:color="auto"/>
        <w:bottom w:val="none" w:sz="0" w:space="0" w:color="auto"/>
        <w:right w:val="none" w:sz="0" w:space="0" w:color="auto"/>
      </w:divBdr>
    </w:div>
    <w:div w:id="1119254098">
      <w:bodyDiv w:val="1"/>
      <w:marLeft w:val="0"/>
      <w:marRight w:val="0"/>
      <w:marTop w:val="0"/>
      <w:marBottom w:val="0"/>
      <w:divBdr>
        <w:top w:val="none" w:sz="0" w:space="0" w:color="auto"/>
        <w:left w:val="none" w:sz="0" w:space="0" w:color="auto"/>
        <w:bottom w:val="none" w:sz="0" w:space="0" w:color="auto"/>
        <w:right w:val="none" w:sz="0" w:space="0" w:color="auto"/>
      </w:divBdr>
    </w:div>
    <w:div w:id="1132754041">
      <w:bodyDiv w:val="1"/>
      <w:marLeft w:val="0"/>
      <w:marRight w:val="0"/>
      <w:marTop w:val="0"/>
      <w:marBottom w:val="0"/>
      <w:divBdr>
        <w:top w:val="none" w:sz="0" w:space="0" w:color="auto"/>
        <w:left w:val="none" w:sz="0" w:space="0" w:color="auto"/>
        <w:bottom w:val="none" w:sz="0" w:space="0" w:color="auto"/>
        <w:right w:val="none" w:sz="0" w:space="0" w:color="auto"/>
      </w:divBdr>
    </w:div>
    <w:div w:id="1191337594">
      <w:bodyDiv w:val="1"/>
      <w:marLeft w:val="0"/>
      <w:marRight w:val="0"/>
      <w:marTop w:val="0"/>
      <w:marBottom w:val="0"/>
      <w:divBdr>
        <w:top w:val="none" w:sz="0" w:space="0" w:color="auto"/>
        <w:left w:val="none" w:sz="0" w:space="0" w:color="auto"/>
        <w:bottom w:val="none" w:sz="0" w:space="0" w:color="auto"/>
        <w:right w:val="none" w:sz="0" w:space="0" w:color="auto"/>
      </w:divBdr>
    </w:div>
    <w:div w:id="1198473054">
      <w:bodyDiv w:val="1"/>
      <w:marLeft w:val="0"/>
      <w:marRight w:val="0"/>
      <w:marTop w:val="0"/>
      <w:marBottom w:val="0"/>
      <w:divBdr>
        <w:top w:val="none" w:sz="0" w:space="0" w:color="auto"/>
        <w:left w:val="none" w:sz="0" w:space="0" w:color="auto"/>
        <w:bottom w:val="none" w:sz="0" w:space="0" w:color="auto"/>
        <w:right w:val="none" w:sz="0" w:space="0" w:color="auto"/>
      </w:divBdr>
      <w:divsChild>
        <w:div w:id="806778337">
          <w:marLeft w:val="708"/>
          <w:marRight w:val="0"/>
          <w:marTop w:val="0"/>
          <w:marBottom w:val="0"/>
          <w:divBdr>
            <w:top w:val="none" w:sz="0" w:space="0" w:color="auto"/>
            <w:left w:val="none" w:sz="0" w:space="0" w:color="auto"/>
            <w:bottom w:val="none" w:sz="0" w:space="0" w:color="auto"/>
            <w:right w:val="none" w:sz="0" w:space="0" w:color="auto"/>
          </w:divBdr>
        </w:div>
        <w:div w:id="1451584786">
          <w:marLeft w:val="0"/>
          <w:marRight w:val="0"/>
          <w:marTop w:val="0"/>
          <w:marBottom w:val="0"/>
          <w:divBdr>
            <w:top w:val="none" w:sz="0" w:space="0" w:color="auto"/>
            <w:left w:val="none" w:sz="0" w:space="0" w:color="auto"/>
            <w:bottom w:val="none" w:sz="0" w:space="0" w:color="auto"/>
            <w:right w:val="none" w:sz="0" w:space="0" w:color="auto"/>
          </w:divBdr>
        </w:div>
        <w:div w:id="2088840845">
          <w:marLeft w:val="708"/>
          <w:marRight w:val="0"/>
          <w:marTop w:val="0"/>
          <w:marBottom w:val="0"/>
          <w:divBdr>
            <w:top w:val="none" w:sz="0" w:space="0" w:color="auto"/>
            <w:left w:val="none" w:sz="0" w:space="0" w:color="auto"/>
            <w:bottom w:val="none" w:sz="0" w:space="0" w:color="auto"/>
            <w:right w:val="none" w:sz="0" w:space="0" w:color="auto"/>
          </w:divBdr>
        </w:div>
        <w:div w:id="1998536970">
          <w:marLeft w:val="708"/>
          <w:marRight w:val="0"/>
          <w:marTop w:val="0"/>
          <w:marBottom w:val="0"/>
          <w:divBdr>
            <w:top w:val="none" w:sz="0" w:space="0" w:color="auto"/>
            <w:left w:val="none" w:sz="0" w:space="0" w:color="auto"/>
            <w:bottom w:val="none" w:sz="0" w:space="0" w:color="auto"/>
            <w:right w:val="none" w:sz="0" w:space="0" w:color="auto"/>
          </w:divBdr>
        </w:div>
        <w:div w:id="622467605">
          <w:marLeft w:val="708"/>
          <w:marRight w:val="0"/>
          <w:marTop w:val="0"/>
          <w:marBottom w:val="0"/>
          <w:divBdr>
            <w:top w:val="none" w:sz="0" w:space="0" w:color="auto"/>
            <w:left w:val="none" w:sz="0" w:space="0" w:color="auto"/>
            <w:bottom w:val="none" w:sz="0" w:space="0" w:color="auto"/>
            <w:right w:val="none" w:sz="0" w:space="0" w:color="auto"/>
          </w:divBdr>
        </w:div>
        <w:div w:id="751510978">
          <w:marLeft w:val="708"/>
          <w:marRight w:val="0"/>
          <w:marTop w:val="0"/>
          <w:marBottom w:val="0"/>
          <w:divBdr>
            <w:top w:val="none" w:sz="0" w:space="0" w:color="auto"/>
            <w:left w:val="none" w:sz="0" w:space="0" w:color="auto"/>
            <w:bottom w:val="none" w:sz="0" w:space="0" w:color="auto"/>
            <w:right w:val="none" w:sz="0" w:space="0" w:color="auto"/>
          </w:divBdr>
        </w:div>
        <w:div w:id="103430099">
          <w:marLeft w:val="708"/>
          <w:marRight w:val="0"/>
          <w:marTop w:val="0"/>
          <w:marBottom w:val="0"/>
          <w:divBdr>
            <w:top w:val="none" w:sz="0" w:space="0" w:color="auto"/>
            <w:left w:val="none" w:sz="0" w:space="0" w:color="auto"/>
            <w:bottom w:val="none" w:sz="0" w:space="0" w:color="auto"/>
            <w:right w:val="none" w:sz="0" w:space="0" w:color="auto"/>
          </w:divBdr>
        </w:div>
        <w:div w:id="914903141">
          <w:marLeft w:val="708"/>
          <w:marRight w:val="0"/>
          <w:marTop w:val="0"/>
          <w:marBottom w:val="0"/>
          <w:divBdr>
            <w:top w:val="none" w:sz="0" w:space="0" w:color="auto"/>
            <w:left w:val="none" w:sz="0" w:space="0" w:color="auto"/>
            <w:bottom w:val="none" w:sz="0" w:space="0" w:color="auto"/>
            <w:right w:val="none" w:sz="0" w:space="0" w:color="auto"/>
          </w:divBdr>
        </w:div>
        <w:div w:id="1413892254">
          <w:marLeft w:val="708"/>
          <w:marRight w:val="0"/>
          <w:marTop w:val="0"/>
          <w:marBottom w:val="0"/>
          <w:divBdr>
            <w:top w:val="none" w:sz="0" w:space="0" w:color="auto"/>
            <w:left w:val="none" w:sz="0" w:space="0" w:color="auto"/>
            <w:bottom w:val="none" w:sz="0" w:space="0" w:color="auto"/>
            <w:right w:val="none" w:sz="0" w:space="0" w:color="auto"/>
          </w:divBdr>
        </w:div>
      </w:divsChild>
    </w:div>
    <w:div w:id="1206596569">
      <w:bodyDiv w:val="1"/>
      <w:marLeft w:val="0"/>
      <w:marRight w:val="0"/>
      <w:marTop w:val="0"/>
      <w:marBottom w:val="0"/>
      <w:divBdr>
        <w:top w:val="none" w:sz="0" w:space="0" w:color="auto"/>
        <w:left w:val="none" w:sz="0" w:space="0" w:color="auto"/>
        <w:bottom w:val="none" w:sz="0" w:space="0" w:color="auto"/>
        <w:right w:val="none" w:sz="0" w:space="0" w:color="auto"/>
      </w:divBdr>
    </w:div>
    <w:div w:id="1236669249">
      <w:bodyDiv w:val="1"/>
      <w:marLeft w:val="0"/>
      <w:marRight w:val="0"/>
      <w:marTop w:val="0"/>
      <w:marBottom w:val="0"/>
      <w:divBdr>
        <w:top w:val="none" w:sz="0" w:space="0" w:color="auto"/>
        <w:left w:val="none" w:sz="0" w:space="0" w:color="auto"/>
        <w:bottom w:val="none" w:sz="0" w:space="0" w:color="auto"/>
        <w:right w:val="none" w:sz="0" w:space="0" w:color="auto"/>
      </w:divBdr>
    </w:div>
    <w:div w:id="1268734051">
      <w:bodyDiv w:val="1"/>
      <w:marLeft w:val="0"/>
      <w:marRight w:val="0"/>
      <w:marTop w:val="0"/>
      <w:marBottom w:val="0"/>
      <w:divBdr>
        <w:top w:val="none" w:sz="0" w:space="0" w:color="auto"/>
        <w:left w:val="none" w:sz="0" w:space="0" w:color="auto"/>
        <w:bottom w:val="none" w:sz="0" w:space="0" w:color="auto"/>
        <w:right w:val="none" w:sz="0" w:space="0" w:color="auto"/>
      </w:divBdr>
      <w:divsChild>
        <w:div w:id="1219517779">
          <w:marLeft w:val="0"/>
          <w:marRight w:val="0"/>
          <w:marTop w:val="0"/>
          <w:marBottom w:val="0"/>
          <w:divBdr>
            <w:top w:val="none" w:sz="0" w:space="0" w:color="auto"/>
            <w:left w:val="none" w:sz="0" w:space="0" w:color="auto"/>
            <w:bottom w:val="none" w:sz="0" w:space="0" w:color="auto"/>
            <w:right w:val="none" w:sz="0" w:space="0" w:color="auto"/>
          </w:divBdr>
          <w:divsChild>
            <w:div w:id="240607407">
              <w:marLeft w:val="0"/>
              <w:marRight w:val="0"/>
              <w:marTop w:val="0"/>
              <w:marBottom w:val="0"/>
              <w:divBdr>
                <w:top w:val="none" w:sz="0" w:space="0" w:color="auto"/>
                <w:left w:val="none" w:sz="0" w:space="0" w:color="auto"/>
                <w:bottom w:val="none" w:sz="0" w:space="0" w:color="auto"/>
                <w:right w:val="none" w:sz="0" w:space="0" w:color="auto"/>
              </w:divBdr>
              <w:divsChild>
                <w:div w:id="1476407673">
                  <w:marLeft w:val="0"/>
                  <w:marRight w:val="0"/>
                  <w:marTop w:val="0"/>
                  <w:marBottom w:val="0"/>
                  <w:divBdr>
                    <w:top w:val="none" w:sz="0" w:space="0" w:color="auto"/>
                    <w:left w:val="none" w:sz="0" w:space="0" w:color="auto"/>
                    <w:bottom w:val="none" w:sz="0" w:space="0" w:color="auto"/>
                    <w:right w:val="none" w:sz="0" w:space="0" w:color="auto"/>
                  </w:divBdr>
                  <w:divsChild>
                    <w:div w:id="1928810337">
                      <w:marLeft w:val="0"/>
                      <w:marRight w:val="0"/>
                      <w:marTop w:val="0"/>
                      <w:marBottom w:val="0"/>
                      <w:divBdr>
                        <w:top w:val="none" w:sz="0" w:space="0" w:color="auto"/>
                        <w:left w:val="none" w:sz="0" w:space="0" w:color="auto"/>
                        <w:bottom w:val="none" w:sz="0" w:space="0" w:color="auto"/>
                        <w:right w:val="none" w:sz="0" w:space="0" w:color="auto"/>
                      </w:divBdr>
                      <w:divsChild>
                        <w:div w:id="591202848">
                          <w:marLeft w:val="0"/>
                          <w:marRight w:val="0"/>
                          <w:marTop w:val="0"/>
                          <w:marBottom w:val="0"/>
                          <w:divBdr>
                            <w:top w:val="none" w:sz="0" w:space="0" w:color="auto"/>
                            <w:left w:val="none" w:sz="0" w:space="0" w:color="auto"/>
                            <w:bottom w:val="none" w:sz="0" w:space="0" w:color="auto"/>
                            <w:right w:val="none" w:sz="0" w:space="0" w:color="auto"/>
                          </w:divBdr>
                          <w:divsChild>
                            <w:div w:id="1999459044">
                              <w:marLeft w:val="0"/>
                              <w:marRight w:val="0"/>
                              <w:marTop w:val="0"/>
                              <w:marBottom w:val="0"/>
                              <w:divBdr>
                                <w:top w:val="none" w:sz="0" w:space="0" w:color="auto"/>
                                <w:left w:val="none" w:sz="0" w:space="0" w:color="auto"/>
                                <w:bottom w:val="none" w:sz="0" w:space="0" w:color="auto"/>
                                <w:right w:val="none" w:sz="0" w:space="0" w:color="auto"/>
                              </w:divBdr>
                              <w:divsChild>
                                <w:div w:id="1103460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05088943">
      <w:bodyDiv w:val="1"/>
      <w:marLeft w:val="0"/>
      <w:marRight w:val="0"/>
      <w:marTop w:val="0"/>
      <w:marBottom w:val="0"/>
      <w:divBdr>
        <w:top w:val="none" w:sz="0" w:space="0" w:color="auto"/>
        <w:left w:val="none" w:sz="0" w:space="0" w:color="auto"/>
        <w:bottom w:val="none" w:sz="0" w:space="0" w:color="auto"/>
        <w:right w:val="none" w:sz="0" w:space="0" w:color="auto"/>
      </w:divBdr>
    </w:div>
    <w:div w:id="1337462891">
      <w:bodyDiv w:val="1"/>
      <w:marLeft w:val="0"/>
      <w:marRight w:val="0"/>
      <w:marTop w:val="0"/>
      <w:marBottom w:val="0"/>
      <w:divBdr>
        <w:top w:val="none" w:sz="0" w:space="0" w:color="auto"/>
        <w:left w:val="none" w:sz="0" w:space="0" w:color="auto"/>
        <w:bottom w:val="none" w:sz="0" w:space="0" w:color="auto"/>
        <w:right w:val="none" w:sz="0" w:space="0" w:color="auto"/>
      </w:divBdr>
    </w:div>
    <w:div w:id="1393119695">
      <w:bodyDiv w:val="1"/>
      <w:marLeft w:val="0"/>
      <w:marRight w:val="0"/>
      <w:marTop w:val="0"/>
      <w:marBottom w:val="0"/>
      <w:divBdr>
        <w:top w:val="none" w:sz="0" w:space="0" w:color="auto"/>
        <w:left w:val="none" w:sz="0" w:space="0" w:color="auto"/>
        <w:bottom w:val="none" w:sz="0" w:space="0" w:color="auto"/>
        <w:right w:val="none" w:sz="0" w:space="0" w:color="auto"/>
      </w:divBdr>
    </w:div>
    <w:div w:id="1446389343">
      <w:bodyDiv w:val="1"/>
      <w:marLeft w:val="0"/>
      <w:marRight w:val="0"/>
      <w:marTop w:val="0"/>
      <w:marBottom w:val="0"/>
      <w:divBdr>
        <w:top w:val="none" w:sz="0" w:space="0" w:color="auto"/>
        <w:left w:val="none" w:sz="0" w:space="0" w:color="auto"/>
        <w:bottom w:val="none" w:sz="0" w:space="0" w:color="auto"/>
        <w:right w:val="none" w:sz="0" w:space="0" w:color="auto"/>
      </w:divBdr>
    </w:div>
    <w:div w:id="1455638025">
      <w:bodyDiv w:val="1"/>
      <w:marLeft w:val="0"/>
      <w:marRight w:val="0"/>
      <w:marTop w:val="0"/>
      <w:marBottom w:val="0"/>
      <w:divBdr>
        <w:top w:val="none" w:sz="0" w:space="0" w:color="auto"/>
        <w:left w:val="none" w:sz="0" w:space="0" w:color="auto"/>
        <w:bottom w:val="none" w:sz="0" w:space="0" w:color="auto"/>
        <w:right w:val="none" w:sz="0" w:space="0" w:color="auto"/>
      </w:divBdr>
    </w:div>
    <w:div w:id="1624077096">
      <w:bodyDiv w:val="1"/>
      <w:marLeft w:val="0"/>
      <w:marRight w:val="0"/>
      <w:marTop w:val="0"/>
      <w:marBottom w:val="0"/>
      <w:divBdr>
        <w:top w:val="none" w:sz="0" w:space="0" w:color="auto"/>
        <w:left w:val="none" w:sz="0" w:space="0" w:color="auto"/>
        <w:bottom w:val="none" w:sz="0" w:space="0" w:color="auto"/>
        <w:right w:val="none" w:sz="0" w:space="0" w:color="auto"/>
      </w:divBdr>
    </w:div>
    <w:div w:id="1704674218">
      <w:bodyDiv w:val="1"/>
      <w:marLeft w:val="0"/>
      <w:marRight w:val="0"/>
      <w:marTop w:val="0"/>
      <w:marBottom w:val="0"/>
      <w:divBdr>
        <w:top w:val="none" w:sz="0" w:space="0" w:color="auto"/>
        <w:left w:val="none" w:sz="0" w:space="0" w:color="auto"/>
        <w:bottom w:val="none" w:sz="0" w:space="0" w:color="auto"/>
        <w:right w:val="none" w:sz="0" w:space="0" w:color="auto"/>
      </w:divBdr>
    </w:div>
    <w:div w:id="1749571823">
      <w:bodyDiv w:val="1"/>
      <w:marLeft w:val="0"/>
      <w:marRight w:val="0"/>
      <w:marTop w:val="0"/>
      <w:marBottom w:val="0"/>
      <w:divBdr>
        <w:top w:val="none" w:sz="0" w:space="0" w:color="auto"/>
        <w:left w:val="none" w:sz="0" w:space="0" w:color="auto"/>
        <w:bottom w:val="none" w:sz="0" w:space="0" w:color="auto"/>
        <w:right w:val="none" w:sz="0" w:space="0" w:color="auto"/>
      </w:divBdr>
    </w:div>
    <w:div w:id="1767115984">
      <w:bodyDiv w:val="1"/>
      <w:marLeft w:val="0"/>
      <w:marRight w:val="0"/>
      <w:marTop w:val="0"/>
      <w:marBottom w:val="0"/>
      <w:divBdr>
        <w:top w:val="none" w:sz="0" w:space="0" w:color="auto"/>
        <w:left w:val="none" w:sz="0" w:space="0" w:color="auto"/>
        <w:bottom w:val="none" w:sz="0" w:space="0" w:color="auto"/>
        <w:right w:val="none" w:sz="0" w:space="0" w:color="auto"/>
      </w:divBdr>
      <w:divsChild>
        <w:div w:id="630865813">
          <w:marLeft w:val="708"/>
          <w:marRight w:val="0"/>
          <w:marTop w:val="0"/>
          <w:marBottom w:val="0"/>
          <w:divBdr>
            <w:top w:val="none" w:sz="0" w:space="0" w:color="auto"/>
            <w:left w:val="none" w:sz="0" w:space="0" w:color="auto"/>
            <w:bottom w:val="none" w:sz="0" w:space="0" w:color="auto"/>
            <w:right w:val="none" w:sz="0" w:space="0" w:color="auto"/>
          </w:divBdr>
        </w:div>
        <w:div w:id="1423792362">
          <w:marLeft w:val="0"/>
          <w:marRight w:val="0"/>
          <w:marTop w:val="0"/>
          <w:marBottom w:val="0"/>
          <w:divBdr>
            <w:top w:val="none" w:sz="0" w:space="0" w:color="auto"/>
            <w:left w:val="none" w:sz="0" w:space="0" w:color="auto"/>
            <w:bottom w:val="none" w:sz="0" w:space="0" w:color="auto"/>
            <w:right w:val="none" w:sz="0" w:space="0" w:color="auto"/>
          </w:divBdr>
        </w:div>
        <w:div w:id="838735953">
          <w:marLeft w:val="708"/>
          <w:marRight w:val="0"/>
          <w:marTop w:val="0"/>
          <w:marBottom w:val="0"/>
          <w:divBdr>
            <w:top w:val="none" w:sz="0" w:space="0" w:color="auto"/>
            <w:left w:val="none" w:sz="0" w:space="0" w:color="auto"/>
            <w:bottom w:val="none" w:sz="0" w:space="0" w:color="auto"/>
            <w:right w:val="none" w:sz="0" w:space="0" w:color="auto"/>
          </w:divBdr>
        </w:div>
        <w:div w:id="2018656279">
          <w:marLeft w:val="708"/>
          <w:marRight w:val="0"/>
          <w:marTop w:val="0"/>
          <w:marBottom w:val="0"/>
          <w:divBdr>
            <w:top w:val="none" w:sz="0" w:space="0" w:color="auto"/>
            <w:left w:val="none" w:sz="0" w:space="0" w:color="auto"/>
            <w:bottom w:val="none" w:sz="0" w:space="0" w:color="auto"/>
            <w:right w:val="none" w:sz="0" w:space="0" w:color="auto"/>
          </w:divBdr>
        </w:div>
        <w:div w:id="1406343386">
          <w:marLeft w:val="708"/>
          <w:marRight w:val="0"/>
          <w:marTop w:val="0"/>
          <w:marBottom w:val="0"/>
          <w:divBdr>
            <w:top w:val="none" w:sz="0" w:space="0" w:color="auto"/>
            <w:left w:val="none" w:sz="0" w:space="0" w:color="auto"/>
            <w:bottom w:val="none" w:sz="0" w:space="0" w:color="auto"/>
            <w:right w:val="none" w:sz="0" w:space="0" w:color="auto"/>
          </w:divBdr>
        </w:div>
        <w:div w:id="1652365305">
          <w:marLeft w:val="708"/>
          <w:marRight w:val="0"/>
          <w:marTop w:val="0"/>
          <w:marBottom w:val="0"/>
          <w:divBdr>
            <w:top w:val="none" w:sz="0" w:space="0" w:color="auto"/>
            <w:left w:val="none" w:sz="0" w:space="0" w:color="auto"/>
            <w:bottom w:val="none" w:sz="0" w:space="0" w:color="auto"/>
            <w:right w:val="none" w:sz="0" w:space="0" w:color="auto"/>
          </w:divBdr>
        </w:div>
        <w:div w:id="866220040">
          <w:marLeft w:val="708"/>
          <w:marRight w:val="0"/>
          <w:marTop w:val="0"/>
          <w:marBottom w:val="0"/>
          <w:divBdr>
            <w:top w:val="none" w:sz="0" w:space="0" w:color="auto"/>
            <w:left w:val="none" w:sz="0" w:space="0" w:color="auto"/>
            <w:bottom w:val="none" w:sz="0" w:space="0" w:color="auto"/>
            <w:right w:val="none" w:sz="0" w:space="0" w:color="auto"/>
          </w:divBdr>
        </w:div>
        <w:div w:id="1994674626">
          <w:marLeft w:val="708"/>
          <w:marRight w:val="0"/>
          <w:marTop w:val="0"/>
          <w:marBottom w:val="0"/>
          <w:divBdr>
            <w:top w:val="none" w:sz="0" w:space="0" w:color="auto"/>
            <w:left w:val="none" w:sz="0" w:space="0" w:color="auto"/>
            <w:bottom w:val="none" w:sz="0" w:space="0" w:color="auto"/>
            <w:right w:val="none" w:sz="0" w:space="0" w:color="auto"/>
          </w:divBdr>
        </w:div>
        <w:div w:id="837186216">
          <w:marLeft w:val="708"/>
          <w:marRight w:val="0"/>
          <w:marTop w:val="0"/>
          <w:marBottom w:val="0"/>
          <w:divBdr>
            <w:top w:val="none" w:sz="0" w:space="0" w:color="auto"/>
            <w:left w:val="none" w:sz="0" w:space="0" w:color="auto"/>
            <w:bottom w:val="none" w:sz="0" w:space="0" w:color="auto"/>
            <w:right w:val="none" w:sz="0" w:space="0" w:color="auto"/>
          </w:divBdr>
        </w:div>
      </w:divsChild>
    </w:div>
    <w:div w:id="1772899038">
      <w:bodyDiv w:val="1"/>
      <w:marLeft w:val="0"/>
      <w:marRight w:val="0"/>
      <w:marTop w:val="0"/>
      <w:marBottom w:val="0"/>
      <w:divBdr>
        <w:top w:val="none" w:sz="0" w:space="0" w:color="auto"/>
        <w:left w:val="none" w:sz="0" w:space="0" w:color="auto"/>
        <w:bottom w:val="none" w:sz="0" w:space="0" w:color="auto"/>
        <w:right w:val="none" w:sz="0" w:space="0" w:color="auto"/>
      </w:divBdr>
    </w:div>
    <w:div w:id="1780174210">
      <w:bodyDiv w:val="1"/>
      <w:marLeft w:val="0"/>
      <w:marRight w:val="0"/>
      <w:marTop w:val="0"/>
      <w:marBottom w:val="0"/>
      <w:divBdr>
        <w:top w:val="none" w:sz="0" w:space="0" w:color="auto"/>
        <w:left w:val="none" w:sz="0" w:space="0" w:color="auto"/>
        <w:bottom w:val="none" w:sz="0" w:space="0" w:color="auto"/>
        <w:right w:val="none" w:sz="0" w:space="0" w:color="auto"/>
      </w:divBdr>
    </w:div>
    <w:div w:id="1799449220">
      <w:bodyDiv w:val="1"/>
      <w:marLeft w:val="0"/>
      <w:marRight w:val="0"/>
      <w:marTop w:val="0"/>
      <w:marBottom w:val="0"/>
      <w:divBdr>
        <w:top w:val="none" w:sz="0" w:space="0" w:color="auto"/>
        <w:left w:val="none" w:sz="0" w:space="0" w:color="auto"/>
        <w:bottom w:val="none" w:sz="0" w:space="0" w:color="auto"/>
        <w:right w:val="none" w:sz="0" w:space="0" w:color="auto"/>
      </w:divBdr>
    </w:div>
    <w:div w:id="1804805320">
      <w:bodyDiv w:val="1"/>
      <w:marLeft w:val="0"/>
      <w:marRight w:val="0"/>
      <w:marTop w:val="0"/>
      <w:marBottom w:val="0"/>
      <w:divBdr>
        <w:top w:val="none" w:sz="0" w:space="0" w:color="auto"/>
        <w:left w:val="none" w:sz="0" w:space="0" w:color="auto"/>
        <w:bottom w:val="none" w:sz="0" w:space="0" w:color="auto"/>
        <w:right w:val="none" w:sz="0" w:space="0" w:color="auto"/>
      </w:divBdr>
    </w:div>
    <w:div w:id="1837183247">
      <w:bodyDiv w:val="1"/>
      <w:marLeft w:val="0"/>
      <w:marRight w:val="0"/>
      <w:marTop w:val="0"/>
      <w:marBottom w:val="0"/>
      <w:divBdr>
        <w:top w:val="none" w:sz="0" w:space="0" w:color="auto"/>
        <w:left w:val="none" w:sz="0" w:space="0" w:color="auto"/>
        <w:bottom w:val="none" w:sz="0" w:space="0" w:color="auto"/>
        <w:right w:val="none" w:sz="0" w:space="0" w:color="auto"/>
      </w:divBdr>
    </w:div>
    <w:div w:id="1872106174">
      <w:bodyDiv w:val="1"/>
      <w:marLeft w:val="0"/>
      <w:marRight w:val="0"/>
      <w:marTop w:val="0"/>
      <w:marBottom w:val="0"/>
      <w:divBdr>
        <w:top w:val="none" w:sz="0" w:space="0" w:color="auto"/>
        <w:left w:val="none" w:sz="0" w:space="0" w:color="auto"/>
        <w:bottom w:val="none" w:sz="0" w:space="0" w:color="auto"/>
        <w:right w:val="none" w:sz="0" w:space="0" w:color="auto"/>
      </w:divBdr>
    </w:div>
    <w:div w:id="1906599344">
      <w:bodyDiv w:val="1"/>
      <w:marLeft w:val="0"/>
      <w:marRight w:val="0"/>
      <w:marTop w:val="0"/>
      <w:marBottom w:val="0"/>
      <w:divBdr>
        <w:top w:val="none" w:sz="0" w:space="0" w:color="auto"/>
        <w:left w:val="none" w:sz="0" w:space="0" w:color="auto"/>
        <w:bottom w:val="none" w:sz="0" w:space="0" w:color="auto"/>
        <w:right w:val="none" w:sz="0" w:space="0" w:color="auto"/>
      </w:divBdr>
    </w:div>
    <w:div w:id="1916819664">
      <w:bodyDiv w:val="1"/>
      <w:marLeft w:val="0"/>
      <w:marRight w:val="0"/>
      <w:marTop w:val="0"/>
      <w:marBottom w:val="0"/>
      <w:divBdr>
        <w:top w:val="none" w:sz="0" w:space="0" w:color="auto"/>
        <w:left w:val="none" w:sz="0" w:space="0" w:color="auto"/>
        <w:bottom w:val="none" w:sz="0" w:space="0" w:color="auto"/>
        <w:right w:val="none" w:sz="0" w:space="0" w:color="auto"/>
      </w:divBdr>
    </w:div>
    <w:div w:id="1943682634">
      <w:bodyDiv w:val="1"/>
      <w:marLeft w:val="0"/>
      <w:marRight w:val="0"/>
      <w:marTop w:val="0"/>
      <w:marBottom w:val="0"/>
      <w:divBdr>
        <w:top w:val="none" w:sz="0" w:space="0" w:color="auto"/>
        <w:left w:val="none" w:sz="0" w:space="0" w:color="auto"/>
        <w:bottom w:val="none" w:sz="0" w:space="0" w:color="auto"/>
        <w:right w:val="none" w:sz="0" w:space="0" w:color="auto"/>
      </w:divBdr>
    </w:div>
    <w:div w:id="1979678607">
      <w:bodyDiv w:val="1"/>
      <w:marLeft w:val="0"/>
      <w:marRight w:val="0"/>
      <w:marTop w:val="0"/>
      <w:marBottom w:val="0"/>
      <w:divBdr>
        <w:top w:val="none" w:sz="0" w:space="0" w:color="auto"/>
        <w:left w:val="none" w:sz="0" w:space="0" w:color="auto"/>
        <w:bottom w:val="none" w:sz="0" w:space="0" w:color="auto"/>
        <w:right w:val="none" w:sz="0" w:space="0" w:color="auto"/>
      </w:divBdr>
    </w:div>
    <w:div w:id="2108306650">
      <w:bodyDiv w:val="1"/>
      <w:marLeft w:val="0"/>
      <w:marRight w:val="0"/>
      <w:marTop w:val="0"/>
      <w:marBottom w:val="0"/>
      <w:divBdr>
        <w:top w:val="none" w:sz="0" w:space="0" w:color="auto"/>
        <w:left w:val="none" w:sz="0" w:space="0" w:color="auto"/>
        <w:bottom w:val="none" w:sz="0" w:space="0" w:color="auto"/>
        <w:right w:val="none" w:sz="0" w:space="0" w:color="auto"/>
      </w:divBdr>
    </w:div>
    <w:div w:id="2142192293">
      <w:bodyDiv w:val="1"/>
      <w:marLeft w:val="0"/>
      <w:marRight w:val="0"/>
      <w:marTop w:val="0"/>
      <w:marBottom w:val="0"/>
      <w:divBdr>
        <w:top w:val="none" w:sz="0" w:space="0" w:color="auto"/>
        <w:left w:val="none" w:sz="0" w:space="0" w:color="auto"/>
        <w:bottom w:val="none" w:sz="0" w:space="0" w:color="auto"/>
        <w:right w:val="none" w:sz="0" w:space="0" w:color="auto"/>
      </w:divBdr>
      <w:divsChild>
        <w:div w:id="325014737">
          <w:marLeft w:val="708"/>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opencup.gov.it/documents/21195/87499/CIG-in-deroga-Istruzioni-operative-Template.pdf/4453e33c-b9af-4cf0-a721-5e061e7586ae" TargetMode="Externa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header" Target="header4.xml"/></Relationships>
</file>

<file path=word/theme/theme1.xml><?xml version="1.0" encoding="utf-8"?>
<a:theme xmlns:a="http://schemas.openxmlformats.org/drawingml/2006/main" name="Office Theme">
  <a:themeElements>
    <a:clrScheme name="PwC Burgundy">
      <a:dk1>
        <a:srgbClr val="000000"/>
      </a:dk1>
      <a:lt1>
        <a:srgbClr val="FFFFFF"/>
      </a:lt1>
      <a:dk2>
        <a:srgbClr val="A32020"/>
      </a:dk2>
      <a:lt2>
        <a:srgbClr val="FFFFFF"/>
      </a:lt2>
      <a:accent1>
        <a:srgbClr val="A32020"/>
      </a:accent1>
      <a:accent2>
        <a:srgbClr val="E0301E"/>
      </a:accent2>
      <a:accent3>
        <a:srgbClr val="602320"/>
      </a:accent3>
      <a:accent4>
        <a:srgbClr val="DB536A"/>
      </a:accent4>
      <a:accent5>
        <a:srgbClr val="DC6900"/>
      </a:accent5>
      <a:accent6>
        <a:srgbClr val="FFB600"/>
      </a:accent6>
      <a:hlink>
        <a:srgbClr val="A32020"/>
      </a:hlink>
      <a:folHlink>
        <a:srgbClr val="A32020"/>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ZYOeh3huEzEDz6LbQvGm18G+4fw==">AMUW2mVRDR5mH05+lgG3eKUCv6cuDw25gal6rxMnZ+hHY56bnv/NkDZ8yfK3su/r5/H3vzaqsl1awHPjC/dSkofFAO4CeYF9K8maN6oX2N/myH+ExEO8kB9TZ0MgSdMz/+1B5lGEWenLfuNyy/b3mzwvDGZsmr6GRA==</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6540A2E5-FB26-4B60-8701-6490A3B9EE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22</Pages>
  <Words>6572</Words>
  <Characters>37464</Characters>
  <Application>Microsoft Office Word</Application>
  <DocSecurity>0</DocSecurity>
  <Lines>312</Lines>
  <Paragraphs>87</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PricewaterhouseCoopers</Company>
  <LinksUpToDate>false</LinksUpToDate>
  <CharactersWithSpaces>43949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utente 1</dc:creator>
  <cp:lastModifiedBy>Utente 2</cp:lastModifiedBy>
  <cp:revision>6</cp:revision>
  <dcterms:created xsi:type="dcterms:W3CDTF">2021-06-11T11:08:00Z</dcterms:created>
  <dcterms:modified xsi:type="dcterms:W3CDTF">2021-06-11T13:49:00Z</dcterms:modified>
</cp:coreProperties>
</file>