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14902" w14:textId="50AB7D90" w:rsidR="00E531F6" w:rsidRPr="000C3004" w:rsidRDefault="00E531F6" w:rsidP="005233E0">
      <w:pPr>
        <w:ind w:left="2694" w:right="-2598"/>
        <w:rPr>
          <w:sz w:val="24"/>
          <w:szCs w:val="24"/>
        </w:rPr>
      </w:pPr>
    </w:p>
    <w:p w14:paraId="5DFCCF95" w14:textId="46B471E7" w:rsidR="009D365F" w:rsidRPr="000C3004" w:rsidRDefault="009D365F" w:rsidP="005233E0">
      <w:pPr>
        <w:ind w:left="3119" w:right="-2598"/>
        <w:rPr>
          <w:sz w:val="24"/>
          <w:szCs w:val="24"/>
        </w:rPr>
      </w:pPr>
    </w:p>
    <w:p w14:paraId="13827E8A" w14:textId="103D42E3" w:rsidR="009D365F" w:rsidRPr="000C3004" w:rsidRDefault="009D365F" w:rsidP="005233E0">
      <w:pPr>
        <w:ind w:left="3119" w:right="-2598"/>
        <w:rPr>
          <w:sz w:val="24"/>
          <w:szCs w:val="24"/>
        </w:rPr>
      </w:pPr>
    </w:p>
    <w:p w14:paraId="193BAE46" w14:textId="21996290" w:rsidR="009D365F" w:rsidRPr="000C3004" w:rsidRDefault="009D365F" w:rsidP="005233E0">
      <w:pPr>
        <w:ind w:left="3119" w:right="-2598"/>
        <w:rPr>
          <w:sz w:val="24"/>
          <w:szCs w:val="24"/>
        </w:rPr>
      </w:pPr>
    </w:p>
    <w:p w14:paraId="1466EB75" w14:textId="4B63A35F" w:rsidR="009D365F" w:rsidRPr="000C3004" w:rsidRDefault="009D365F" w:rsidP="005233E0">
      <w:pPr>
        <w:ind w:left="3119" w:right="-2598"/>
        <w:rPr>
          <w:sz w:val="24"/>
          <w:szCs w:val="24"/>
        </w:rPr>
      </w:pPr>
    </w:p>
    <w:p w14:paraId="487F525F" w14:textId="5787DEB4" w:rsidR="009D365F" w:rsidRPr="000C3004" w:rsidRDefault="009D365F" w:rsidP="005233E0">
      <w:pPr>
        <w:ind w:left="3119" w:right="-2598"/>
        <w:rPr>
          <w:sz w:val="24"/>
          <w:szCs w:val="24"/>
        </w:rPr>
      </w:pPr>
    </w:p>
    <w:p w14:paraId="12777137" w14:textId="0B3F0BF2" w:rsidR="009D365F" w:rsidRPr="000C3004" w:rsidRDefault="009D365F" w:rsidP="005233E0">
      <w:pPr>
        <w:ind w:left="3119" w:right="-2598"/>
        <w:rPr>
          <w:sz w:val="24"/>
          <w:szCs w:val="24"/>
        </w:rPr>
      </w:pPr>
    </w:p>
    <w:p w14:paraId="0CBA08E7" w14:textId="57F42C0E" w:rsidR="009D365F" w:rsidRPr="000C3004" w:rsidRDefault="009D365F" w:rsidP="005233E0">
      <w:pPr>
        <w:ind w:left="3119" w:right="-2598"/>
        <w:rPr>
          <w:sz w:val="24"/>
          <w:szCs w:val="24"/>
        </w:rPr>
      </w:pPr>
    </w:p>
    <w:p w14:paraId="4D4B0062" w14:textId="515A8DA3" w:rsidR="009D365F" w:rsidRPr="000C3004" w:rsidRDefault="009D365F" w:rsidP="005233E0">
      <w:pPr>
        <w:ind w:left="3119" w:right="-2598"/>
        <w:rPr>
          <w:sz w:val="24"/>
          <w:szCs w:val="24"/>
        </w:rPr>
      </w:pPr>
    </w:p>
    <w:p w14:paraId="19F87E7C" w14:textId="77777777" w:rsidR="009D365F" w:rsidRPr="000C3004" w:rsidRDefault="009D365F" w:rsidP="005233E0">
      <w:pPr>
        <w:ind w:left="3119" w:right="-2598"/>
        <w:rPr>
          <w:sz w:val="24"/>
          <w:szCs w:val="24"/>
        </w:rPr>
      </w:pPr>
    </w:p>
    <w:p w14:paraId="2C4641B3" w14:textId="6D190D79" w:rsidR="00BB194E" w:rsidRDefault="00BB194E" w:rsidP="005233E0">
      <w:pPr>
        <w:ind w:left="3119" w:right="-2598"/>
        <w:jc w:val="center"/>
        <w:rPr>
          <w:rFonts w:ascii="Arial" w:hAnsi="Arial" w:cs="Arial"/>
          <w:b/>
          <w:bCs/>
        </w:rPr>
      </w:pPr>
    </w:p>
    <w:p w14:paraId="7526BE29" w14:textId="6A5A179D" w:rsidR="009D365F" w:rsidRDefault="009D365F" w:rsidP="005233E0">
      <w:pPr>
        <w:ind w:left="3119" w:right="-2598"/>
        <w:jc w:val="center"/>
        <w:rPr>
          <w:rFonts w:ascii="Arial" w:hAnsi="Arial" w:cs="Arial"/>
          <w:b/>
          <w:bCs/>
        </w:rPr>
      </w:pPr>
    </w:p>
    <w:p w14:paraId="1D48D175" w14:textId="77777777" w:rsidR="009D365F" w:rsidRDefault="009D365F" w:rsidP="005233E0">
      <w:pPr>
        <w:ind w:left="3119" w:right="-2598"/>
        <w:jc w:val="center"/>
        <w:rPr>
          <w:rFonts w:ascii="Arial" w:hAnsi="Arial" w:cs="Arial"/>
          <w:b/>
          <w:bCs/>
        </w:rPr>
      </w:pPr>
    </w:p>
    <w:p w14:paraId="40DFF79F" w14:textId="6148D949" w:rsidR="009875B1" w:rsidRPr="00615CEF" w:rsidRDefault="009875B1" w:rsidP="005233E0">
      <w:pPr>
        <w:ind w:left="3119" w:right="-2598"/>
        <w:jc w:val="center"/>
        <w:rPr>
          <w:rFonts w:ascii="Arial" w:hAnsi="Arial" w:cs="Arial"/>
          <w:b/>
          <w:bCs/>
          <w:sz w:val="32"/>
          <w:szCs w:val="32"/>
        </w:rPr>
      </w:pPr>
      <w:bookmarkStart w:id="0" w:name="_Hlk49844945"/>
      <w:r w:rsidRPr="00615CEF">
        <w:rPr>
          <w:rFonts w:ascii="Arial" w:hAnsi="Arial" w:cs="Arial"/>
          <w:b/>
          <w:bCs/>
          <w:sz w:val="32"/>
          <w:szCs w:val="32"/>
        </w:rPr>
        <w:t>CONVENZIONE</w:t>
      </w:r>
      <w:r w:rsidR="00C1476F">
        <w:rPr>
          <w:rFonts w:ascii="Arial" w:hAnsi="Arial" w:cs="Arial"/>
          <w:b/>
          <w:bCs/>
          <w:sz w:val="32"/>
          <w:szCs w:val="32"/>
        </w:rPr>
        <w:t xml:space="preserve"> </w:t>
      </w:r>
      <w:r w:rsidR="002E2740">
        <w:rPr>
          <w:rFonts w:ascii="Arial" w:hAnsi="Arial" w:cs="Arial"/>
          <w:b/>
          <w:bCs/>
          <w:sz w:val="32"/>
          <w:szCs w:val="32"/>
        </w:rPr>
        <w:t xml:space="preserve">QUADRO </w:t>
      </w:r>
    </w:p>
    <w:p w14:paraId="0FC38B69" w14:textId="35F78981" w:rsidR="0020016F" w:rsidRPr="00615CEF" w:rsidRDefault="0020016F" w:rsidP="005233E0">
      <w:pPr>
        <w:ind w:left="3119" w:right="-2598"/>
        <w:jc w:val="center"/>
        <w:rPr>
          <w:rFonts w:ascii="Arial" w:hAnsi="Arial" w:cs="Arial"/>
          <w:b/>
          <w:bCs/>
          <w:sz w:val="32"/>
          <w:szCs w:val="32"/>
        </w:rPr>
      </w:pPr>
      <w:r w:rsidRPr="00615CEF">
        <w:rPr>
          <w:rFonts w:ascii="Arial" w:hAnsi="Arial" w:cs="Arial"/>
          <w:b/>
          <w:bCs/>
          <w:sz w:val="32"/>
          <w:szCs w:val="32"/>
        </w:rPr>
        <w:t>TRA</w:t>
      </w:r>
    </w:p>
    <w:p w14:paraId="24F34768" w14:textId="06238879" w:rsidR="0020016F" w:rsidRPr="00615CEF" w:rsidRDefault="0020016F" w:rsidP="005233E0">
      <w:pPr>
        <w:ind w:left="3119" w:right="-2598"/>
        <w:jc w:val="center"/>
        <w:rPr>
          <w:rFonts w:ascii="Arial" w:hAnsi="Arial" w:cs="Arial"/>
          <w:b/>
          <w:bCs/>
          <w:sz w:val="32"/>
          <w:szCs w:val="32"/>
        </w:rPr>
      </w:pPr>
      <w:r w:rsidRPr="00615CEF">
        <w:rPr>
          <w:rFonts w:ascii="Arial" w:hAnsi="Arial" w:cs="Arial"/>
          <w:b/>
          <w:bCs/>
          <w:sz w:val="32"/>
          <w:szCs w:val="32"/>
        </w:rPr>
        <w:t>INPS E REGIONI/PROVINCE AUTONOME</w:t>
      </w:r>
    </w:p>
    <w:p w14:paraId="1F2C2770" w14:textId="7BF1BCD0" w:rsidR="002E253F" w:rsidRPr="00615CEF" w:rsidRDefault="002E253F" w:rsidP="005233E0">
      <w:pPr>
        <w:ind w:left="3119" w:right="-2598"/>
        <w:jc w:val="center"/>
        <w:rPr>
          <w:rFonts w:ascii="Arial" w:hAnsi="Arial" w:cs="Arial"/>
          <w:b/>
          <w:bCs/>
        </w:rPr>
      </w:pPr>
    </w:p>
    <w:p w14:paraId="6700AF95" w14:textId="77777777" w:rsidR="00C800A8" w:rsidRPr="00615CEF" w:rsidRDefault="00C800A8" w:rsidP="005233E0">
      <w:pPr>
        <w:spacing w:before="480"/>
        <w:ind w:left="3119" w:right="-2598"/>
        <w:jc w:val="center"/>
        <w:rPr>
          <w:rFonts w:ascii="Arial" w:hAnsi="Arial" w:cs="Arial"/>
          <w:b/>
          <w:bCs/>
          <w:sz w:val="32"/>
          <w:szCs w:val="32"/>
        </w:rPr>
      </w:pPr>
      <w:bookmarkStart w:id="1" w:name="_Hlk59091509"/>
      <w:r w:rsidRPr="0024368E">
        <w:rPr>
          <w:rFonts w:ascii="Calibri" w:eastAsia="Calibri" w:hAnsi="Calibri" w:cs="Calibri"/>
          <w:b/>
          <w:sz w:val="40"/>
          <w:szCs w:val="40"/>
        </w:rPr>
        <w:t xml:space="preserve">per la rendicontazione a valere sul FSE delle spese connesse alla </w:t>
      </w:r>
      <w:r w:rsidRPr="0024368E">
        <w:rPr>
          <w:rFonts w:ascii="Calibri" w:eastAsia="Calibri" w:hAnsi="Calibri" w:cs="Calibri"/>
          <w:b/>
          <w:i/>
          <w:iCs/>
          <w:sz w:val="40"/>
          <w:szCs w:val="40"/>
        </w:rPr>
        <w:t>CIG in deroga attivata</w:t>
      </w:r>
      <w:r w:rsidRPr="0024368E">
        <w:rPr>
          <w:rFonts w:ascii="Calibri" w:eastAsia="Calibri" w:hAnsi="Calibri" w:cs="Calibri"/>
          <w:b/>
          <w:sz w:val="40"/>
          <w:szCs w:val="40"/>
        </w:rPr>
        <w:t xml:space="preserve"> in risposta all’emergenza COVID-19</w:t>
      </w:r>
    </w:p>
    <w:p w14:paraId="03E5828F" w14:textId="16CE5954" w:rsidR="002E253F" w:rsidRPr="00615CEF" w:rsidRDefault="002E253F" w:rsidP="005233E0">
      <w:pPr>
        <w:ind w:left="3119" w:right="-2598"/>
        <w:jc w:val="center"/>
        <w:rPr>
          <w:rFonts w:ascii="Arial" w:hAnsi="Arial" w:cs="Arial"/>
          <w:b/>
          <w:bCs/>
        </w:rPr>
      </w:pPr>
    </w:p>
    <w:bookmarkEnd w:id="1"/>
    <w:p w14:paraId="0545B9E5" w14:textId="5EF93984" w:rsidR="002E253F" w:rsidRPr="00615CEF" w:rsidRDefault="002E253F" w:rsidP="005233E0">
      <w:pPr>
        <w:ind w:left="3119" w:right="-2598"/>
        <w:jc w:val="center"/>
        <w:rPr>
          <w:rFonts w:ascii="Arial" w:hAnsi="Arial" w:cs="Arial"/>
          <w:b/>
          <w:bCs/>
        </w:rPr>
      </w:pPr>
    </w:p>
    <w:p w14:paraId="1A20670E" w14:textId="681E3F5A" w:rsidR="002E253F" w:rsidRPr="00615CEF" w:rsidRDefault="002E253F" w:rsidP="005233E0">
      <w:pPr>
        <w:ind w:left="3119" w:right="-2598"/>
        <w:jc w:val="center"/>
        <w:rPr>
          <w:rFonts w:ascii="Arial" w:hAnsi="Arial" w:cs="Arial"/>
          <w:b/>
          <w:bCs/>
        </w:rPr>
      </w:pPr>
    </w:p>
    <w:p w14:paraId="6B715388" w14:textId="759E8190" w:rsidR="002E253F" w:rsidRPr="00615CEF" w:rsidRDefault="002E253F" w:rsidP="005233E0">
      <w:pPr>
        <w:ind w:left="3119" w:right="-2598"/>
        <w:jc w:val="center"/>
        <w:rPr>
          <w:rFonts w:ascii="Arial" w:hAnsi="Arial" w:cs="Arial"/>
          <w:b/>
          <w:bCs/>
        </w:rPr>
      </w:pPr>
    </w:p>
    <w:p w14:paraId="5CDD6693" w14:textId="34B4F995" w:rsidR="002E253F" w:rsidRPr="00615CEF" w:rsidRDefault="002E253F" w:rsidP="005233E0">
      <w:pPr>
        <w:ind w:left="3119" w:right="-2598"/>
        <w:jc w:val="center"/>
        <w:rPr>
          <w:rFonts w:ascii="Arial" w:hAnsi="Arial" w:cs="Arial"/>
          <w:b/>
          <w:bCs/>
        </w:rPr>
      </w:pPr>
    </w:p>
    <w:p w14:paraId="1DD79D5A" w14:textId="73BC3F76" w:rsidR="002E253F" w:rsidRPr="00615CEF" w:rsidRDefault="002E253F" w:rsidP="005233E0">
      <w:pPr>
        <w:ind w:left="3119" w:right="-2598"/>
        <w:jc w:val="center"/>
        <w:rPr>
          <w:rFonts w:ascii="Arial" w:hAnsi="Arial" w:cs="Arial"/>
          <w:b/>
          <w:bCs/>
        </w:rPr>
      </w:pPr>
    </w:p>
    <w:p w14:paraId="17DB93CC" w14:textId="5DC1AB63" w:rsidR="002E253F" w:rsidRPr="00615CEF" w:rsidRDefault="002E253F" w:rsidP="005233E0">
      <w:pPr>
        <w:ind w:left="3119" w:right="-2598"/>
        <w:jc w:val="center"/>
        <w:rPr>
          <w:rFonts w:ascii="Arial" w:hAnsi="Arial" w:cs="Arial"/>
          <w:b/>
          <w:bCs/>
        </w:rPr>
      </w:pPr>
    </w:p>
    <w:p w14:paraId="69D8CA3B" w14:textId="3CD32E66" w:rsidR="002E253F" w:rsidRPr="00615CEF" w:rsidRDefault="002E253F" w:rsidP="005233E0">
      <w:pPr>
        <w:ind w:left="3119" w:right="-2598"/>
        <w:jc w:val="center"/>
        <w:rPr>
          <w:rFonts w:ascii="Arial" w:hAnsi="Arial" w:cs="Arial"/>
          <w:b/>
          <w:bCs/>
        </w:rPr>
      </w:pPr>
    </w:p>
    <w:p w14:paraId="0CA7C74A" w14:textId="1B951942" w:rsidR="002E253F" w:rsidRPr="00615CEF" w:rsidRDefault="002E253F" w:rsidP="005233E0">
      <w:pPr>
        <w:ind w:left="3119" w:right="-2598"/>
        <w:jc w:val="center"/>
        <w:rPr>
          <w:rFonts w:ascii="Arial" w:hAnsi="Arial" w:cs="Arial"/>
          <w:b/>
          <w:bCs/>
        </w:rPr>
      </w:pPr>
    </w:p>
    <w:p w14:paraId="775DE262" w14:textId="67C2C635" w:rsidR="002E253F" w:rsidRPr="00615CEF" w:rsidRDefault="002E253F" w:rsidP="005233E0">
      <w:pPr>
        <w:ind w:left="2268" w:right="-2598"/>
        <w:rPr>
          <w:rFonts w:ascii="Arial" w:hAnsi="Arial" w:cs="Arial"/>
          <w:b/>
          <w:bCs/>
        </w:rPr>
      </w:pPr>
    </w:p>
    <w:p w14:paraId="363ABBCB" w14:textId="06431ABD" w:rsidR="002E253F" w:rsidRPr="00615CEF" w:rsidRDefault="002E253F" w:rsidP="005233E0">
      <w:pPr>
        <w:ind w:left="2127" w:right="-2740"/>
        <w:jc w:val="center"/>
        <w:rPr>
          <w:rFonts w:ascii="Arial" w:hAnsi="Arial" w:cs="Arial"/>
          <w:b/>
          <w:bCs/>
        </w:rPr>
      </w:pPr>
    </w:p>
    <w:p w14:paraId="46588105" w14:textId="29CA7478" w:rsidR="002E253F" w:rsidRPr="00615CEF" w:rsidRDefault="002E253F" w:rsidP="005233E0">
      <w:pPr>
        <w:ind w:left="3119" w:right="-2598"/>
        <w:jc w:val="center"/>
        <w:rPr>
          <w:rFonts w:ascii="Arial" w:hAnsi="Arial" w:cs="Arial"/>
          <w:b/>
          <w:bCs/>
          <w:sz w:val="24"/>
          <w:szCs w:val="24"/>
        </w:rPr>
      </w:pPr>
      <w:r w:rsidRPr="00615CEF">
        <w:rPr>
          <w:rFonts w:ascii="Arial" w:hAnsi="Arial" w:cs="Arial"/>
          <w:b/>
          <w:bCs/>
          <w:sz w:val="24"/>
          <w:szCs w:val="24"/>
        </w:rPr>
        <w:t>CONVENZIONE</w:t>
      </w:r>
    </w:p>
    <w:p w14:paraId="6B2B5BF0" w14:textId="56E2ED12" w:rsidR="009875B1" w:rsidRPr="00615CEF" w:rsidRDefault="009875B1" w:rsidP="005233E0">
      <w:pPr>
        <w:ind w:left="3119" w:right="-2598"/>
        <w:jc w:val="center"/>
        <w:rPr>
          <w:rFonts w:ascii="Arial" w:hAnsi="Arial" w:cs="Arial"/>
          <w:b/>
          <w:bCs/>
          <w:sz w:val="24"/>
          <w:szCs w:val="24"/>
        </w:rPr>
      </w:pPr>
      <w:r w:rsidRPr="00615CEF">
        <w:rPr>
          <w:rFonts w:ascii="Arial" w:hAnsi="Arial" w:cs="Arial"/>
          <w:b/>
          <w:bCs/>
          <w:sz w:val="24"/>
          <w:szCs w:val="24"/>
        </w:rPr>
        <w:t>TRA</w:t>
      </w:r>
    </w:p>
    <w:p w14:paraId="2C33F777" w14:textId="11A66ABD" w:rsidR="008D5489" w:rsidRDefault="008D5489" w:rsidP="005233E0">
      <w:pPr>
        <w:pBdr>
          <w:top w:val="nil"/>
          <w:left w:val="nil"/>
          <w:bottom w:val="nil"/>
          <w:right w:val="nil"/>
          <w:between w:val="nil"/>
        </w:pBdr>
        <w:spacing w:line="360" w:lineRule="auto"/>
        <w:ind w:left="3119" w:right="-2598"/>
        <w:rPr>
          <w:rFonts w:ascii="Arial" w:eastAsia="Calibri" w:hAnsi="Arial" w:cs="Arial"/>
          <w:color w:val="000000"/>
        </w:rPr>
      </w:pPr>
    </w:p>
    <w:p w14:paraId="00E54EFE" w14:textId="3D904636" w:rsidR="008D5489" w:rsidRPr="007B7208" w:rsidRDefault="008D5489" w:rsidP="005233E0">
      <w:pPr>
        <w:pBdr>
          <w:top w:val="nil"/>
          <w:left w:val="nil"/>
          <w:bottom w:val="nil"/>
          <w:right w:val="nil"/>
          <w:between w:val="nil"/>
        </w:pBdr>
        <w:spacing w:line="360" w:lineRule="auto"/>
        <w:ind w:left="2694" w:right="-2598"/>
        <w:jc w:val="both"/>
        <w:rPr>
          <w:rFonts w:ascii="Arial" w:eastAsia="Calibri" w:hAnsi="Arial" w:cs="Arial"/>
        </w:rPr>
      </w:pPr>
      <w:r w:rsidRPr="007B7208">
        <w:rPr>
          <w:rFonts w:ascii="Arial" w:eastAsia="Calibri" w:hAnsi="Arial" w:cs="Arial"/>
          <w:color w:val="000000"/>
        </w:rPr>
        <w:t xml:space="preserve">l’ISTITUTO NAZIONALE PREVIDENZA SOCIALE (di seguito “INPS”) con sede in Roma, via Ciro il Grande n. 21, codice fiscale 80078750587, </w:t>
      </w:r>
      <w:r w:rsidRPr="007B7208">
        <w:rPr>
          <w:rFonts w:ascii="Arial" w:eastAsia="Calibri" w:hAnsi="Arial" w:cs="Arial"/>
        </w:rPr>
        <w:t xml:space="preserve">nella persona del </w:t>
      </w:r>
      <w:proofErr w:type="spellStart"/>
      <w:r w:rsidR="002E2740" w:rsidRPr="007B7208">
        <w:rPr>
          <w:rFonts w:ascii="Arial" w:eastAsia="Calibri" w:hAnsi="Arial" w:cs="Arial"/>
        </w:rPr>
        <w:t>Dott</w:t>
      </w:r>
      <w:proofErr w:type="spellEnd"/>
      <w:r w:rsidRPr="007B7208">
        <w:rPr>
          <w:rFonts w:ascii="Arial" w:eastAsia="Calibri" w:hAnsi="Arial" w:cs="Arial"/>
        </w:rPr>
        <w:t>…………Direttore della Direzione regionale …………</w:t>
      </w:r>
      <w:proofErr w:type="gramStart"/>
      <w:r w:rsidRPr="007B7208">
        <w:rPr>
          <w:rFonts w:ascii="Arial" w:eastAsia="Calibri" w:hAnsi="Arial" w:cs="Arial"/>
        </w:rPr>
        <w:t>…….</w:t>
      </w:r>
      <w:proofErr w:type="gramEnd"/>
      <w:r w:rsidRPr="007B7208">
        <w:rPr>
          <w:rFonts w:ascii="Arial" w:eastAsia="Calibri" w:hAnsi="Arial" w:cs="Arial"/>
        </w:rPr>
        <w:t>, giusta deliberazione del Consiglio di Amministrazione n……del……..</w:t>
      </w:r>
    </w:p>
    <w:p w14:paraId="7109342C" w14:textId="77777777" w:rsidR="00F4102A" w:rsidRPr="007B7208" w:rsidRDefault="00F4102A" w:rsidP="005233E0">
      <w:pPr>
        <w:pBdr>
          <w:top w:val="nil"/>
          <w:left w:val="nil"/>
          <w:bottom w:val="nil"/>
          <w:right w:val="nil"/>
          <w:between w:val="nil"/>
        </w:pBdr>
        <w:spacing w:line="360" w:lineRule="auto"/>
        <w:ind w:left="3119" w:right="-2598"/>
        <w:jc w:val="center"/>
        <w:rPr>
          <w:rFonts w:ascii="Arial" w:eastAsia="Calibri" w:hAnsi="Arial" w:cs="Arial"/>
          <w:color w:val="000000"/>
        </w:rPr>
      </w:pPr>
    </w:p>
    <w:p w14:paraId="478D7857" w14:textId="7BF3DEF6" w:rsidR="009875B1" w:rsidRPr="007B7208" w:rsidRDefault="001E3E87" w:rsidP="005233E0">
      <w:pPr>
        <w:pBdr>
          <w:top w:val="nil"/>
          <w:left w:val="nil"/>
          <w:bottom w:val="nil"/>
          <w:right w:val="nil"/>
          <w:between w:val="nil"/>
        </w:pBdr>
        <w:spacing w:line="360" w:lineRule="auto"/>
        <w:ind w:left="3119" w:right="-2598"/>
        <w:jc w:val="center"/>
        <w:rPr>
          <w:rFonts w:ascii="Arial" w:eastAsia="Calibri" w:hAnsi="Arial" w:cs="Arial"/>
          <w:b/>
          <w:bCs/>
          <w:color w:val="000000"/>
          <w:sz w:val="24"/>
          <w:szCs w:val="24"/>
        </w:rPr>
      </w:pPr>
      <w:r w:rsidRPr="007B7208">
        <w:rPr>
          <w:rFonts w:ascii="Arial" w:eastAsia="Calibri" w:hAnsi="Arial" w:cs="Arial"/>
          <w:b/>
          <w:bCs/>
          <w:color w:val="000000"/>
          <w:sz w:val="24"/>
          <w:szCs w:val="24"/>
        </w:rPr>
        <w:t>E</w:t>
      </w:r>
    </w:p>
    <w:p w14:paraId="55BD800C" w14:textId="77777777" w:rsidR="0026522F" w:rsidRPr="007B7208" w:rsidRDefault="0026522F" w:rsidP="005233E0">
      <w:pPr>
        <w:pBdr>
          <w:top w:val="nil"/>
          <w:left w:val="nil"/>
          <w:bottom w:val="nil"/>
          <w:right w:val="nil"/>
          <w:between w:val="nil"/>
        </w:pBdr>
        <w:spacing w:line="360" w:lineRule="auto"/>
        <w:ind w:left="3119" w:right="-2598"/>
        <w:jc w:val="center"/>
        <w:rPr>
          <w:rFonts w:ascii="Arial" w:eastAsia="Calibri" w:hAnsi="Arial" w:cs="Arial"/>
          <w:b/>
          <w:bCs/>
          <w:color w:val="000000"/>
        </w:rPr>
      </w:pPr>
    </w:p>
    <w:p w14:paraId="7333B11E" w14:textId="564494AD" w:rsidR="0026522F" w:rsidRPr="007B7208" w:rsidRDefault="009875B1" w:rsidP="005233E0">
      <w:pPr>
        <w:spacing w:line="360" w:lineRule="auto"/>
        <w:ind w:left="3119" w:right="-2598"/>
        <w:jc w:val="both"/>
        <w:rPr>
          <w:rFonts w:ascii="Calibri" w:eastAsia="Calibri" w:hAnsi="Calibri" w:cs="Calibri"/>
          <w:sz w:val="24"/>
          <w:szCs w:val="24"/>
        </w:rPr>
      </w:pPr>
      <w:r w:rsidRPr="007B7208">
        <w:rPr>
          <w:rFonts w:ascii="Arial" w:eastAsia="Calibri" w:hAnsi="Arial" w:cs="Arial"/>
          <w:color w:val="000000"/>
        </w:rPr>
        <w:t>REGIONE</w:t>
      </w:r>
      <w:r w:rsidR="002E253F" w:rsidRPr="007B7208">
        <w:rPr>
          <w:rFonts w:ascii="Arial" w:eastAsia="Calibri" w:hAnsi="Arial" w:cs="Arial"/>
          <w:color w:val="000000"/>
        </w:rPr>
        <w:t>/PROVINCIA AUTONOMA</w:t>
      </w:r>
      <w:r w:rsidRPr="007B7208">
        <w:rPr>
          <w:rFonts w:ascii="Arial" w:eastAsia="Calibri" w:hAnsi="Arial" w:cs="Arial"/>
          <w:color w:val="000000"/>
        </w:rPr>
        <w:t xml:space="preserve"> </w:t>
      </w:r>
      <w:r w:rsidR="002E253F" w:rsidRPr="007B7208">
        <w:rPr>
          <w:rFonts w:ascii="Arial" w:eastAsia="Calibri" w:hAnsi="Arial" w:cs="Arial"/>
          <w:color w:val="000000"/>
        </w:rPr>
        <w:t xml:space="preserve">DI __________________ </w:t>
      </w:r>
      <w:r w:rsidR="00C1476F" w:rsidRPr="007B7208">
        <w:rPr>
          <w:rFonts w:ascii="Arial" w:eastAsia="Calibri" w:hAnsi="Arial" w:cs="Arial"/>
          <w:color w:val="000000"/>
        </w:rPr>
        <w:t>(di seguito/Regione/Provincia</w:t>
      </w:r>
      <w:r w:rsidR="00D13F97" w:rsidRPr="007B7208">
        <w:rPr>
          <w:rFonts w:ascii="Arial" w:eastAsia="Calibri" w:hAnsi="Arial" w:cs="Arial"/>
          <w:color w:val="000000"/>
        </w:rPr>
        <w:t xml:space="preserve"> </w:t>
      </w:r>
      <w:proofErr w:type="gramStart"/>
      <w:r w:rsidR="00C1476F" w:rsidRPr="007B7208">
        <w:rPr>
          <w:rFonts w:ascii="Arial" w:eastAsia="Calibri" w:hAnsi="Arial" w:cs="Arial"/>
          <w:color w:val="000000"/>
        </w:rPr>
        <w:t>autonoma)…</w:t>
      </w:r>
      <w:proofErr w:type="gramEnd"/>
      <w:r w:rsidR="00C1476F" w:rsidRPr="007B7208">
        <w:rPr>
          <w:rFonts w:ascii="Arial" w:eastAsia="Calibri" w:hAnsi="Arial" w:cs="Arial"/>
          <w:color w:val="000000"/>
        </w:rPr>
        <w:t>……con sede in ……………….</w:t>
      </w:r>
      <w:r w:rsidR="0026522F" w:rsidRPr="007B7208">
        <w:rPr>
          <w:rFonts w:ascii="Calibri" w:eastAsia="Calibri" w:hAnsi="Calibri" w:cs="Calibri"/>
          <w:color w:val="000000"/>
          <w:sz w:val="24"/>
          <w:szCs w:val="24"/>
        </w:rPr>
        <w:t xml:space="preserve"> Via </w:t>
      </w:r>
      <w:r w:rsidR="002E253F" w:rsidRPr="007B7208">
        <w:rPr>
          <w:rFonts w:ascii="Arial" w:eastAsia="Calibri" w:hAnsi="Arial" w:cs="Arial"/>
          <w:color w:val="000000"/>
        </w:rPr>
        <w:t xml:space="preserve">__________________ </w:t>
      </w:r>
      <w:r w:rsidR="0026522F" w:rsidRPr="007B7208">
        <w:rPr>
          <w:rFonts w:ascii="Calibri" w:eastAsia="Calibri" w:hAnsi="Calibri" w:cs="Calibri"/>
          <w:color w:val="000000"/>
          <w:sz w:val="24"/>
          <w:szCs w:val="24"/>
        </w:rPr>
        <w:t>C</w:t>
      </w:r>
      <w:r w:rsidR="00C1476F" w:rsidRPr="007B7208">
        <w:rPr>
          <w:rFonts w:ascii="Calibri" w:eastAsia="Calibri" w:hAnsi="Calibri" w:cs="Calibri"/>
          <w:color w:val="000000"/>
          <w:sz w:val="24"/>
          <w:szCs w:val="24"/>
        </w:rPr>
        <w:t xml:space="preserve">odice </w:t>
      </w:r>
      <w:r w:rsidR="0026522F" w:rsidRPr="007B7208">
        <w:rPr>
          <w:rFonts w:ascii="Calibri" w:eastAsia="Calibri" w:hAnsi="Calibri" w:cs="Calibri"/>
          <w:color w:val="000000"/>
          <w:sz w:val="24"/>
          <w:szCs w:val="24"/>
        </w:rPr>
        <w:t>F</w:t>
      </w:r>
      <w:r w:rsidR="00C1476F" w:rsidRPr="007B7208">
        <w:rPr>
          <w:rFonts w:ascii="Calibri" w:eastAsia="Calibri" w:hAnsi="Calibri" w:cs="Calibri"/>
          <w:color w:val="000000"/>
          <w:sz w:val="24"/>
          <w:szCs w:val="24"/>
        </w:rPr>
        <w:t>iscale</w:t>
      </w:r>
      <w:r w:rsidR="0026522F" w:rsidRPr="007B7208">
        <w:rPr>
          <w:rFonts w:ascii="Calibri" w:eastAsia="Calibri" w:hAnsi="Calibri" w:cs="Calibri"/>
          <w:color w:val="000000"/>
          <w:sz w:val="24"/>
          <w:szCs w:val="24"/>
        </w:rPr>
        <w:t xml:space="preserve"> </w:t>
      </w:r>
      <w:r w:rsidR="002E253F" w:rsidRPr="007B7208">
        <w:rPr>
          <w:rFonts w:ascii="Arial" w:eastAsia="Calibri" w:hAnsi="Arial" w:cs="Arial"/>
          <w:color w:val="000000"/>
        </w:rPr>
        <w:t>__________________</w:t>
      </w:r>
      <w:r w:rsidR="008D5489" w:rsidRPr="007B7208">
        <w:rPr>
          <w:rFonts w:ascii="Arial" w:eastAsia="Calibri" w:hAnsi="Arial" w:cs="Arial"/>
          <w:color w:val="000000"/>
        </w:rPr>
        <w:t>, nella persona</w:t>
      </w:r>
      <w:r w:rsidR="0026522F" w:rsidRPr="007B7208">
        <w:rPr>
          <w:rFonts w:ascii="Calibri" w:eastAsia="Calibri" w:hAnsi="Calibri" w:cs="Calibri"/>
          <w:color w:val="000000"/>
          <w:sz w:val="24"/>
          <w:szCs w:val="24"/>
        </w:rPr>
        <w:t xml:space="preserve"> </w:t>
      </w:r>
      <w:r w:rsidR="00C1476F" w:rsidRPr="007B7208">
        <w:rPr>
          <w:rFonts w:ascii="Calibri" w:eastAsia="Calibri" w:hAnsi="Calibri" w:cs="Calibri"/>
          <w:color w:val="000000"/>
          <w:sz w:val="24"/>
          <w:szCs w:val="24"/>
        </w:rPr>
        <w:t>d</w:t>
      </w:r>
      <w:r w:rsidR="008D5489" w:rsidRPr="007B7208">
        <w:rPr>
          <w:rFonts w:ascii="Calibri" w:eastAsia="Calibri" w:hAnsi="Calibri" w:cs="Calibri"/>
          <w:color w:val="000000"/>
          <w:sz w:val="24"/>
          <w:szCs w:val="24"/>
        </w:rPr>
        <w:t>el</w:t>
      </w:r>
      <w:r w:rsidR="00C1476F" w:rsidRPr="007B7208">
        <w:rPr>
          <w:rFonts w:ascii="Calibri" w:eastAsia="Calibri" w:hAnsi="Calibri" w:cs="Calibri"/>
          <w:sz w:val="24"/>
          <w:szCs w:val="24"/>
        </w:rPr>
        <w:t xml:space="preserve">………… giusta delega </w:t>
      </w:r>
      <w:r w:rsidR="008D5489" w:rsidRPr="007B7208">
        <w:rPr>
          <w:rFonts w:ascii="Calibri" w:eastAsia="Calibri" w:hAnsi="Calibri" w:cs="Calibri"/>
          <w:sz w:val="24"/>
          <w:szCs w:val="24"/>
        </w:rPr>
        <w:t xml:space="preserve">del Presidente della Regione /Provincia autonoma </w:t>
      </w:r>
      <w:r w:rsidR="00C1476F" w:rsidRPr="007B7208">
        <w:rPr>
          <w:rFonts w:ascii="Calibri" w:eastAsia="Calibri" w:hAnsi="Calibri" w:cs="Calibri"/>
          <w:sz w:val="24"/>
          <w:szCs w:val="24"/>
        </w:rPr>
        <w:t xml:space="preserve">n. </w:t>
      </w:r>
      <w:proofErr w:type="gramStart"/>
      <w:r w:rsidR="00C1476F" w:rsidRPr="007B7208">
        <w:rPr>
          <w:rFonts w:ascii="Calibri" w:eastAsia="Calibri" w:hAnsi="Calibri" w:cs="Calibri"/>
          <w:sz w:val="24"/>
          <w:szCs w:val="24"/>
        </w:rPr>
        <w:t>…….</w:t>
      </w:r>
      <w:proofErr w:type="gramEnd"/>
      <w:r w:rsidR="00C1476F" w:rsidRPr="007B7208">
        <w:rPr>
          <w:rFonts w:ascii="Calibri" w:eastAsia="Calibri" w:hAnsi="Calibri" w:cs="Calibri"/>
          <w:sz w:val="24"/>
          <w:szCs w:val="24"/>
        </w:rPr>
        <w:t>.del…………..</w:t>
      </w:r>
    </w:p>
    <w:p w14:paraId="2A63EA38" w14:textId="77777777" w:rsidR="009D64F3" w:rsidRPr="007B7208" w:rsidRDefault="009D64F3" w:rsidP="005233E0">
      <w:pPr>
        <w:spacing w:line="360" w:lineRule="auto"/>
        <w:ind w:left="3119" w:right="-2598"/>
        <w:jc w:val="both"/>
        <w:rPr>
          <w:rFonts w:ascii="Calibri" w:eastAsia="Calibri" w:hAnsi="Calibri" w:cs="Calibri"/>
          <w:sz w:val="24"/>
          <w:szCs w:val="24"/>
        </w:rPr>
      </w:pPr>
    </w:p>
    <w:p w14:paraId="46FEC0E1" w14:textId="283E01E6" w:rsidR="002E253F" w:rsidRPr="007B7208" w:rsidRDefault="00C1476F" w:rsidP="005233E0">
      <w:pPr>
        <w:spacing w:line="360" w:lineRule="auto"/>
        <w:ind w:left="3119" w:right="-2598"/>
        <w:jc w:val="both"/>
        <w:rPr>
          <w:rFonts w:ascii="Arial" w:eastAsia="Calibri" w:hAnsi="Arial" w:cs="Arial"/>
        </w:rPr>
      </w:pPr>
      <w:r w:rsidRPr="007B7208">
        <w:rPr>
          <w:rFonts w:ascii="Arial" w:eastAsia="Calibri" w:hAnsi="Arial" w:cs="Arial"/>
        </w:rPr>
        <w:t>di seguito indicati congiuntamente anche “</w:t>
      </w:r>
      <w:r w:rsidR="009D64F3" w:rsidRPr="007B7208">
        <w:rPr>
          <w:rFonts w:ascii="Arial" w:eastAsia="Calibri" w:hAnsi="Arial" w:cs="Arial"/>
        </w:rPr>
        <w:t>le Parti”</w:t>
      </w:r>
    </w:p>
    <w:p w14:paraId="7435C6D3" w14:textId="1E05AC53" w:rsidR="009875B1" w:rsidRPr="007B7208" w:rsidRDefault="009875B1" w:rsidP="005233E0">
      <w:pPr>
        <w:ind w:left="3119" w:right="-2598"/>
        <w:jc w:val="center"/>
        <w:rPr>
          <w:rFonts w:ascii="Arial" w:hAnsi="Arial" w:cs="Arial"/>
          <w:b/>
          <w:bCs/>
          <w:sz w:val="24"/>
          <w:szCs w:val="24"/>
        </w:rPr>
      </w:pPr>
      <w:r w:rsidRPr="007B7208">
        <w:rPr>
          <w:rFonts w:ascii="Arial" w:hAnsi="Arial" w:cs="Arial"/>
          <w:b/>
          <w:bCs/>
          <w:sz w:val="24"/>
          <w:szCs w:val="24"/>
        </w:rPr>
        <w:t>PREMESSO</w:t>
      </w:r>
      <w:r w:rsidR="00897CA4" w:rsidRPr="007B7208">
        <w:rPr>
          <w:rFonts w:ascii="Arial" w:hAnsi="Arial" w:cs="Arial"/>
          <w:b/>
          <w:bCs/>
          <w:sz w:val="24"/>
          <w:szCs w:val="24"/>
        </w:rPr>
        <w:t xml:space="preserve"> </w:t>
      </w:r>
      <w:r w:rsidR="009D64F3" w:rsidRPr="007B7208">
        <w:rPr>
          <w:rFonts w:ascii="Arial" w:hAnsi="Arial" w:cs="Arial"/>
          <w:b/>
          <w:bCs/>
          <w:sz w:val="24"/>
          <w:szCs w:val="24"/>
        </w:rPr>
        <w:t>CHE</w:t>
      </w:r>
    </w:p>
    <w:p w14:paraId="7E122F2C" w14:textId="1AA8996E" w:rsidR="009D64F3" w:rsidRPr="007B7208" w:rsidRDefault="009D64F3" w:rsidP="005233E0">
      <w:pPr>
        <w:ind w:left="3119" w:right="-2598"/>
        <w:jc w:val="center"/>
        <w:rPr>
          <w:rFonts w:ascii="Arial" w:hAnsi="Arial" w:cs="Arial"/>
          <w:b/>
          <w:bCs/>
          <w:sz w:val="24"/>
          <w:szCs w:val="24"/>
        </w:rPr>
      </w:pPr>
    </w:p>
    <w:p w14:paraId="2F3805AC" w14:textId="5A31212F" w:rsidR="009D64F3" w:rsidRPr="007B7208" w:rsidRDefault="009D64F3" w:rsidP="005233E0">
      <w:pPr>
        <w:pStyle w:val="Testocommento"/>
        <w:numPr>
          <w:ilvl w:val="0"/>
          <w:numId w:val="32"/>
        </w:numPr>
        <w:spacing w:line="360" w:lineRule="auto"/>
        <w:ind w:left="3119" w:right="-2598" w:hanging="284"/>
        <w:jc w:val="both"/>
        <w:rPr>
          <w:rFonts w:ascii="Arial" w:eastAsia="Calibri" w:hAnsi="Arial" w:cs="Arial"/>
          <w:sz w:val="22"/>
          <w:szCs w:val="22"/>
        </w:rPr>
      </w:pPr>
      <w:r w:rsidRPr="007B7208">
        <w:rPr>
          <w:rFonts w:ascii="Arial" w:eastAsia="Calibri" w:hAnsi="Arial" w:cs="Arial"/>
          <w:sz w:val="22"/>
          <w:szCs w:val="22"/>
        </w:rPr>
        <w:t xml:space="preserve">la Commissione </w:t>
      </w:r>
      <w:r w:rsidR="00D15DD3">
        <w:rPr>
          <w:rFonts w:ascii="Arial" w:eastAsia="Calibri" w:hAnsi="Arial" w:cs="Arial"/>
          <w:sz w:val="22"/>
          <w:szCs w:val="22"/>
        </w:rPr>
        <w:t>e</w:t>
      </w:r>
      <w:r w:rsidRPr="007B7208">
        <w:rPr>
          <w:rFonts w:ascii="Arial" w:eastAsia="Calibri" w:hAnsi="Arial" w:cs="Arial"/>
          <w:sz w:val="22"/>
          <w:szCs w:val="22"/>
        </w:rPr>
        <w:t xml:space="preserve">uropea, con il Regolamento (UE) </w:t>
      </w:r>
      <w:r w:rsidR="00D15DD3">
        <w:rPr>
          <w:rFonts w:ascii="Arial" w:eastAsia="Calibri" w:hAnsi="Arial" w:cs="Arial"/>
          <w:sz w:val="22"/>
          <w:szCs w:val="22"/>
        </w:rPr>
        <w:t xml:space="preserve">n. </w:t>
      </w:r>
      <w:r w:rsidRPr="007B7208">
        <w:rPr>
          <w:rFonts w:ascii="Arial" w:eastAsia="Calibri" w:hAnsi="Arial" w:cs="Arial"/>
          <w:sz w:val="22"/>
          <w:szCs w:val="22"/>
        </w:rPr>
        <w:t xml:space="preserve">2020/460 e il Regolamento (UE) </w:t>
      </w:r>
      <w:r w:rsidR="00D15DD3">
        <w:rPr>
          <w:rFonts w:ascii="Arial" w:eastAsia="Calibri" w:hAnsi="Arial" w:cs="Arial"/>
          <w:sz w:val="22"/>
          <w:szCs w:val="22"/>
        </w:rPr>
        <w:t xml:space="preserve">n. </w:t>
      </w:r>
      <w:r w:rsidRPr="007B7208">
        <w:rPr>
          <w:rFonts w:ascii="Arial" w:eastAsia="Calibri" w:hAnsi="Arial" w:cs="Arial"/>
          <w:sz w:val="22"/>
          <w:szCs w:val="22"/>
        </w:rPr>
        <w:t xml:space="preserve">2020/558 del Parlamento europeo e del Consiglio, ha adottato un pacchetto di modifiche dei regolamenti dei </w:t>
      </w:r>
      <w:r w:rsidR="002E2740" w:rsidRPr="007B7208">
        <w:rPr>
          <w:rFonts w:ascii="Arial" w:eastAsia="Calibri" w:hAnsi="Arial" w:cs="Arial"/>
          <w:sz w:val="22"/>
          <w:szCs w:val="22"/>
        </w:rPr>
        <w:t xml:space="preserve">Fondi </w:t>
      </w:r>
      <w:r w:rsidR="00D13F97" w:rsidRPr="007B7208">
        <w:rPr>
          <w:rFonts w:ascii="Arial" w:eastAsia="Calibri" w:hAnsi="Arial" w:cs="Arial"/>
          <w:sz w:val="22"/>
          <w:szCs w:val="22"/>
        </w:rPr>
        <w:t>s</w:t>
      </w:r>
      <w:r w:rsidR="002E2740" w:rsidRPr="007B7208">
        <w:rPr>
          <w:rFonts w:ascii="Arial" w:eastAsia="Calibri" w:hAnsi="Arial" w:cs="Arial"/>
          <w:sz w:val="22"/>
          <w:szCs w:val="22"/>
        </w:rPr>
        <w:t>trutturali</w:t>
      </w:r>
      <w:r w:rsidRPr="007B7208">
        <w:rPr>
          <w:rFonts w:ascii="Arial" w:eastAsia="Calibri" w:hAnsi="Arial" w:cs="Arial"/>
          <w:sz w:val="22"/>
          <w:szCs w:val="22"/>
        </w:rPr>
        <w:t>, finalizzato a favorire l’utilizzo dei fondi, in funzione di contrasto all’emergenza sanitaria, economica e sociale conseguente la pandemia da C</w:t>
      </w:r>
      <w:r w:rsidR="008B1D49" w:rsidRPr="008B1D49">
        <w:rPr>
          <w:rFonts w:ascii="Arial" w:eastAsia="Calibri" w:hAnsi="Arial" w:cs="Arial"/>
          <w:sz w:val="22"/>
          <w:szCs w:val="22"/>
        </w:rPr>
        <w:t xml:space="preserve">OVID </w:t>
      </w:r>
      <w:r w:rsidRPr="007B7208">
        <w:rPr>
          <w:rFonts w:ascii="Arial" w:eastAsia="Calibri" w:hAnsi="Arial" w:cs="Arial"/>
          <w:sz w:val="22"/>
          <w:szCs w:val="22"/>
        </w:rPr>
        <w:t>-19;</w:t>
      </w:r>
    </w:p>
    <w:p w14:paraId="61E8B194" w14:textId="0DE0386D" w:rsidR="00552C14" w:rsidRPr="007B7208" w:rsidRDefault="009D64F3" w:rsidP="005233E0">
      <w:pPr>
        <w:pStyle w:val="Testocommento"/>
        <w:numPr>
          <w:ilvl w:val="0"/>
          <w:numId w:val="32"/>
        </w:numPr>
        <w:spacing w:after="0" w:line="360" w:lineRule="auto"/>
        <w:ind w:left="3119" w:right="-2598" w:hanging="284"/>
        <w:jc w:val="both"/>
        <w:rPr>
          <w:rFonts w:ascii="Arial" w:eastAsia="Calibri" w:hAnsi="Arial" w:cs="Arial"/>
          <w:sz w:val="22"/>
          <w:szCs w:val="22"/>
        </w:rPr>
      </w:pPr>
      <w:r w:rsidRPr="007B7208">
        <w:rPr>
          <w:rFonts w:ascii="Arial" w:eastAsia="Calibri" w:hAnsi="Arial" w:cs="Arial"/>
          <w:sz w:val="22"/>
          <w:szCs w:val="22"/>
        </w:rPr>
        <w:t>l’articolo 126, comma 10</w:t>
      </w:r>
      <w:r w:rsidR="0047486C" w:rsidRPr="007B7208">
        <w:rPr>
          <w:rFonts w:ascii="Arial" w:eastAsia="Calibri" w:hAnsi="Arial" w:cs="Arial"/>
          <w:sz w:val="22"/>
          <w:szCs w:val="22"/>
        </w:rPr>
        <w:t>,</w:t>
      </w:r>
      <w:r w:rsidRPr="007B7208">
        <w:rPr>
          <w:rFonts w:ascii="Arial" w:eastAsia="Calibri" w:hAnsi="Arial" w:cs="Arial"/>
          <w:sz w:val="22"/>
          <w:szCs w:val="22"/>
        </w:rPr>
        <w:t xml:space="preserve"> del decreto</w:t>
      </w:r>
      <w:r w:rsidR="00D15DD3">
        <w:rPr>
          <w:rFonts w:ascii="Arial" w:eastAsia="Calibri" w:hAnsi="Arial" w:cs="Arial"/>
          <w:sz w:val="22"/>
          <w:szCs w:val="22"/>
        </w:rPr>
        <w:t>-</w:t>
      </w:r>
      <w:r w:rsidRPr="007B7208">
        <w:rPr>
          <w:rFonts w:ascii="Arial" w:eastAsia="Calibri" w:hAnsi="Arial" w:cs="Arial"/>
          <w:sz w:val="22"/>
          <w:szCs w:val="22"/>
        </w:rPr>
        <w:t>legge 17 marzo 2020 n.</w:t>
      </w:r>
      <w:r w:rsidR="00D15DD3">
        <w:rPr>
          <w:rFonts w:ascii="Arial" w:eastAsia="Calibri" w:hAnsi="Arial" w:cs="Arial"/>
          <w:sz w:val="22"/>
          <w:szCs w:val="22"/>
        </w:rPr>
        <w:t xml:space="preserve"> </w:t>
      </w:r>
      <w:r w:rsidRPr="007B7208">
        <w:rPr>
          <w:rFonts w:ascii="Arial" w:eastAsia="Calibri" w:hAnsi="Arial" w:cs="Arial"/>
          <w:sz w:val="22"/>
          <w:szCs w:val="22"/>
        </w:rPr>
        <w:t>18</w:t>
      </w:r>
      <w:r w:rsidR="00C224C1" w:rsidRPr="007B7208">
        <w:rPr>
          <w:rFonts w:ascii="Arial" w:eastAsia="Calibri" w:hAnsi="Arial" w:cs="Arial"/>
          <w:sz w:val="22"/>
          <w:szCs w:val="22"/>
        </w:rPr>
        <w:t>,</w:t>
      </w:r>
      <w:r w:rsidRPr="007B7208">
        <w:rPr>
          <w:rFonts w:ascii="Arial" w:eastAsia="Calibri" w:hAnsi="Arial" w:cs="Arial"/>
          <w:sz w:val="22"/>
          <w:szCs w:val="22"/>
        </w:rPr>
        <w:t xml:space="preserve"> convertito</w:t>
      </w:r>
      <w:r w:rsidR="008B1D49" w:rsidRPr="008B1D49">
        <w:rPr>
          <w:rFonts w:ascii="Arial" w:eastAsia="Calibri" w:hAnsi="Arial" w:cs="Arial"/>
          <w:sz w:val="22"/>
          <w:szCs w:val="22"/>
        </w:rPr>
        <w:t>, con modificazioni,</w:t>
      </w:r>
      <w:r w:rsidRPr="007B7208">
        <w:rPr>
          <w:rFonts w:ascii="Arial" w:eastAsia="Calibri" w:hAnsi="Arial" w:cs="Arial"/>
          <w:sz w:val="22"/>
          <w:szCs w:val="22"/>
        </w:rPr>
        <w:t xml:space="preserve"> dalla legge 24 aprile 2020 n.</w:t>
      </w:r>
      <w:r w:rsidR="00D15DD3">
        <w:rPr>
          <w:rFonts w:ascii="Arial" w:eastAsia="Calibri" w:hAnsi="Arial" w:cs="Arial"/>
          <w:sz w:val="22"/>
          <w:szCs w:val="22"/>
        </w:rPr>
        <w:t xml:space="preserve"> </w:t>
      </w:r>
      <w:r w:rsidRPr="007B7208">
        <w:rPr>
          <w:rFonts w:ascii="Arial" w:eastAsia="Calibri" w:hAnsi="Arial" w:cs="Arial"/>
          <w:sz w:val="22"/>
          <w:szCs w:val="22"/>
        </w:rPr>
        <w:t>27</w:t>
      </w:r>
      <w:r w:rsidR="00C224C1" w:rsidRPr="007B7208">
        <w:rPr>
          <w:rFonts w:ascii="Arial" w:eastAsia="Calibri" w:hAnsi="Arial" w:cs="Arial"/>
          <w:sz w:val="22"/>
          <w:szCs w:val="22"/>
        </w:rPr>
        <w:t xml:space="preserve"> (decreto Cura Italia) </w:t>
      </w:r>
      <w:r w:rsidRPr="007B7208">
        <w:rPr>
          <w:rFonts w:ascii="Arial" w:eastAsia="Calibri" w:hAnsi="Arial" w:cs="Arial"/>
          <w:sz w:val="22"/>
          <w:szCs w:val="22"/>
        </w:rPr>
        <w:t>prevede che le Amministrazioni pubbliche</w:t>
      </w:r>
      <w:r w:rsidR="002E2740" w:rsidRPr="007B7208">
        <w:rPr>
          <w:rFonts w:ascii="Arial" w:eastAsia="Calibri" w:hAnsi="Arial" w:cs="Arial"/>
          <w:sz w:val="22"/>
          <w:szCs w:val="22"/>
        </w:rPr>
        <w:t>,</w:t>
      </w:r>
      <w:r w:rsidRPr="007B7208">
        <w:rPr>
          <w:rFonts w:ascii="Arial" w:eastAsia="Calibri" w:hAnsi="Arial" w:cs="Arial"/>
          <w:sz w:val="22"/>
          <w:szCs w:val="22"/>
        </w:rPr>
        <w:t xml:space="preserve"> titolari di programmi cofinanziati dai Fondi </w:t>
      </w:r>
      <w:r w:rsidR="00D13F97" w:rsidRPr="007B7208">
        <w:rPr>
          <w:rFonts w:ascii="Arial" w:eastAsia="Calibri" w:hAnsi="Arial" w:cs="Arial"/>
          <w:sz w:val="22"/>
          <w:szCs w:val="22"/>
        </w:rPr>
        <w:t>strutturali</w:t>
      </w:r>
      <w:r w:rsidR="002E2740" w:rsidRPr="007B7208">
        <w:rPr>
          <w:rFonts w:ascii="Arial" w:eastAsia="Calibri" w:hAnsi="Arial" w:cs="Arial"/>
          <w:sz w:val="22"/>
          <w:szCs w:val="22"/>
        </w:rPr>
        <w:t>,</w:t>
      </w:r>
      <w:r w:rsidRPr="007B7208">
        <w:rPr>
          <w:rFonts w:ascii="Arial" w:eastAsia="Calibri" w:hAnsi="Arial" w:cs="Arial"/>
          <w:sz w:val="22"/>
          <w:szCs w:val="22"/>
        </w:rPr>
        <w:t xml:space="preserve"> possano destinare le risorse disponibili alla realizzazione di interventi finalizzati a fronteggiare l’emergenza </w:t>
      </w:r>
      <w:r w:rsidR="002E2740" w:rsidRPr="007B7208">
        <w:rPr>
          <w:rFonts w:ascii="Arial" w:eastAsia="Calibri" w:hAnsi="Arial" w:cs="Arial"/>
          <w:sz w:val="22"/>
          <w:szCs w:val="22"/>
        </w:rPr>
        <w:t xml:space="preserve">da </w:t>
      </w:r>
      <w:r w:rsidRPr="007B7208">
        <w:rPr>
          <w:rFonts w:ascii="Arial" w:eastAsia="Calibri" w:hAnsi="Arial" w:cs="Arial"/>
          <w:sz w:val="22"/>
          <w:szCs w:val="22"/>
        </w:rPr>
        <w:t>C</w:t>
      </w:r>
      <w:r w:rsidR="00D15DD3">
        <w:rPr>
          <w:rFonts w:ascii="Arial" w:eastAsia="Calibri" w:hAnsi="Arial" w:cs="Arial"/>
          <w:sz w:val="22"/>
          <w:szCs w:val="22"/>
        </w:rPr>
        <w:t>OVID</w:t>
      </w:r>
      <w:r w:rsidRPr="007B7208">
        <w:rPr>
          <w:rFonts w:ascii="Arial" w:eastAsia="Calibri" w:hAnsi="Arial" w:cs="Arial"/>
          <w:sz w:val="22"/>
          <w:szCs w:val="22"/>
        </w:rPr>
        <w:t>-19;</w:t>
      </w:r>
    </w:p>
    <w:p w14:paraId="7BC98B12" w14:textId="77777777" w:rsidR="001426A3" w:rsidRPr="007B7208" w:rsidRDefault="001426A3" w:rsidP="005233E0">
      <w:pPr>
        <w:pStyle w:val="Testocommento"/>
        <w:spacing w:after="0" w:line="360" w:lineRule="auto"/>
        <w:ind w:left="3119" w:right="-2598"/>
        <w:jc w:val="both"/>
        <w:rPr>
          <w:rFonts w:ascii="Arial" w:eastAsia="Calibri" w:hAnsi="Arial" w:cs="Arial"/>
          <w:sz w:val="12"/>
          <w:szCs w:val="12"/>
        </w:rPr>
      </w:pPr>
    </w:p>
    <w:p w14:paraId="73F2B11E" w14:textId="1530CE15" w:rsidR="001426A3" w:rsidRPr="007B7208" w:rsidRDefault="009D64F3" w:rsidP="005233E0">
      <w:pPr>
        <w:pStyle w:val="Testocommento"/>
        <w:numPr>
          <w:ilvl w:val="0"/>
          <w:numId w:val="32"/>
        </w:numPr>
        <w:spacing w:after="0" w:line="360" w:lineRule="auto"/>
        <w:ind w:left="3119" w:right="-2598" w:hanging="284"/>
        <w:jc w:val="both"/>
        <w:rPr>
          <w:rFonts w:ascii="Arial" w:eastAsia="Calibri" w:hAnsi="Arial" w:cs="Arial"/>
          <w:sz w:val="22"/>
          <w:szCs w:val="22"/>
        </w:rPr>
      </w:pPr>
      <w:r w:rsidRPr="007B7208">
        <w:rPr>
          <w:rFonts w:ascii="Arial" w:eastAsia="Calibri" w:hAnsi="Arial" w:cs="Arial"/>
          <w:sz w:val="22"/>
          <w:szCs w:val="22"/>
        </w:rPr>
        <w:t>il decreto</w:t>
      </w:r>
      <w:r w:rsidR="008B1D49">
        <w:rPr>
          <w:rFonts w:ascii="Arial" w:eastAsia="Calibri" w:hAnsi="Arial" w:cs="Arial"/>
          <w:sz w:val="22"/>
          <w:szCs w:val="22"/>
        </w:rPr>
        <w:t>-</w:t>
      </w:r>
      <w:r w:rsidRPr="007B7208">
        <w:rPr>
          <w:rFonts w:ascii="Arial" w:eastAsia="Calibri" w:hAnsi="Arial" w:cs="Arial"/>
          <w:sz w:val="22"/>
          <w:szCs w:val="22"/>
        </w:rPr>
        <w:t>legge 19 maggio 2020</w:t>
      </w:r>
      <w:r w:rsidR="00D15DD3">
        <w:rPr>
          <w:rFonts w:ascii="Arial" w:eastAsia="Calibri" w:hAnsi="Arial" w:cs="Arial"/>
          <w:sz w:val="22"/>
          <w:szCs w:val="22"/>
        </w:rPr>
        <w:t>,</w:t>
      </w:r>
      <w:r w:rsidRPr="007B7208">
        <w:t xml:space="preserve"> </w:t>
      </w:r>
      <w:r w:rsidR="00CC0016" w:rsidRPr="007B7208">
        <w:rPr>
          <w:rFonts w:ascii="Arial" w:eastAsia="Calibri" w:hAnsi="Arial" w:cs="Arial"/>
          <w:sz w:val="22"/>
          <w:szCs w:val="22"/>
        </w:rPr>
        <w:t>n. 34</w:t>
      </w:r>
      <w:r w:rsidR="00CC0016" w:rsidRPr="007B7208">
        <w:t xml:space="preserve">, </w:t>
      </w:r>
      <w:r w:rsidRPr="007B7208">
        <w:rPr>
          <w:rFonts w:ascii="Arial" w:eastAsia="Calibri" w:hAnsi="Arial" w:cs="Arial"/>
          <w:sz w:val="22"/>
          <w:szCs w:val="22"/>
        </w:rPr>
        <w:t>convertito, con modificazioni, dalla legge 17 luglio 2020</w:t>
      </w:r>
      <w:r w:rsidR="00D15DD3">
        <w:rPr>
          <w:rFonts w:ascii="Arial" w:eastAsia="Calibri" w:hAnsi="Arial" w:cs="Arial"/>
          <w:sz w:val="22"/>
          <w:szCs w:val="22"/>
        </w:rPr>
        <w:t>,</w:t>
      </w:r>
      <w:r w:rsidRPr="007B7208">
        <w:rPr>
          <w:rFonts w:ascii="Arial" w:eastAsia="Calibri" w:hAnsi="Arial" w:cs="Arial"/>
          <w:sz w:val="22"/>
          <w:szCs w:val="22"/>
        </w:rPr>
        <w:t xml:space="preserve"> n. 77</w:t>
      </w:r>
      <w:r w:rsidR="00CC0016" w:rsidRPr="007B7208">
        <w:rPr>
          <w:rFonts w:ascii="Arial" w:eastAsia="Calibri" w:hAnsi="Arial" w:cs="Arial"/>
          <w:sz w:val="22"/>
          <w:szCs w:val="22"/>
        </w:rPr>
        <w:t xml:space="preserve"> (decreto Rilancio)</w:t>
      </w:r>
      <w:r w:rsidRPr="007B7208">
        <w:rPr>
          <w:rFonts w:ascii="Arial" w:eastAsia="Calibri" w:hAnsi="Arial" w:cs="Arial"/>
          <w:sz w:val="22"/>
          <w:szCs w:val="22"/>
        </w:rPr>
        <w:t xml:space="preserve"> prevede specifiche norme per il contributo dei Fondi </w:t>
      </w:r>
      <w:r w:rsidR="00D13F97" w:rsidRPr="007B7208">
        <w:rPr>
          <w:rFonts w:ascii="Arial" w:eastAsia="Calibri" w:hAnsi="Arial" w:cs="Arial"/>
          <w:sz w:val="22"/>
          <w:szCs w:val="22"/>
        </w:rPr>
        <w:t xml:space="preserve">strutturali </w:t>
      </w:r>
      <w:r w:rsidRPr="007B7208">
        <w:rPr>
          <w:rFonts w:ascii="Arial" w:eastAsia="Calibri" w:hAnsi="Arial" w:cs="Arial"/>
          <w:sz w:val="22"/>
          <w:szCs w:val="22"/>
        </w:rPr>
        <w:t xml:space="preserve">al contrasto dell’emergenza </w:t>
      </w:r>
      <w:r w:rsidR="002E2740" w:rsidRPr="007B7208">
        <w:rPr>
          <w:rFonts w:ascii="Arial" w:eastAsia="Calibri" w:hAnsi="Arial" w:cs="Arial"/>
          <w:sz w:val="22"/>
          <w:szCs w:val="22"/>
        </w:rPr>
        <w:t xml:space="preserve">da </w:t>
      </w:r>
      <w:r w:rsidR="008B1D49">
        <w:rPr>
          <w:rFonts w:ascii="Arial" w:eastAsia="Calibri" w:hAnsi="Arial" w:cs="Arial"/>
          <w:sz w:val="22"/>
          <w:szCs w:val="22"/>
        </w:rPr>
        <w:t>COVID</w:t>
      </w:r>
      <w:r w:rsidRPr="007B7208">
        <w:rPr>
          <w:rFonts w:ascii="Arial" w:eastAsia="Calibri" w:hAnsi="Arial" w:cs="Arial"/>
          <w:sz w:val="22"/>
          <w:szCs w:val="22"/>
        </w:rPr>
        <w:t xml:space="preserve">-19, </w:t>
      </w:r>
      <w:r w:rsidR="00387239" w:rsidRPr="007B7208">
        <w:rPr>
          <w:rFonts w:ascii="Arial" w:eastAsia="Calibri" w:hAnsi="Arial" w:cs="Arial"/>
          <w:sz w:val="22"/>
          <w:szCs w:val="22"/>
        </w:rPr>
        <w:t>per</w:t>
      </w:r>
      <w:r w:rsidRPr="007B7208">
        <w:rPr>
          <w:rFonts w:ascii="Arial" w:eastAsia="Calibri" w:hAnsi="Arial" w:cs="Arial"/>
          <w:sz w:val="22"/>
          <w:szCs w:val="22"/>
        </w:rPr>
        <w:t xml:space="preserve"> ampliare la possibilità di rendicontare spese legate all’emergenza, assicurando la prosecuzione degli impegni già assunti nell’ambito della programmazione 2014-2020 anche con risorse del Fondo per lo Sviluppo e la Coesione;</w:t>
      </w:r>
    </w:p>
    <w:p w14:paraId="17FBAE9A" w14:textId="77777777" w:rsidR="001426A3" w:rsidRPr="009E3213" w:rsidRDefault="001426A3" w:rsidP="005233E0">
      <w:pPr>
        <w:pStyle w:val="Testocommento"/>
        <w:spacing w:after="0" w:line="360" w:lineRule="auto"/>
        <w:ind w:left="3119" w:right="-2598"/>
        <w:jc w:val="both"/>
        <w:rPr>
          <w:rFonts w:ascii="Arial" w:eastAsia="Calibri" w:hAnsi="Arial" w:cs="Arial"/>
          <w:sz w:val="12"/>
          <w:szCs w:val="12"/>
        </w:rPr>
      </w:pPr>
    </w:p>
    <w:p w14:paraId="073DF23B" w14:textId="0C5EB9E6" w:rsidR="00165A47" w:rsidRPr="00615CEF" w:rsidRDefault="00165A47"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 xml:space="preserve">le Iniziative di investimento in risposta al Coronavirus </w:t>
      </w:r>
      <w:r w:rsidRPr="00615CEF">
        <w:rPr>
          <w:rFonts w:ascii="Arial" w:eastAsia="Calibri" w:hAnsi="Arial" w:cs="Arial"/>
          <w:i/>
          <w:iCs/>
          <w:color w:val="000000"/>
        </w:rPr>
        <w:t xml:space="preserve">CRII - Coronavirus </w:t>
      </w:r>
      <w:proofErr w:type="spellStart"/>
      <w:r w:rsidRPr="00615CEF">
        <w:rPr>
          <w:rFonts w:ascii="Arial" w:eastAsia="Calibri" w:hAnsi="Arial" w:cs="Arial"/>
          <w:i/>
          <w:iCs/>
          <w:color w:val="000000"/>
        </w:rPr>
        <w:t>Response</w:t>
      </w:r>
      <w:proofErr w:type="spellEnd"/>
      <w:r w:rsidRPr="00615CEF">
        <w:rPr>
          <w:rFonts w:ascii="Arial" w:eastAsia="Calibri" w:hAnsi="Arial" w:cs="Arial"/>
          <w:i/>
          <w:iCs/>
          <w:color w:val="000000"/>
        </w:rPr>
        <w:t xml:space="preserve"> </w:t>
      </w:r>
      <w:proofErr w:type="spellStart"/>
      <w:r w:rsidRPr="00615CEF">
        <w:rPr>
          <w:rFonts w:ascii="Arial" w:eastAsia="Calibri" w:hAnsi="Arial" w:cs="Arial"/>
          <w:i/>
          <w:iCs/>
          <w:color w:val="000000"/>
        </w:rPr>
        <w:t>Investment</w:t>
      </w:r>
      <w:proofErr w:type="spellEnd"/>
      <w:r w:rsidRPr="00615CEF">
        <w:rPr>
          <w:rFonts w:ascii="Arial" w:eastAsia="Calibri" w:hAnsi="Arial" w:cs="Arial"/>
          <w:i/>
          <w:iCs/>
          <w:color w:val="000000"/>
        </w:rPr>
        <w:t xml:space="preserve"> </w:t>
      </w:r>
      <w:proofErr w:type="spellStart"/>
      <w:r w:rsidRPr="00615CEF">
        <w:rPr>
          <w:rFonts w:ascii="Arial" w:eastAsia="Calibri" w:hAnsi="Arial" w:cs="Arial"/>
          <w:i/>
          <w:iCs/>
          <w:color w:val="000000"/>
        </w:rPr>
        <w:t>Initiative</w:t>
      </w:r>
      <w:proofErr w:type="spellEnd"/>
      <w:r w:rsidRPr="00615CEF">
        <w:rPr>
          <w:rFonts w:ascii="Arial" w:eastAsia="Calibri" w:hAnsi="Arial" w:cs="Arial"/>
          <w:i/>
          <w:iCs/>
          <w:color w:val="000000"/>
        </w:rPr>
        <w:t xml:space="preserve"> </w:t>
      </w:r>
      <w:r w:rsidRPr="00615CEF">
        <w:rPr>
          <w:rFonts w:ascii="Arial" w:eastAsia="Calibri" w:hAnsi="Arial" w:cs="Arial"/>
          <w:color w:val="000000"/>
        </w:rPr>
        <w:t>e</w:t>
      </w:r>
      <w:r w:rsidRPr="00615CEF">
        <w:rPr>
          <w:rFonts w:ascii="Arial" w:eastAsia="Calibri" w:hAnsi="Arial" w:cs="Arial"/>
          <w:i/>
          <w:iCs/>
          <w:color w:val="000000"/>
        </w:rPr>
        <w:t xml:space="preserve"> CRII+ - Coronavirus </w:t>
      </w:r>
      <w:proofErr w:type="spellStart"/>
      <w:r w:rsidRPr="00615CEF">
        <w:rPr>
          <w:rFonts w:ascii="Arial" w:eastAsia="Calibri" w:hAnsi="Arial" w:cs="Arial"/>
          <w:i/>
          <w:iCs/>
          <w:color w:val="000000"/>
        </w:rPr>
        <w:t>Response</w:t>
      </w:r>
      <w:proofErr w:type="spellEnd"/>
      <w:r w:rsidRPr="00615CEF">
        <w:rPr>
          <w:rFonts w:ascii="Arial" w:eastAsia="Calibri" w:hAnsi="Arial" w:cs="Arial"/>
          <w:i/>
          <w:iCs/>
          <w:color w:val="000000"/>
        </w:rPr>
        <w:t xml:space="preserve"> </w:t>
      </w:r>
      <w:proofErr w:type="spellStart"/>
      <w:r w:rsidRPr="00615CEF">
        <w:rPr>
          <w:rFonts w:ascii="Arial" w:eastAsia="Calibri" w:hAnsi="Arial" w:cs="Arial"/>
          <w:i/>
          <w:iCs/>
          <w:color w:val="000000"/>
        </w:rPr>
        <w:t>Investment</w:t>
      </w:r>
      <w:proofErr w:type="spellEnd"/>
      <w:r w:rsidRPr="00615CEF">
        <w:rPr>
          <w:rFonts w:ascii="Arial" w:eastAsia="Calibri" w:hAnsi="Arial" w:cs="Arial"/>
          <w:i/>
          <w:iCs/>
          <w:color w:val="000000"/>
        </w:rPr>
        <w:t xml:space="preserve"> </w:t>
      </w:r>
      <w:proofErr w:type="spellStart"/>
      <w:r w:rsidRPr="00615CEF">
        <w:rPr>
          <w:rFonts w:ascii="Arial" w:eastAsia="Calibri" w:hAnsi="Arial" w:cs="Arial"/>
          <w:i/>
          <w:iCs/>
          <w:color w:val="000000"/>
        </w:rPr>
        <w:t>Initiative</w:t>
      </w:r>
      <w:proofErr w:type="spellEnd"/>
      <w:r w:rsidRPr="00615CEF">
        <w:rPr>
          <w:rFonts w:ascii="Arial" w:eastAsia="Calibri" w:hAnsi="Arial" w:cs="Arial"/>
          <w:i/>
          <w:iCs/>
          <w:color w:val="000000"/>
        </w:rPr>
        <w:t xml:space="preserve"> Plus</w:t>
      </w:r>
      <w:r w:rsidRPr="00615CEF">
        <w:rPr>
          <w:rFonts w:ascii="Arial" w:eastAsia="Calibri" w:hAnsi="Arial" w:cs="Arial"/>
          <w:color w:val="000000"/>
        </w:rPr>
        <w:t xml:space="preserve"> della Commissione </w:t>
      </w:r>
      <w:r w:rsidR="008B1D49">
        <w:rPr>
          <w:rFonts w:ascii="Arial" w:eastAsia="Calibri" w:hAnsi="Arial" w:cs="Arial"/>
          <w:color w:val="000000"/>
        </w:rPr>
        <w:t>e</w:t>
      </w:r>
      <w:r w:rsidRPr="00615CEF">
        <w:rPr>
          <w:rFonts w:ascii="Arial" w:eastAsia="Calibri" w:hAnsi="Arial" w:cs="Arial"/>
          <w:color w:val="000000"/>
        </w:rPr>
        <w:t>uropea definiscono le linee di indirizzo volte ad affrontare la situazione di crisi derivante dalla pandemia di COVID-19</w:t>
      </w:r>
      <w:r w:rsidR="00615CEF" w:rsidRPr="00615CEF">
        <w:rPr>
          <w:rFonts w:ascii="Arial" w:eastAsia="Calibri" w:hAnsi="Arial" w:cs="Arial"/>
          <w:color w:val="000000"/>
        </w:rPr>
        <w:t>;</w:t>
      </w:r>
    </w:p>
    <w:p w14:paraId="44D21AED" w14:textId="290E5DDC" w:rsidR="008B1D49" w:rsidRDefault="00165A47"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r w:rsidRPr="00C60219">
        <w:rPr>
          <w:rFonts w:ascii="Arial" w:eastAsia="Calibri" w:hAnsi="Arial" w:cs="Arial"/>
        </w:rPr>
        <w:t xml:space="preserve">gli Accordi tra </w:t>
      </w:r>
      <w:r w:rsidR="00D079A8" w:rsidRPr="00C60219">
        <w:rPr>
          <w:rFonts w:ascii="Arial" w:eastAsia="Calibri" w:hAnsi="Arial" w:cs="Arial"/>
        </w:rPr>
        <w:t xml:space="preserve">il </w:t>
      </w:r>
      <w:r w:rsidRPr="00C60219">
        <w:rPr>
          <w:rFonts w:ascii="Arial" w:eastAsia="Calibri" w:hAnsi="Arial" w:cs="Arial"/>
        </w:rPr>
        <w:t>Ministro per il Sud e la Coesione territoriale e le Regioni</w:t>
      </w:r>
      <w:r w:rsidR="00984E85" w:rsidRPr="00C60219">
        <w:rPr>
          <w:rFonts w:ascii="Arial" w:eastAsia="Calibri" w:hAnsi="Arial" w:cs="Arial"/>
        </w:rPr>
        <w:t>/</w:t>
      </w:r>
      <w:r w:rsidRPr="00C60219">
        <w:rPr>
          <w:rFonts w:ascii="Arial" w:eastAsia="Calibri" w:hAnsi="Arial" w:cs="Arial"/>
        </w:rPr>
        <w:t xml:space="preserve">Province </w:t>
      </w:r>
      <w:r w:rsidR="00D13F97">
        <w:rPr>
          <w:rFonts w:ascii="Arial" w:eastAsia="Calibri" w:hAnsi="Arial" w:cs="Arial"/>
        </w:rPr>
        <w:t>a</w:t>
      </w:r>
      <w:r w:rsidR="00D13F97" w:rsidRPr="00C60219">
        <w:rPr>
          <w:rFonts w:ascii="Arial" w:eastAsia="Calibri" w:hAnsi="Arial" w:cs="Arial"/>
        </w:rPr>
        <w:t xml:space="preserve">utonome </w:t>
      </w:r>
      <w:r w:rsidR="00D079A8" w:rsidRPr="00C60219">
        <w:rPr>
          <w:rFonts w:ascii="Arial" w:eastAsia="Calibri" w:hAnsi="Arial" w:cs="Arial"/>
        </w:rPr>
        <w:t>(cd. Accordi Provenzano)</w:t>
      </w:r>
      <w:r w:rsidRPr="00C60219">
        <w:rPr>
          <w:rFonts w:ascii="Arial" w:eastAsia="Calibri" w:hAnsi="Arial" w:cs="Arial"/>
        </w:rPr>
        <w:t>, frutto delle modifiche adottate dalla Commissione europea e delle norme contenute</w:t>
      </w:r>
      <w:r w:rsidR="00C224C1" w:rsidRPr="00C60219">
        <w:rPr>
          <w:rFonts w:ascii="Arial" w:eastAsia="Calibri" w:hAnsi="Arial" w:cs="Arial"/>
        </w:rPr>
        <w:t xml:space="preserve"> </w:t>
      </w:r>
      <w:r w:rsidRPr="00C60219">
        <w:rPr>
          <w:rFonts w:ascii="Arial" w:eastAsia="Calibri" w:hAnsi="Arial" w:cs="Arial"/>
        </w:rPr>
        <w:t xml:space="preserve">nel </w:t>
      </w:r>
      <w:r w:rsidR="008B1D49">
        <w:rPr>
          <w:rFonts w:ascii="Arial" w:eastAsia="Calibri" w:hAnsi="Arial" w:cs="Arial"/>
        </w:rPr>
        <w:t>d</w:t>
      </w:r>
      <w:r w:rsidR="00C224C1" w:rsidRPr="00C60219">
        <w:rPr>
          <w:rFonts w:ascii="Arial" w:eastAsia="Calibri" w:hAnsi="Arial" w:cs="Arial"/>
        </w:rPr>
        <w:t>ecreto</w:t>
      </w:r>
      <w:r w:rsidRPr="00C60219">
        <w:rPr>
          <w:rFonts w:ascii="Arial" w:eastAsia="Calibri" w:hAnsi="Arial" w:cs="Arial"/>
        </w:rPr>
        <w:t xml:space="preserve"> </w:t>
      </w:r>
      <w:r w:rsidRPr="001426A3">
        <w:rPr>
          <w:rFonts w:ascii="Arial" w:eastAsia="Calibri" w:hAnsi="Arial" w:cs="Arial"/>
        </w:rPr>
        <w:t>Rilancio</w:t>
      </w:r>
      <w:r w:rsidR="00C60219" w:rsidRPr="001426A3">
        <w:rPr>
          <w:rFonts w:ascii="Arial" w:eastAsia="Calibri" w:hAnsi="Arial" w:cs="Arial"/>
        </w:rPr>
        <w:t xml:space="preserve"> </w:t>
      </w:r>
      <w:r w:rsidR="00C60219" w:rsidRPr="00740D46">
        <w:rPr>
          <w:rFonts w:ascii="Arial" w:eastAsia="Calibri" w:hAnsi="Arial" w:cs="Arial"/>
        </w:rPr>
        <w:t>(art. 242 comma 6</w:t>
      </w:r>
      <w:r w:rsidR="00C60219" w:rsidRPr="001426A3">
        <w:rPr>
          <w:rFonts w:ascii="Arial" w:eastAsia="Calibri" w:hAnsi="Arial" w:cs="Arial"/>
        </w:rPr>
        <w:t>)</w:t>
      </w:r>
      <w:r w:rsidRPr="001426A3">
        <w:rPr>
          <w:rFonts w:ascii="Arial" w:eastAsia="Calibri" w:hAnsi="Arial" w:cs="Arial"/>
        </w:rPr>
        <w:t xml:space="preserve">, </w:t>
      </w:r>
      <w:r w:rsidRPr="00C60219">
        <w:rPr>
          <w:rFonts w:ascii="Arial" w:eastAsia="Calibri" w:hAnsi="Arial" w:cs="Arial"/>
        </w:rPr>
        <w:t xml:space="preserve">consentono di riprogrammare i Programmi Operativi dei Fondi strutturali 2014-2020; </w:t>
      </w:r>
    </w:p>
    <w:p w14:paraId="31F32CFE" w14:textId="33C91908" w:rsidR="008B1D49" w:rsidRPr="008B1D49" w:rsidRDefault="008B1D49"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r w:rsidRPr="008B1D49">
        <w:rPr>
          <w:rFonts w:ascii="Arial" w:eastAsia="Calibri" w:hAnsi="Arial" w:cs="Arial"/>
          <w:color w:val="000000"/>
        </w:rPr>
        <w:t>le Linee guida comunicate da ANPAL il 30/11/2020 (</w:t>
      </w:r>
      <w:proofErr w:type="spellStart"/>
      <w:r w:rsidRPr="008B1D49">
        <w:rPr>
          <w:rFonts w:ascii="Arial" w:eastAsia="Calibri" w:hAnsi="Arial" w:cs="Arial"/>
          <w:color w:val="000000"/>
        </w:rPr>
        <w:t>Prot</w:t>
      </w:r>
      <w:proofErr w:type="spellEnd"/>
      <w:r w:rsidRPr="008B1D49">
        <w:rPr>
          <w:rFonts w:ascii="Arial" w:eastAsia="Calibri" w:hAnsi="Arial" w:cs="Arial"/>
          <w:color w:val="000000"/>
        </w:rPr>
        <w:t xml:space="preserve"> INPS.0005.30/11/2020.0106497) per la rendicontazione a valere sul FSE delle spese connesse alla Cassa integrazione in deroga attivata in risposta all’emergenza da COVID-19, forniscono un supporto operativo all’iter procedurale necessario per la rendicontazione delle spese connesse agli interventi relativi all’attivazione della Cassa integrazione in deroga che si intendono finanziare a valere sui Programmi Operativi Regionali FSE 2014-2020;</w:t>
      </w:r>
    </w:p>
    <w:p w14:paraId="4149ACD4" w14:textId="080E0800" w:rsidR="00010664" w:rsidRPr="00615CEF" w:rsidRDefault="00010664"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l’</w:t>
      </w:r>
      <w:r w:rsidR="00342B43" w:rsidRPr="00E35FF0">
        <w:rPr>
          <w:rFonts w:ascii="Arial" w:eastAsia="Calibri" w:hAnsi="Arial" w:cs="Arial"/>
        </w:rPr>
        <w:t xml:space="preserve">articolo </w:t>
      </w:r>
      <w:r w:rsidRPr="00615CEF">
        <w:rPr>
          <w:rFonts w:ascii="Arial" w:eastAsia="Calibri" w:hAnsi="Arial" w:cs="Arial"/>
          <w:color w:val="000000"/>
        </w:rPr>
        <w:t xml:space="preserve">17 del </w:t>
      </w:r>
      <w:r w:rsidR="008B1D49" w:rsidRPr="008B1D49">
        <w:rPr>
          <w:rFonts w:ascii="Arial" w:eastAsia="Calibri" w:hAnsi="Arial" w:cs="Arial"/>
          <w:color w:val="000000"/>
        </w:rPr>
        <w:t>decreto-legge</w:t>
      </w:r>
      <w:r w:rsidRPr="00615CEF">
        <w:rPr>
          <w:rFonts w:ascii="Arial" w:eastAsia="Calibri" w:hAnsi="Arial" w:cs="Arial"/>
          <w:color w:val="000000"/>
        </w:rPr>
        <w:t xml:space="preserve"> 2 marzo 2020, n. 9 </w:t>
      </w:r>
      <w:r w:rsidR="00F46DB7" w:rsidRPr="00740D46">
        <w:rPr>
          <w:rFonts w:ascii="Arial" w:eastAsia="Calibri" w:hAnsi="Arial" w:cs="Arial"/>
        </w:rPr>
        <w:t>(abrogato dalla legge 24 aprile 2020, n. 27 con la precisazione che restano validi gli atti ed i provvedimenti adottati e sono fatti salvi gli effetti prodottisi e rapporti giuridici sorti sulla base del medesimo decreto legge)</w:t>
      </w:r>
      <w:r w:rsidR="001426A3" w:rsidRPr="00740D46">
        <w:rPr>
          <w:rFonts w:ascii="Arial" w:eastAsia="Calibri" w:hAnsi="Arial" w:cs="Arial"/>
        </w:rPr>
        <w:t xml:space="preserve"> </w:t>
      </w:r>
      <w:r w:rsidRPr="00615CEF">
        <w:rPr>
          <w:rFonts w:ascii="Arial" w:eastAsia="Calibri" w:hAnsi="Arial" w:cs="Arial"/>
          <w:color w:val="000000"/>
        </w:rPr>
        <w:t>prevede per i datori di lavoro privati, compresi quelli agricoli, con unità produttive situate nelle Regioni Lombardia, Veneto e</w:t>
      </w:r>
      <w:r w:rsidR="001426A3">
        <w:rPr>
          <w:rFonts w:ascii="Arial" w:eastAsia="Calibri" w:hAnsi="Arial" w:cs="Arial"/>
          <w:color w:val="000000"/>
        </w:rPr>
        <w:t>d</w:t>
      </w:r>
      <w:r w:rsidRPr="00615CEF">
        <w:rPr>
          <w:rFonts w:ascii="Arial" w:eastAsia="Calibri" w:hAnsi="Arial" w:cs="Arial"/>
          <w:color w:val="000000"/>
        </w:rPr>
        <w:t xml:space="preserve"> Emilia- Romagna e</w:t>
      </w:r>
      <w:r w:rsidR="001426A3">
        <w:rPr>
          <w:rFonts w:ascii="Arial" w:eastAsia="Calibri" w:hAnsi="Arial" w:cs="Arial"/>
          <w:color w:val="000000"/>
        </w:rPr>
        <w:t>,</w:t>
      </w:r>
      <w:r w:rsidRPr="00615CEF">
        <w:rPr>
          <w:rFonts w:ascii="Arial" w:eastAsia="Calibri" w:hAnsi="Arial" w:cs="Arial"/>
          <w:color w:val="000000"/>
        </w:rPr>
        <w:t xml:space="preserve"> </w:t>
      </w:r>
      <w:r w:rsidR="001426A3">
        <w:rPr>
          <w:rFonts w:ascii="Arial" w:eastAsia="Calibri" w:hAnsi="Arial" w:cs="Arial"/>
          <w:color w:val="000000"/>
        </w:rPr>
        <w:t xml:space="preserve">per </w:t>
      </w:r>
      <w:r w:rsidRPr="00615CEF">
        <w:rPr>
          <w:rFonts w:ascii="Arial" w:eastAsia="Calibri" w:hAnsi="Arial" w:cs="Arial"/>
          <w:color w:val="000000"/>
        </w:rPr>
        <w:t>i datori di lavoro che non hanno sede legale o unità produttiva od operativa in dette Regioni, limitatamente ai lavoratori in forza residenti o domiciliati nelle predette Regioni, di riconoscere</w:t>
      </w:r>
      <w:r w:rsidR="001426A3" w:rsidRPr="009E3213">
        <w:rPr>
          <w:rFonts w:ascii="Arial" w:eastAsia="Calibri" w:hAnsi="Arial" w:cs="Arial"/>
          <w:color w:val="000000"/>
        </w:rPr>
        <w:t>,</w:t>
      </w:r>
      <w:r w:rsidRPr="009E3213">
        <w:rPr>
          <w:rFonts w:ascii="Arial" w:eastAsia="Calibri" w:hAnsi="Arial" w:cs="Arial"/>
          <w:color w:val="000000"/>
        </w:rPr>
        <w:t xml:space="preserve"> limitatamente ai casi di accertato pregiudizio</w:t>
      </w:r>
      <w:r w:rsidRPr="00615CEF">
        <w:rPr>
          <w:rFonts w:ascii="Arial" w:eastAsia="Calibri" w:hAnsi="Arial" w:cs="Arial"/>
          <w:color w:val="000000"/>
        </w:rPr>
        <w:t xml:space="preserve"> in conseguenza delle ordinanze emanate dal Ministero della Salute, d'intesa con le Regioni, nell'ambito dei provvedimenti assunti con il decreto</w:t>
      </w:r>
      <w:r w:rsidR="006807F2">
        <w:rPr>
          <w:rFonts w:ascii="Arial" w:eastAsia="Calibri" w:hAnsi="Arial" w:cs="Arial"/>
          <w:color w:val="000000"/>
        </w:rPr>
        <w:t>-</w:t>
      </w:r>
      <w:r w:rsidRPr="00615CEF">
        <w:rPr>
          <w:rFonts w:ascii="Arial" w:eastAsia="Calibri" w:hAnsi="Arial" w:cs="Arial"/>
          <w:color w:val="000000"/>
        </w:rPr>
        <w:t>legge 23 febbraio 2020, n.6</w:t>
      </w:r>
      <w:r w:rsidR="006807F2">
        <w:rPr>
          <w:rFonts w:ascii="Arial" w:eastAsia="Calibri" w:hAnsi="Arial" w:cs="Arial"/>
          <w:color w:val="000000"/>
        </w:rPr>
        <w:t>,</w:t>
      </w:r>
      <w:r w:rsidRPr="00615CEF">
        <w:rPr>
          <w:rFonts w:ascii="Arial" w:eastAsia="Calibri" w:hAnsi="Arial" w:cs="Arial"/>
          <w:color w:val="000000"/>
        </w:rPr>
        <w:t xml:space="preserve"> </w:t>
      </w:r>
      <w:r w:rsidR="008B1D49" w:rsidRPr="008B1D49">
        <w:rPr>
          <w:rFonts w:ascii="Arial" w:eastAsia="Calibri" w:hAnsi="Arial" w:cs="Arial"/>
          <w:color w:val="000000"/>
        </w:rPr>
        <w:t xml:space="preserve">convertito, con modificazioni, dalla legge 5 marzo 2020, n. 13, </w:t>
      </w:r>
      <w:r w:rsidRPr="00615CEF">
        <w:rPr>
          <w:rFonts w:ascii="Arial" w:eastAsia="Calibri" w:hAnsi="Arial" w:cs="Arial"/>
          <w:color w:val="000000"/>
        </w:rPr>
        <w:t xml:space="preserve">e previo accordo con le organizzazioni sindacali comparativamente più rappresentative, trattamenti di </w:t>
      </w:r>
      <w:r w:rsidR="001426A3">
        <w:rPr>
          <w:rFonts w:ascii="Arial" w:eastAsia="Calibri" w:hAnsi="Arial" w:cs="Arial"/>
          <w:color w:val="000000"/>
        </w:rPr>
        <w:t>C</w:t>
      </w:r>
      <w:r w:rsidR="001426A3" w:rsidRPr="00615CEF">
        <w:rPr>
          <w:rFonts w:ascii="Arial" w:eastAsia="Calibri" w:hAnsi="Arial" w:cs="Arial"/>
          <w:color w:val="000000"/>
        </w:rPr>
        <w:t xml:space="preserve">assa </w:t>
      </w:r>
      <w:r w:rsidRPr="00615CEF">
        <w:rPr>
          <w:rFonts w:ascii="Arial" w:eastAsia="Calibri" w:hAnsi="Arial" w:cs="Arial"/>
          <w:color w:val="000000"/>
        </w:rPr>
        <w:t xml:space="preserve">integrazione in deroga, per la durata della sospensione del rapporto di lavoro e comunque per un periodo massimo di un mese e fino a un importo massimo, per l'anno 2020, pari a 135 milioni di euro per la Regione Lombardia, </w:t>
      </w:r>
      <w:r w:rsidR="008B1D49">
        <w:rPr>
          <w:rFonts w:ascii="Arial" w:eastAsia="Calibri" w:hAnsi="Arial" w:cs="Arial"/>
          <w:color w:val="000000"/>
        </w:rPr>
        <w:t>40</w:t>
      </w:r>
      <w:r w:rsidRPr="00615CEF">
        <w:rPr>
          <w:rFonts w:ascii="Arial" w:eastAsia="Calibri" w:hAnsi="Arial" w:cs="Arial"/>
          <w:color w:val="000000"/>
        </w:rPr>
        <w:t xml:space="preserve"> milioni di euro per la Regione Veneto e a 25 milioni di euro per la Regione Emilia-Romagna;</w:t>
      </w:r>
    </w:p>
    <w:p w14:paraId="42781A2E" w14:textId="764BFF3C" w:rsidR="00010664" w:rsidRPr="00615CEF" w:rsidRDefault="00D079A8"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l</w:t>
      </w:r>
      <w:r w:rsidR="00010664" w:rsidRPr="00615CEF">
        <w:rPr>
          <w:rFonts w:ascii="Arial" w:eastAsia="Calibri" w:hAnsi="Arial" w:cs="Arial"/>
          <w:color w:val="000000"/>
        </w:rPr>
        <w:t>’articolo 22, comma 1</w:t>
      </w:r>
      <w:r w:rsidR="006807F2">
        <w:rPr>
          <w:rFonts w:ascii="Arial" w:eastAsia="Calibri" w:hAnsi="Arial" w:cs="Arial"/>
          <w:color w:val="000000"/>
        </w:rPr>
        <w:t>,</w:t>
      </w:r>
      <w:r w:rsidR="00010664" w:rsidRPr="00615CEF">
        <w:rPr>
          <w:rFonts w:ascii="Arial" w:eastAsia="Calibri" w:hAnsi="Arial" w:cs="Arial"/>
          <w:color w:val="000000"/>
        </w:rPr>
        <w:t xml:space="preserve"> del </w:t>
      </w:r>
      <w:proofErr w:type="spellStart"/>
      <w:proofErr w:type="gramStart"/>
      <w:r w:rsidR="00F040C3">
        <w:rPr>
          <w:rFonts w:ascii="Arial" w:eastAsia="Calibri" w:hAnsi="Arial" w:cs="Arial"/>
          <w:color w:val="000000"/>
        </w:rPr>
        <w:t>d</w:t>
      </w:r>
      <w:r w:rsidR="00010664" w:rsidRPr="00615CEF">
        <w:rPr>
          <w:rFonts w:ascii="Arial" w:eastAsia="Calibri" w:hAnsi="Arial" w:cs="Arial"/>
          <w:color w:val="000000"/>
        </w:rPr>
        <w:t>ecreto“</w:t>
      </w:r>
      <w:proofErr w:type="gramEnd"/>
      <w:r w:rsidR="00010664" w:rsidRPr="00615CEF">
        <w:rPr>
          <w:rFonts w:ascii="Arial" w:eastAsia="Calibri" w:hAnsi="Arial" w:cs="Arial"/>
          <w:color w:val="000000"/>
        </w:rPr>
        <w:t>Cura</w:t>
      </w:r>
      <w:proofErr w:type="spellEnd"/>
      <w:r w:rsidR="00010664" w:rsidRPr="00615CEF">
        <w:rPr>
          <w:rFonts w:ascii="Arial" w:eastAsia="Calibri" w:hAnsi="Arial" w:cs="Arial"/>
          <w:color w:val="000000"/>
        </w:rPr>
        <w:t xml:space="preserve"> Italia” stabilisce che le Regioni e le Province autonome di Trento e Bolzano, in conseguenza dell’emergenza epidemiologica da COVID-19, possono riconoscere trattamenti di </w:t>
      </w:r>
      <w:r w:rsidR="001426A3">
        <w:rPr>
          <w:rFonts w:ascii="Arial" w:eastAsia="Calibri" w:hAnsi="Arial" w:cs="Arial"/>
          <w:color w:val="000000"/>
        </w:rPr>
        <w:t>C</w:t>
      </w:r>
      <w:r w:rsidR="001426A3" w:rsidRPr="00615CEF">
        <w:rPr>
          <w:rFonts w:ascii="Arial" w:eastAsia="Calibri" w:hAnsi="Arial" w:cs="Arial"/>
          <w:color w:val="000000"/>
        </w:rPr>
        <w:t xml:space="preserve">assa </w:t>
      </w:r>
      <w:r w:rsidR="00010664" w:rsidRPr="00615CEF">
        <w:rPr>
          <w:rFonts w:ascii="Arial" w:eastAsia="Calibri" w:hAnsi="Arial" w:cs="Arial"/>
          <w:color w:val="000000"/>
        </w:rPr>
        <w:t>integrazione in deroga per la durata della riduzione o sospensione del rapporto di lavoro, laddove non trovino applicazione le tutele previste dalle vigenti disposizioni in materia di sospensione o riduzione di orario, in costanza di rapporto di lavoro;</w:t>
      </w:r>
    </w:p>
    <w:p w14:paraId="21E098CF" w14:textId="597659D4" w:rsidR="00346338" w:rsidRPr="00615CEF" w:rsidRDefault="0037328E"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 xml:space="preserve">l’articolo 22, comma 1 </w:t>
      </w:r>
      <w:r w:rsidR="007F6EDD">
        <w:rPr>
          <w:rFonts w:ascii="Arial" w:eastAsia="Calibri" w:hAnsi="Arial" w:cs="Arial"/>
          <w:color w:val="000000"/>
        </w:rPr>
        <w:t xml:space="preserve">del </w:t>
      </w:r>
      <w:r w:rsidRPr="00615CEF">
        <w:rPr>
          <w:rFonts w:ascii="Arial" w:eastAsia="Calibri" w:hAnsi="Arial" w:cs="Arial"/>
          <w:color w:val="000000"/>
        </w:rPr>
        <w:t xml:space="preserve">decreto Cura Italia, come convertito </w:t>
      </w:r>
      <w:r w:rsidR="00076F1C">
        <w:rPr>
          <w:rFonts w:ascii="Arial" w:eastAsia="Calibri" w:hAnsi="Arial" w:cs="Arial"/>
          <w:color w:val="000000"/>
        </w:rPr>
        <w:t>da</w:t>
      </w:r>
      <w:r w:rsidRPr="00615CEF">
        <w:rPr>
          <w:rFonts w:ascii="Arial" w:eastAsia="Calibri" w:hAnsi="Arial" w:cs="Arial"/>
          <w:color w:val="000000"/>
        </w:rPr>
        <w:t xml:space="preserve">lla </w:t>
      </w:r>
      <w:r w:rsidR="006807F2">
        <w:rPr>
          <w:rFonts w:ascii="Arial" w:eastAsia="Calibri" w:hAnsi="Arial" w:cs="Arial"/>
          <w:color w:val="000000"/>
        </w:rPr>
        <w:t xml:space="preserve">legge </w:t>
      </w:r>
      <w:r w:rsidRPr="00615CEF">
        <w:rPr>
          <w:rFonts w:ascii="Arial" w:eastAsia="Calibri" w:hAnsi="Arial" w:cs="Arial"/>
          <w:color w:val="000000"/>
        </w:rPr>
        <w:t>n. 27</w:t>
      </w:r>
      <w:r w:rsidR="00076F1C">
        <w:rPr>
          <w:rFonts w:ascii="Arial" w:eastAsia="Calibri" w:hAnsi="Arial" w:cs="Arial"/>
          <w:color w:val="000000"/>
        </w:rPr>
        <w:t>/2020</w:t>
      </w:r>
      <w:r w:rsidRPr="00615CEF">
        <w:rPr>
          <w:rFonts w:ascii="Arial" w:eastAsia="Calibri" w:hAnsi="Arial" w:cs="Arial"/>
          <w:color w:val="000000"/>
        </w:rPr>
        <w:t xml:space="preserve">, definisce le condizioni per l’accesso alla </w:t>
      </w:r>
      <w:r w:rsidR="001426A3">
        <w:rPr>
          <w:rFonts w:ascii="Arial" w:eastAsia="Calibri" w:hAnsi="Arial" w:cs="Arial"/>
          <w:color w:val="000000"/>
        </w:rPr>
        <w:t>C</w:t>
      </w:r>
      <w:r w:rsidR="001426A3" w:rsidRPr="00615CEF">
        <w:rPr>
          <w:rFonts w:ascii="Arial" w:eastAsia="Calibri" w:hAnsi="Arial" w:cs="Arial"/>
          <w:color w:val="000000"/>
        </w:rPr>
        <w:t xml:space="preserve">assa </w:t>
      </w:r>
      <w:r w:rsidRPr="00615CEF">
        <w:rPr>
          <w:rFonts w:ascii="Arial" w:eastAsia="Calibri" w:hAnsi="Arial" w:cs="Arial"/>
          <w:color w:val="000000"/>
        </w:rPr>
        <w:t>integrazione in deroga</w:t>
      </w:r>
      <w:r w:rsidR="00076F1C" w:rsidRPr="00076F1C">
        <w:rPr>
          <w:rFonts w:ascii="Arial" w:eastAsia="Calibri" w:hAnsi="Arial" w:cs="Arial"/>
          <w:color w:val="000000"/>
        </w:rPr>
        <w:t>; in particolare,</w:t>
      </w:r>
      <w:r w:rsidR="00DC6EC0" w:rsidRPr="00615CEF">
        <w:rPr>
          <w:rFonts w:ascii="Arial" w:eastAsia="Calibri" w:hAnsi="Arial" w:cs="Arial"/>
          <w:color w:val="000000"/>
        </w:rPr>
        <w:t xml:space="preserve"> </w:t>
      </w:r>
      <w:r w:rsidR="00346338" w:rsidRPr="00615CEF">
        <w:rPr>
          <w:rFonts w:ascii="Arial" w:eastAsia="Calibri" w:hAnsi="Arial" w:cs="Arial"/>
          <w:color w:val="000000"/>
        </w:rPr>
        <w:t>i</w:t>
      </w:r>
      <w:r w:rsidR="00DC6EC0" w:rsidRPr="00615CEF">
        <w:rPr>
          <w:rFonts w:ascii="Arial" w:eastAsia="Calibri" w:hAnsi="Arial" w:cs="Arial"/>
          <w:color w:val="000000"/>
        </w:rPr>
        <w:t xml:space="preserve"> datori di lavoro privati aventi diritto ad accedere alla </w:t>
      </w:r>
      <w:r w:rsidR="001426A3">
        <w:rPr>
          <w:rFonts w:ascii="Arial" w:eastAsia="Calibri" w:hAnsi="Arial" w:cs="Arial"/>
          <w:color w:val="000000"/>
        </w:rPr>
        <w:t>C</w:t>
      </w:r>
      <w:r w:rsidR="00DC6EC0" w:rsidRPr="00615CEF">
        <w:rPr>
          <w:rFonts w:ascii="Arial" w:eastAsia="Calibri" w:hAnsi="Arial" w:cs="Arial"/>
          <w:color w:val="000000"/>
        </w:rPr>
        <w:t>assa integrazione in deroga</w:t>
      </w:r>
      <w:r w:rsidR="001426A3">
        <w:rPr>
          <w:rFonts w:ascii="Arial" w:eastAsia="Calibri" w:hAnsi="Arial" w:cs="Arial"/>
          <w:color w:val="000000"/>
        </w:rPr>
        <w:t>,</w:t>
      </w:r>
      <w:r w:rsidR="00DC6EC0" w:rsidRPr="00615CEF">
        <w:rPr>
          <w:rFonts w:ascii="Arial" w:eastAsia="Calibri" w:hAnsi="Arial" w:cs="Arial"/>
          <w:color w:val="000000"/>
        </w:rPr>
        <w:t xml:space="preserve"> sono quelli per i quali non trovano applicazione le tutele previste in materia di ammortizzatori sociali in costanza di rapporto di lavoro dal </w:t>
      </w:r>
      <w:proofErr w:type="spellStart"/>
      <w:r w:rsidR="00DC6EC0" w:rsidRPr="00615CEF">
        <w:rPr>
          <w:rFonts w:ascii="Arial" w:eastAsia="Calibri" w:hAnsi="Arial" w:cs="Arial"/>
          <w:color w:val="000000"/>
        </w:rPr>
        <w:t>D.</w:t>
      </w:r>
      <w:r w:rsidR="00076F1C">
        <w:rPr>
          <w:rFonts w:ascii="Arial" w:eastAsia="Calibri" w:hAnsi="Arial" w:cs="Arial"/>
          <w:color w:val="000000"/>
        </w:rPr>
        <w:t>l</w:t>
      </w:r>
      <w:r w:rsidR="00DC6EC0" w:rsidRPr="00615CEF">
        <w:rPr>
          <w:rFonts w:ascii="Arial" w:eastAsia="Calibri" w:hAnsi="Arial" w:cs="Arial"/>
          <w:color w:val="000000"/>
        </w:rPr>
        <w:t>gs</w:t>
      </w:r>
      <w:proofErr w:type="spellEnd"/>
      <w:r w:rsidR="00DC6EC0" w:rsidRPr="00615CEF">
        <w:rPr>
          <w:rFonts w:ascii="Arial" w:eastAsia="Calibri" w:hAnsi="Arial" w:cs="Arial"/>
          <w:color w:val="000000"/>
        </w:rPr>
        <w:t xml:space="preserve"> </w:t>
      </w:r>
      <w:r w:rsidR="00076F1C" w:rsidRPr="00076F1C">
        <w:rPr>
          <w:rFonts w:ascii="Arial" w:eastAsia="Calibri" w:hAnsi="Arial" w:cs="Arial"/>
          <w:color w:val="000000"/>
        </w:rPr>
        <w:t>14 settembre 2015, n. 148</w:t>
      </w:r>
      <w:r w:rsidR="00076F1C">
        <w:rPr>
          <w:rFonts w:ascii="Arial" w:eastAsia="Calibri" w:hAnsi="Arial" w:cs="Arial"/>
          <w:color w:val="000000"/>
        </w:rPr>
        <w:t xml:space="preserve"> </w:t>
      </w:r>
      <w:r w:rsidR="00DC6EC0" w:rsidRPr="00615CEF">
        <w:rPr>
          <w:rFonts w:ascii="Arial" w:eastAsia="Calibri" w:hAnsi="Arial" w:cs="Arial"/>
          <w:color w:val="000000"/>
        </w:rPr>
        <w:t xml:space="preserve"> (</w:t>
      </w:r>
      <w:proofErr w:type="spellStart"/>
      <w:r w:rsidR="00DC6EC0" w:rsidRPr="00615CEF">
        <w:rPr>
          <w:rFonts w:ascii="Arial" w:eastAsia="Calibri" w:hAnsi="Arial" w:cs="Arial"/>
          <w:color w:val="000000"/>
        </w:rPr>
        <w:t>Cigo</w:t>
      </w:r>
      <w:proofErr w:type="spellEnd"/>
      <w:r w:rsidR="00DC6EC0" w:rsidRPr="00615CEF">
        <w:rPr>
          <w:rFonts w:ascii="Arial" w:eastAsia="Calibri" w:hAnsi="Arial" w:cs="Arial"/>
          <w:color w:val="000000"/>
        </w:rPr>
        <w:t xml:space="preserve">, </w:t>
      </w:r>
      <w:proofErr w:type="spellStart"/>
      <w:r w:rsidR="00DC6EC0" w:rsidRPr="00615CEF">
        <w:rPr>
          <w:rFonts w:ascii="Arial" w:eastAsia="Calibri" w:hAnsi="Arial" w:cs="Arial"/>
          <w:color w:val="000000"/>
        </w:rPr>
        <w:t>Cigs</w:t>
      </w:r>
      <w:proofErr w:type="spellEnd"/>
      <w:r w:rsidR="00DC6EC0" w:rsidRPr="00615CEF">
        <w:rPr>
          <w:rFonts w:ascii="Arial" w:eastAsia="Calibri" w:hAnsi="Arial" w:cs="Arial"/>
          <w:color w:val="000000"/>
        </w:rPr>
        <w:t xml:space="preserve">, </w:t>
      </w:r>
      <w:proofErr w:type="spellStart"/>
      <w:r w:rsidR="00DC6EC0" w:rsidRPr="00615CEF">
        <w:rPr>
          <w:rFonts w:ascii="Arial" w:eastAsia="Calibri" w:hAnsi="Arial" w:cs="Arial"/>
          <w:color w:val="000000"/>
        </w:rPr>
        <w:t>Fis</w:t>
      </w:r>
      <w:proofErr w:type="spellEnd"/>
      <w:r w:rsidR="00DC6EC0" w:rsidRPr="00615CEF">
        <w:rPr>
          <w:rFonts w:ascii="Arial" w:eastAsia="Calibri" w:hAnsi="Arial" w:cs="Arial"/>
          <w:color w:val="000000"/>
        </w:rPr>
        <w:t xml:space="preserve"> e Fondi di solidarietà)</w:t>
      </w:r>
      <w:r w:rsidR="007B7208">
        <w:rPr>
          <w:rFonts w:ascii="Arial" w:eastAsia="Calibri" w:hAnsi="Arial" w:cs="Arial"/>
          <w:color w:val="000000"/>
        </w:rPr>
        <w:t>;</w:t>
      </w:r>
    </w:p>
    <w:p w14:paraId="4053080E" w14:textId="2254BDBF" w:rsidR="00346338" w:rsidRPr="00615CEF" w:rsidRDefault="006D162A"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l’articolo 22</w:t>
      </w:r>
      <w:r w:rsidR="00885193" w:rsidRPr="00615CEF">
        <w:rPr>
          <w:rFonts w:ascii="Arial" w:eastAsia="Calibri" w:hAnsi="Arial" w:cs="Arial"/>
          <w:color w:val="000000"/>
        </w:rPr>
        <w:t>, comma 1</w:t>
      </w:r>
      <w:r w:rsidR="006807F2">
        <w:rPr>
          <w:rFonts w:ascii="Arial" w:eastAsia="Calibri" w:hAnsi="Arial" w:cs="Arial"/>
          <w:color w:val="000000"/>
        </w:rPr>
        <w:t>,</w:t>
      </w:r>
      <w:r w:rsidR="00885193" w:rsidRPr="00615CEF">
        <w:rPr>
          <w:rFonts w:ascii="Arial" w:eastAsia="Calibri" w:hAnsi="Arial" w:cs="Arial"/>
          <w:color w:val="000000"/>
        </w:rPr>
        <w:t xml:space="preserve"> </w:t>
      </w:r>
      <w:r w:rsidR="00346338" w:rsidRPr="00615CEF">
        <w:rPr>
          <w:rFonts w:ascii="Arial" w:eastAsia="Calibri" w:hAnsi="Arial" w:cs="Arial"/>
          <w:color w:val="000000"/>
        </w:rPr>
        <w:t xml:space="preserve">del </w:t>
      </w:r>
      <w:r w:rsidR="00C224C1">
        <w:rPr>
          <w:rFonts w:ascii="Arial" w:eastAsia="Calibri" w:hAnsi="Arial" w:cs="Arial"/>
          <w:color w:val="000000"/>
        </w:rPr>
        <w:t xml:space="preserve">decreto </w:t>
      </w:r>
      <w:r w:rsidR="00346338" w:rsidRPr="00615CEF">
        <w:rPr>
          <w:rFonts w:ascii="Arial" w:eastAsia="Calibri" w:hAnsi="Arial" w:cs="Arial"/>
          <w:color w:val="000000"/>
        </w:rPr>
        <w:t xml:space="preserve">Cura Italia prevede che la </w:t>
      </w:r>
      <w:r w:rsidR="00076F1C" w:rsidRPr="00076F1C">
        <w:rPr>
          <w:rFonts w:ascii="Arial" w:eastAsia="Calibri" w:hAnsi="Arial" w:cs="Arial"/>
          <w:color w:val="000000"/>
        </w:rPr>
        <w:t>Cassa integrazione</w:t>
      </w:r>
      <w:r w:rsidR="00346338" w:rsidRPr="00615CEF">
        <w:rPr>
          <w:rFonts w:ascii="Arial" w:eastAsia="Calibri" w:hAnsi="Arial" w:cs="Arial"/>
          <w:color w:val="000000"/>
        </w:rPr>
        <w:t xml:space="preserve"> in deroga sia riconosciuta per la durata della sospensione o riduzione del rapporto di lavoro e comunque per un periodo non superiore a 9 settimane (22 settimane per le c.d. “zone rosse” e 13 settimane per le c.d. “zone gialle”) a decorrere dal 23 febbraio 2020 fino al 31 agosto 2020</w:t>
      </w:r>
      <w:r w:rsidRPr="00615CEF">
        <w:rPr>
          <w:rFonts w:ascii="Arial" w:eastAsia="Calibri" w:hAnsi="Arial" w:cs="Arial"/>
          <w:color w:val="000000"/>
        </w:rPr>
        <w:t>;</w:t>
      </w:r>
    </w:p>
    <w:p w14:paraId="18430F46" w14:textId="22A1DCA2" w:rsidR="00A4496F" w:rsidRPr="00740D46" w:rsidRDefault="00A4496F"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hAnsi="Arial" w:cs="Arial"/>
        </w:rPr>
        <w:t>l’</w:t>
      </w:r>
      <w:r w:rsidR="00342B43" w:rsidRPr="00E35FF0">
        <w:rPr>
          <w:rFonts w:ascii="Arial" w:eastAsia="Calibri" w:hAnsi="Arial" w:cs="Arial"/>
        </w:rPr>
        <w:t xml:space="preserve">articolo </w:t>
      </w:r>
      <w:r w:rsidRPr="00615CEF">
        <w:rPr>
          <w:rFonts w:ascii="Arial" w:hAnsi="Arial" w:cs="Arial"/>
        </w:rPr>
        <w:t>22, comma 1</w:t>
      </w:r>
      <w:r w:rsidR="006807F2">
        <w:rPr>
          <w:rFonts w:ascii="Arial" w:hAnsi="Arial" w:cs="Arial"/>
        </w:rPr>
        <w:t>,</w:t>
      </w:r>
      <w:r w:rsidRPr="00615CEF">
        <w:rPr>
          <w:rFonts w:ascii="Arial" w:hAnsi="Arial" w:cs="Arial"/>
        </w:rPr>
        <w:t xml:space="preserve"> del</w:t>
      </w:r>
      <w:r w:rsidR="00C224C1">
        <w:rPr>
          <w:rFonts w:ascii="Arial" w:hAnsi="Arial" w:cs="Arial"/>
        </w:rPr>
        <w:t xml:space="preserve"> decreto </w:t>
      </w:r>
      <w:r w:rsidRPr="00615CEF">
        <w:rPr>
          <w:rFonts w:ascii="Arial" w:hAnsi="Arial" w:cs="Arial"/>
        </w:rPr>
        <w:t xml:space="preserve">Cura Italia prevede che i datori di lavoro </w:t>
      </w:r>
      <w:r w:rsidR="00076F1C" w:rsidRPr="00076F1C">
        <w:rPr>
          <w:rFonts w:ascii="Arial" w:hAnsi="Arial" w:cs="Arial"/>
        </w:rPr>
        <w:t xml:space="preserve">che occupano più di cinque dipendenti </w:t>
      </w:r>
      <w:r w:rsidRPr="00615CEF">
        <w:rPr>
          <w:rFonts w:ascii="Arial" w:hAnsi="Arial" w:cs="Arial"/>
        </w:rPr>
        <w:t xml:space="preserve">accedono al trattamento di </w:t>
      </w:r>
      <w:r w:rsidR="00D827FE">
        <w:rPr>
          <w:rFonts w:ascii="Arial" w:hAnsi="Arial" w:cs="Arial"/>
        </w:rPr>
        <w:t>Cassa</w:t>
      </w:r>
      <w:r w:rsidRPr="00615CEF">
        <w:rPr>
          <w:rFonts w:ascii="Arial" w:hAnsi="Arial" w:cs="Arial"/>
        </w:rPr>
        <w:t xml:space="preserve"> integrazione in deroga previo accordo con le RSA/RSU ove presenti e in mancanza con le OO.SS. dei lavoratori territoriali di categoria comparativamente più rappresentative sul piano nazionale;</w:t>
      </w:r>
    </w:p>
    <w:p w14:paraId="241785C5" w14:textId="3699E86D" w:rsidR="00613A1F" w:rsidRPr="00740D46" w:rsidRDefault="00D079A8"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740D46">
        <w:rPr>
          <w:rFonts w:ascii="Arial" w:hAnsi="Arial" w:cs="Arial"/>
        </w:rPr>
        <w:t>l’articolo 22</w:t>
      </w:r>
      <w:r w:rsidR="00885193" w:rsidRPr="00740D46">
        <w:rPr>
          <w:rFonts w:ascii="Arial" w:hAnsi="Arial" w:cs="Arial"/>
        </w:rPr>
        <w:t>, comma 4</w:t>
      </w:r>
      <w:r w:rsidR="00B9258D">
        <w:rPr>
          <w:rFonts w:ascii="Arial" w:hAnsi="Arial" w:cs="Arial"/>
        </w:rPr>
        <w:t>,</w:t>
      </w:r>
      <w:r w:rsidR="00885193" w:rsidRPr="00740D46">
        <w:rPr>
          <w:rFonts w:ascii="Arial" w:hAnsi="Arial" w:cs="Arial"/>
        </w:rPr>
        <w:t xml:space="preserve"> </w:t>
      </w:r>
      <w:r w:rsidRPr="00740D46">
        <w:rPr>
          <w:rFonts w:ascii="Arial" w:hAnsi="Arial" w:cs="Arial"/>
        </w:rPr>
        <w:t>del</w:t>
      </w:r>
      <w:r w:rsidR="00F040C3" w:rsidRPr="00740D46">
        <w:rPr>
          <w:rFonts w:ascii="Arial" w:hAnsi="Arial" w:cs="Arial"/>
        </w:rPr>
        <w:t xml:space="preserve"> decreto </w:t>
      </w:r>
      <w:r w:rsidRPr="00740D46">
        <w:rPr>
          <w:rFonts w:ascii="Arial" w:hAnsi="Arial" w:cs="Arial"/>
        </w:rPr>
        <w:t>Cura Italia disciplina le modalità di presentazione delle domande relative alle prime 9 settimane</w:t>
      </w:r>
      <w:r w:rsidR="00342B43" w:rsidRPr="00740D46">
        <w:rPr>
          <w:rFonts w:ascii="Arial" w:hAnsi="Arial" w:cs="Arial"/>
        </w:rPr>
        <w:t>,</w:t>
      </w:r>
      <w:r w:rsidRPr="00740D46">
        <w:rPr>
          <w:rFonts w:ascii="Arial" w:hAnsi="Arial" w:cs="Arial"/>
        </w:rPr>
        <w:t xml:space="preserve"> prevedendo che tali domande devono essere presentate, secondo le </w:t>
      </w:r>
      <w:r w:rsidR="00740D46" w:rsidRPr="00740D46">
        <w:rPr>
          <w:rFonts w:ascii="Arial" w:hAnsi="Arial" w:cs="Arial"/>
        </w:rPr>
        <w:t xml:space="preserve">previste </w:t>
      </w:r>
      <w:r w:rsidRPr="00740D46">
        <w:rPr>
          <w:rFonts w:ascii="Arial" w:hAnsi="Arial" w:cs="Arial"/>
        </w:rPr>
        <w:t>modalità (Sistema informativo regionale e/o PEC)</w:t>
      </w:r>
      <w:r w:rsidR="00740D46">
        <w:rPr>
          <w:rFonts w:ascii="Arial" w:hAnsi="Arial" w:cs="Arial"/>
        </w:rPr>
        <w:t xml:space="preserve"> </w:t>
      </w:r>
      <w:r w:rsidRPr="00740D46">
        <w:rPr>
          <w:rFonts w:ascii="Arial" w:hAnsi="Arial" w:cs="Arial"/>
        </w:rPr>
        <w:t>alle Regioni di competenza;</w:t>
      </w:r>
      <w:r w:rsidR="00613A1F" w:rsidRPr="00740D46">
        <w:rPr>
          <w:rFonts w:ascii="Arial" w:hAnsi="Arial" w:cs="Arial"/>
        </w:rPr>
        <w:t xml:space="preserve"> </w:t>
      </w:r>
    </w:p>
    <w:p w14:paraId="6365B49A" w14:textId="46B520EB" w:rsidR="00D079A8" w:rsidRPr="007B7208" w:rsidRDefault="00613A1F"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7B7208">
        <w:rPr>
          <w:rFonts w:ascii="Arial" w:hAnsi="Arial" w:cs="Arial"/>
        </w:rPr>
        <w:t>l’articolo 22, comma 5</w:t>
      </w:r>
      <w:r w:rsidR="00B9258D">
        <w:rPr>
          <w:rFonts w:ascii="Arial" w:hAnsi="Arial" w:cs="Arial"/>
        </w:rPr>
        <w:t>,</w:t>
      </w:r>
      <w:r w:rsidRPr="007B7208">
        <w:rPr>
          <w:rFonts w:ascii="Arial" w:hAnsi="Arial" w:cs="Arial"/>
        </w:rPr>
        <w:t xml:space="preserve"> del decreto Cura Italia prevede che le risorse finanziarie relative ai trattamenti di cui al comma 1, destinate alle Province autonome di Trento e di Bolzano, sono trasferite ai rispettivi Fondi di solidarietà bilaterali del Trentino e di </w:t>
      </w:r>
      <w:bookmarkStart w:id="2" w:name="_Hlk72945281"/>
      <w:r w:rsidRPr="007B7208">
        <w:rPr>
          <w:rFonts w:ascii="Arial" w:hAnsi="Arial" w:cs="Arial"/>
        </w:rPr>
        <w:t>Bolzano-</w:t>
      </w:r>
      <w:bookmarkEnd w:id="2"/>
      <w:r w:rsidRPr="007B7208">
        <w:rPr>
          <w:rFonts w:ascii="Arial" w:hAnsi="Arial" w:cs="Arial"/>
        </w:rPr>
        <w:t>Alto Adige, costituiti ai sensi dell'articolo 40 del decreto legislativo n. 148</w:t>
      </w:r>
      <w:r w:rsidR="00076F1C">
        <w:rPr>
          <w:rFonts w:ascii="Arial" w:hAnsi="Arial" w:cs="Arial"/>
        </w:rPr>
        <w:t>/2015</w:t>
      </w:r>
      <w:r w:rsidRPr="007B7208">
        <w:rPr>
          <w:rFonts w:ascii="Arial" w:hAnsi="Arial" w:cs="Arial"/>
        </w:rPr>
        <w:t xml:space="preserve">, che autorizzano le relative prestazioni e che le funzioni previste per le Province autonome al comma 4 si intendono riferite ai predetti Fondi; </w:t>
      </w:r>
    </w:p>
    <w:p w14:paraId="4C68C62B" w14:textId="1BE7CAC7" w:rsidR="00346338" w:rsidRPr="00D831AE" w:rsidRDefault="006D162A"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D831AE">
        <w:rPr>
          <w:rFonts w:ascii="Arial" w:eastAsia="Calibri" w:hAnsi="Arial" w:cs="Arial"/>
          <w:color w:val="000000"/>
        </w:rPr>
        <w:t>l’art</w:t>
      </w:r>
      <w:r w:rsidR="00076F1C">
        <w:rPr>
          <w:rFonts w:ascii="Arial" w:eastAsia="Calibri" w:hAnsi="Arial" w:cs="Arial"/>
          <w:color w:val="000000"/>
        </w:rPr>
        <w:t>icolo</w:t>
      </w:r>
      <w:r w:rsidRPr="00D831AE">
        <w:rPr>
          <w:rFonts w:ascii="Arial" w:eastAsia="Calibri" w:hAnsi="Arial" w:cs="Arial"/>
          <w:color w:val="000000"/>
        </w:rPr>
        <w:t xml:space="preserve"> 70 del decreto</w:t>
      </w:r>
      <w:r w:rsidR="00076F1C">
        <w:rPr>
          <w:rFonts w:ascii="Arial" w:eastAsia="Calibri" w:hAnsi="Arial" w:cs="Arial"/>
          <w:color w:val="000000"/>
        </w:rPr>
        <w:t xml:space="preserve"> Rilancio</w:t>
      </w:r>
      <w:r w:rsidRPr="00D831AE">
        <w:rPr>
          <w:rFonts w:ascii="Arial" w:eastAsia="Calibri" w:hAnsi="Arial" w:cs="Arial"/>
          <w:color w:val="000000"/>
        </w:rPr>
        <w:t xml:space="preserve"> innalza la durata del trattamento di integrazione salariale in deroga previsto dall’articolo 22 del</w:t>
      </w:r>
      <w:r w:rsidR="007E4305" w:rsidRPr="00D831AE">
        <w:rPr>
          <w:rFonts w:ascii="Arial" w:eastAsia="Calibri" w:hAnsi="Arial" w:cs="Arial"/>
          <w:color w:val="000000"/>
        </w:rPr>
        <w:t xml:space="preserve"> decreto </w:t>
      </w:r>
      <w:r w:rsidRPr="00D831AE">
        <w:rPr>
          <w:rFonts w:ascii="Arial" w:eastAsia="Calibri" w:hAnsi="Arial" w:cs="Arial"/>
          <w:color w:val="000000"/>
        </w:rPr>
        <w:t>Cura Italia, prevedendo</w:t>
      </w:r>
      <w:r w:rsidR="00346338" w:rsidRPr="00D831AE">
        <w:rPr>
          <w:rFonts w:ascii="Arial" w:eastAsia="Calibri" w:hAnsi="Arial" w:cs="Arial"/>
          <w:color w:val="000000"/>
        </w:rPr>
        <w:t xml:space="preserve"> </w:t>
      </w:r>
      <w:r w:rsidRPr="00D831AE">
        <w:rPr>
          <w:rFonts w:ascii="Arial" w:eastAsia="Calibri" w:hAnsi="Arial" w:cs="Arial"/>
          <w:color w:val="000000"/>
        </w:rPr>
        <w:t xml:space="preserve">per </w:t>
      </w:r>
      <w:r w:rsidR="00346338" w:rsidRPr="00D831AE">
        <w:rPr>
          <w:rFonts w:ascii="Arial" w:eastAsia="Calibri" w:hAnsi="Arial" w:cs="Arial"/>
          <w:color w:val="000000"/>
        </w:rPr>
        <w:t>i datori di lavoro che hanno già utilizzato completamente le prime 9 settimane (ovvero le 22 e 13 settimane concesse per le c.d. “zone rosse” e “zone gialle”)</w:t>
      </w:r>
      <w:r w:rsidR="00E71FE8">
        <w:rPr>
          <w:rFonts w:ascii="Arial" w:eastAsia="Calibri" w:hAnsi="Arial" w:cs="Arial"/>
          <w:color w:val="000000"/>
        </w:rPr>
        <w:t>,</w:t>
      </w:r>
      <w:r w:rsidR="00346338" w:rsidRPr="00D831AE">
        <w:rPr>
          <w:rFonts w:ascii="Arial" w:eastAsia="Calibri" w:hAnsi="Arial" w:cs="Arial"/>
          <w:color w:val="000000"/>
        </w:rPr>
        <w:t xml:space="preserve"> </w:t>
      </w:r>
      <w:r w:rsidRPr="00D831AE">
        <w:rPr>
          <w:rFonts w:ascii="Arial" w:eastAsia="Calibri" w:hAnsi="Arial" w:cs="Arial"/>
          <w:color w:val="000000"/>
        </w:rPr>
        <w:t xml:space="preserve">la possibilità di </w:t>
      </w:r>
      <w:r w:rsidR="00346338" w:rsidRPr="00D831AE">
        <w:rPr>
          <w:rFonts w:ascii="Arial" w:eastAsia="Calibri" w:hAnsi="Arial" w:cs="Arial"/>
          <w:color w:val="000000"/>
        </w:rPr>
        <w:t>richiedere ulteriori 5 settimane con la medesima causale “Covid-19”, utilizzabili per riduzione/sospensione di attività lavorativa per il periodo compreso tra il 23 febbraio 2020 e il 31 agosto 2020</w:t>
      </w:r>
      <w:r w:rsidRPr="00D831AE">
        <w:rPr>
          <w:rFonts w:ascii="Arial" w:eastAsia="Calibri" w:hAnsi="Arial" w:cs="Arial"/>
          <w:color w:val="000000"/>
        </w:rPr>
        <w:t>;</w:t>
      </w:r>
    </w:p>
    <w:p w14:paraId="67817AC8" w14:textId="265AE825" w:rsidR="00D079A8" w:rsidRPr="00615CEF" w:rsidRDefault="00D079A8"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l’</w:t>
      </w:r>
      <w:r w:rsidR="00342B43" w:rsidRPr="00E35FF0">
        <w:rPr>
          <w:rFonts w:ascii="Arial" w:eastAsia="Calibri" w:hAnsi="Arial" w:cs="Arial"/>
        </w:rPr>
        <w:t xml:space="preserve">articolo </w:t>
      </w:r>
      <w:r w:rsidRPr="00615CEF">
        <w:rPr>
          <w:rFonts w:ascii="Arial" w:eastAsia="Calibri" w:hAnsi="Arial" w:cs="Arial"/>
          <w:color w:val="000000"/>
        </w:rPr>
        <w:t xml:space="preserve">70 del </w:t>
      </w:r>
      <w:r w:rsidR="007E4305">
        <w:rPr>
          <w:rFonts w:ascii="Arial" w:eastAsia="Calibri" w:hAnsi="Arial" w:cs="Arial"/>
          <w:color w:val="000000"/>
        </w:rPr>
        <w:t>d</w:t>
      </w:r>
      <w:r w:rsidRPr="00615CEF">
        <w:rPr>
          <w:rFonts w:ascii="Arial" w:eastAsia="Calibri" w:hAnsi="Arial" w:cs="Arial"/>
          <w:color w:val="000000"/>
        </w:rPr>
        <w:t xml:space="preserve">ecreto- Rilancio stabilisce che la </w:t>
      </w:r>
      <w:r w:rsidR="00D827FE">
        <w:rPr>
          <w:rFonts w:ascii="Arial" w:eastAsia="Calibri" w:hAnsi="Arial" w:cs="Arial"/>
          <w:color w:val="000000"/>
        </w:rPr>
        <w:t>C</w:t>
      </w:r>
      <w:r w:rsidRPr="00615CEF">
        <w:rPr>
          <w:rFonts w:ascii="Arial" w:eastAsia="Calibri" w:hAnsi="Arial" w:cs="Arial"/>
          <w:color w:val="000000"/>
        </w:rPr>
        <w:t>assa integrazione in deroga è riconosciuta nel limite massimo di 4.936,1 milioni di euro per l'anno 2020, a decorrere dal 23 febbraio 2020 e limitatamente ai dipendenti già in forza alla data del 25 marzo 2020;</w:t>
      </w:r>
    </w:p>
    <w:p w14:paraId="6A874B97" w14:textId="2145CDC6" w:rsidR="00346338" w:rsidRPr="00D831AE" w:rsidRDefault="006D162A"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D831AE">
        <w:rPr>
          <w:rFonts w:ascii="Arial" w:eastAsia="Calibri" w:hAnsi="Arial" w:cs="Arial"/>
          <w:color w:val="000000"/>
        </w:rPr>
        <w:t xml:space="preserve">l’articolo </w:t>
      </w:r>
      <w:r w:rsidR="00076F1C" w:rsidRPr="00076F1C">
        <w:rPr>
          <w:rFonts w:ascii="Arial" w:eastAsia="Calibri" w:hAnsi="Arial" w:cs="Arial"/>
          <w:color w:val="000000"/>
        </w:rPr>
        <w:t xml:space="preserve">70 e l’articolo </w:t>
      </w:r>
      <w:r w:rsidRPr="00D831AE">
        <w:rPr>
          <w:rFonts w:ascii="Arial" w:eastAsia="Calibri" w:hAnsi="Arial" w:cs="Arial"/>
          <w:color w:val="000000"/>
        </w:rPr>
        <w:t>70</w:t>
      </w:r>
      <w:r w:rsidR="00076F1C">
        <w:rPr>
          <w:rFonts w:ascii="Arial" w:eastAsia="Calibri" w:hAnsi="Arial" w:cs="Arial"/>
          <w:color w:val="000000"/>
        </w:rPr>
        <w:t>-</w:t>
      </w:r>
      <w:r w:rsidRPr="00D831AE">
        <w:rPr>
          <w:rFonts w:ascii="Arial" w:eastAsia="Calibri" w:hAnsi="Arial" w:cs="Arial"/>
          <w:color w:val="000000"/>
        </w:rPr>
        <w:t xml:space="preserve">bis </w:t>
      </w:r>
      <w:r w:rsidR="00076F1C" w:rsidRPr="00076F1C">
        <w:rPr>
          <w:rFonts w:ascii="Arial" w:eastAsia="Calibri" w:hAnsi="Arial" w:cs="Arial"/>
          <w:color w:val="000000"/>
        </w:rPr>
        <w:t xml:space="preserve">del decreto Rilancio, introdotti </w:t>
      </w:r>
      <w:r w:rsidRPr="00D831AE">
        <w:rPr>
          <w:rFonts w:ascii="Arial" w:eastAsia="Calibri" w:hAnsi="Arial" w:cs="Arial"/>
          <w:color w:val="000000"/>
        </w:rPr>
        <w:t>d</w:t>
      </w:r>
      <w:r w:rsidR="00076F1C">
        <w:rPr>
          <w:rFonts w:ascii="Arial" w:eastAsia="Calibri" w:hAnsi="Arial" w:cs="Arial"/>
          <w:color w:val="000000"/>
        </w:rPr>
        <w:t>a</w:t>
      </w:r>
      <w:r w:rsidRPr="00D831AE">
        <w:rPr>
          <w:rFonts w:ascii="Arial" w:eastAsia="Calibri" w:hAnsi="Arial" w:cs="Arial"/>
          <w:color w:val="000000"/>
        </w:rPr>
        <w:t xml:space="preserve">lla </w:t>
      </w:r>
      <w:r w:rsidR="00613871" w:rsidRPr="00D831AE">
        <w:rPr>
          <w:rFonts w:ascii="Arial" w:eastAsia="Calibri" w:hAnsi="Arial" w:cs="Arial"/>
          <w:color w:val="000000"/>
        </w:rPr>
        <w:t xml:space="preserve">legge </w:t>
      </w:r>
      <w:r w:rsidRPr="00D831AE">
        <w:rPr>
          <w:rFonts w:ascii="Arial" w:eastAsia="Calibri" w:hAnsi="Arial" w:cs="Arial"/>
          <w:color w:val="000000"/>
        </w:rPr>
        <w:t>n. 77</w:t>
      </w:r>
      <w:r w:rsidR="00076F1C">
        <w:rPr>
          <w:rFonts w:ascii="Arial" w:eastAsia="Calibri" w:hAnsi="Arial" w:cs="Arial"/>
          <w:color w:val="000000"/>
        </w:rPr>
        <w:t>/</w:t>
      </w:r>
      <w:r w:rsidRPr="00D831AE">
        <w:rPr>
          <w:rFonts w:ascii="Arial" w:eastAsia="Calibri" w:hAnsi="Arial" w:cs="Arial"/>
          <w:color w:val="000000"/>
        </w:rPr>
        <w:t xml:space="preserve">2020 di conversione del </w:t>
      </w:r>
      <w:r w:rsidR="007E4305" w:rsidRPr="00D831AE">
        <w:rPr>
          <w:rFonts w:ascii="Arial" w:eastAsia="Calibri" w:hAnsi="Arial" w:cs="Arial"/>
          <w:color w:val="000000"/>
        </w:rPr>
        <w:t xml:space="preserve">decreto </w:t>
      </w:r>
      <w:r w:rsidR="00076F1C">
        <w:rPr>
          <w:rFonts w:ascii="Arial" w:eastAsia="Calibri" w:hAnsi="Arial" w:cs="Arial"/>
          <w:color w:val="000000"/>
        </w:rPr>
        <w:t xml:space="preserve">medesimo prevedono </w:t>
      </w:r>
      <w:r w:rsidRPr="00D831AE">
        <w:rPr>
          <w:rFonts w:ascii="Arial" w:eastAsia="Calibri" w:hAnsi="Arial" w:cs="Arial"/>
          <w:color w:val="000000"/>
        </w:rPr>
        <w:t>la possibilità di usufruire di</w:t>
      </w:r>
      <w:r w:rsidR="00225A40" w:rsidRPr="00D831AE">
        <w:rPr>
          <w:rFonts w:ascii="Arial" w:eastAsia="Calibri" w:hAnsi="Arial" w:cs="Arial"/>
          <w:color w:val="000000"/>
        </w:rPr>
        <w:t xml:space="preserve"> ulteriori</w:t>
      </w:r>
      <w:r w:rsidRPr="00D831AE">
        <w:rPr>
          <w:rFonts w:ascii="Arial" w:eastAsia="Calibri" w:hAnsi="Arial" w:cs="Arial"/>
          <w:color w:val="000000"/>
        </w:rPr>
        <w:t xml:space="preserve"> 4 settimane </w:t>
      </w:r>
      <w:r w:rsidR="00225A40" w:rsidRPr="00D831AE">
        <w:rPr>
          <w:rFonts w:ascii="Arial" w:eastAsia="Calibri" w:hAnsi="Arial" w:cs="Arial"/>
          <w:color w:val="000000"/>
        </w:rPr>
        <w:t>di ammortizzatore sociale con causale “Covid-19”</w:t>
      </w:r>
      <w:r w:rsidR="00076F1C">
        <w:rPr>
          <w:rFonts w:ascii="Arial" w:eastAsia="Calibri" w:hAnsi="Arial" w:cs="Arial"/>
          <w:color w:val="000000"/>
        </w:rPr>
        <w:t>,</w:t>
      </w:r>
      <w:r w:rsidR="00225A40" w:rsidRPr="00D831AE">
        <w:rPr>
          <w:rFonts w:ascii="Arial" w:eastAsia="Calibri" w:hAnsi="Arial" w:cs="Arial"/>
          <w:color w:val="000000"/>
        </w:rPr>
        <w:t xml:space="preserve"> </w:t>
      </w:r>
      <w:r w:rsidR="00346338" w:rsidRPr="00D831AE">
        <w:rPr>
          <w:rFonts w:ascii="Arial" w:eastAsia="Calibri" w:hAnsi="Arial" w:cs="Arial"/>
          <w:color w:val="000000"/>
        </w:rPr>
        <w:t xml:space="preserve">che possono essere utilizzate </w:t>
      </w:r>
      <w:r w:rsidR="00076F1C">
        <w:rPr>
          <w:rFonts w:ascii="Arial" w:eastAsia="Calibri" w:hAnsi="Arial" w:cs="Arial"/>
          <w:color w:val="000000"/>
        </w:rPr>
        <w:t xml:space="preserve">sia </w:t>
      </w:r>
      <w:r w:rsidR="00346338" w:rsidRPr="00D831AE">
        <w:rPr>
          <w:rFonts w:ascii="Arial" w:eastAsia="Calibri" w:hAnsi="Arial" w:cs="Arial"/>
          <w:color w:val="000000"/>
        </w:rPr>
        <w:t xml:space="preserve">a partire dal 1° settembre </w:t>
      </w:r>
      <w:r w:rsidR="00076F1C">
        <w:rPr>
          <w:rFonts w:ascii="Arial" w:eastAsia="Calibri" w:hAnsi="Arial" w:cs="Arial"/>
          <w:color w:val="000000"/>
        </w:rPr>
        <w:t xml:space="preserve">2020 </w:t>
      </w:r>
      <w:r w:rsidR="00346338" w:rsidRPr="00D831AE">
        <w:rPr>
          <w:rFonts w:ascii="Arial" w:eastAsia="Calibri" w:hAnsi="Arial" w:cs="Arial"/>
          <w:color w:val="000000"/>
        </w:rPr>
        <w:t xml:space="preserve">e fino al 31 ottobre </w:t>
      </w:r>
      <w:r w:rsidR="00076F1C">
        <w:rPr>
          <w:rFonts w:ascii="Arial" w:eastAsia="Calibri" w:hAnsi="Arial" w:cs="Arial"/>
          <w:color w:val="000000"/>
        </w:rPr>
        <w:t xml:space="preserve">2020 </w:t>
      </w:r>
      <w:r w:rsidR="00076F1C" w:rsidRPr="00076F1C">
        <w:rPr>
          <w:rFonts w:ascii="Arial" w:eastAsia="Calibri" w:hAnsi="Arial" w:cs="Arial"/>
          <w:color w:val="000000"/>
        </w:rPr>
        <w:t>sia per periodi decorrenti anche antecedentemente al 1° settembre 2020,</w:t>
      </w:r>
      <w:r w:rsidR="00076F1C">
        <w:rPr>
          <w:rFonts w:ascii="Arial" w:eastAsia="Calibri" w:hAnsi="Arial" w:cs="Arial"/>
          <w:color w:val="000000"/>
        </w:rPr>
        <w:t xml:space="preserve"> </w:t>
      </w:r>
      <w:r w:rsidR="003C4378" w:rsidRPr="00D831AE">
        <w:rPr>
          <w:rFonts w:ascii="Arial" w:eastAsia="Calibri" w:hAnsi="Arial" w:cs="Arial"/>
          <w:color w:val="000000"/>
        </w:rPr>
        <w:t>e</w:t>
      </w:r>
      <w:r w:rsidR="00346338" w:rsidRPr="00D831AE">
        <w:rPr>
          <w:rFonts w:ascii="Arial" w:eastAsia="Calibri" w:hAnsi="Arial" w:cs="Arial"/>
          <w:color w:val="000000"/>
        </w:rPr>
        <w:t xml:space="preserve">sclusivamente per i datori di lavoro che abbiano interamente fruito del periodo precedentemente concesso fino alla durata massima di </w:t>
      </w:r>
      <w:r w:rsidR="00076F1C">
        <w:rPr>
          <w:rFonts w:ascii="Arial" w:eastAsia="Calibri" w:hAnsi="Arial" w:cs="Arial"/>
          <w:color w:val="000000"/>
        </w:rPr>
        <w:t>14</w:t>
      </w:r>
      <w:r w:rsidR="00076F1C" w:rsidRPr="00D831AE">
        <w:rPr>
          <w:rFonts w:ascii="Arial" w:eastAsia="Calibri" w:hAnsi="Arial" w:cs="Arial"/>
          <w:color w:val="000000"/>
        </w:rPr>
        <w:t xml:space="preserve"> </w:t>
      </w:r>
      <w:r w:rsidR="00346338" w:rsidRPr="00D831AE">
        <w:rPr>
          <w:rFonts w:ascii="Arial" w:eastAsia="Calibri" w:hAnsi="Arial" w:cs="Arial"/>
          <w:color w:val="000000"/>
        </w:rPr>
        <w:t>settimane (9 settimane più 5 settimane</w:t>
      </w:r>
      <w:r w:rsidR="00613871" w:rsidRPr="00D831AE">
        <w:rPr>
          <w:rFonts w:ascii="Arial" w:eastAsia="Calibri" w:hAnsi="Arial" w:cs="Arial"/>
          <w:color w:val="000000"/>
        </w:rPr>
        <w:t>)</w:t>
      </w:r>
      <w:r w:rsidR="003C4378" w:rsidRPr="00D831AE">
        <w:rPr>
          <w:rFonts w:ascii="Arial" w:eastAsia="Calibri" w:hAnsi="Arial" w:cs="Arial"/>
          <w:color w:val="000000"/>
        </w:rPr>
        <w:t>;</w:t>
      </w:r>
    </w:p>
    <w:p w14:paraId="59107E54" w14:textId="29D2DBFF" w:rsidR="00F900FC" w:rsidRPr="007B7208" w:rsidRDefault="00342B43"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color w:val="000000"/>
        </w:rPr>
      </w:pPr>
      <w:r w:rsidRPr="007B7208">
        <w:rPr>
          <w:rFonts w:ascii="Arial" w:eastAsia="Calibri" w:hAnsi="Arial" w:cs="Arial"/>
          <w:color w:val="000000"/>
        </w:rPr>
        <w:t>l’</w:t>
      </w:r>
      <w:r w:rsidRPr="007B7208">
        <w:rPr>
          <w:rFonts w:ascii="Arial" w:eastAsia="Calibri" w:hAnsi="Arial" w:cs="Arial"/>
        </w:rPr>
        <w:t>articolo</w:t>
      </w:r>
      <w:r w:rsidR="005D568B" w:rsidRPr="007B7208">
        <w:rPr>
          <w:rFonts w:ascii="Arial" w:eastAsia="Calibri" w:hAnsi="Arial" w:cs="Arial"/>
          <w:color w:val="000000"/>
        </w:rPr>
        <w:t xml:space="preserve"> 70, </w:t>
      </w:r>
      <w:r w:rsidR="00076F1C" w:rsidRPr="00076F1C">
        <w:rPr>
          <w:rFonts w:ascii="Arial" w:eastAsia="Calibri" w:hAnsi="Arial" w:cs="Arial"/>
          <w:color w:val="000000"/>
        </w:rPr>
        <w:t>comma 1, lett. f), e l’articolo 71, comma 1</w:t>
      </w:r>
      <w:r w:rsidR="00076F1C">
        <w:rPr>
          <w:rFonts w:ascii="Arial" w:eastAsia="Calibri" w:hAnsi="Arial" w:cs="Arial"/>
          <w:color w:val="000000"/>
        </w:rPr>
        <w:t xml:space="preserve">, </w:t>
      </w:r>
      <w:r w:rsidR="005D568B" w:rsidRPr="007B7208">
        <w:rPr>
          <w:rFonts w:ascii="Arial" w:eastAsia="Calibri" w:hAnsi="Arial" w:cs="Arial"/>
          <w:color w:val="000000"/>
        </w:rPr>
        <w:t xml:space="preserve">del </w:t>
      </w:r>
      <w:r w:rsidR="00F040C3" w:rsidRPr="007B7208">
        <w:rPr>
          <w:rFonts w:ascii="Arial" w:eastAsia="Calibri" w:hAnsi="Arial" w:cs="Arial"/>
          <w:color w:val="000000"/>
        </w:rPr>
        <w:t xml:space="preserve">decreto </w:t>
      </w:r>
      <w:r w:rsidR="005D568B" w:rsidRPr="007B7208">
        <w:rPr>
          <w:rFonts w:ascii="Arial" w:eastAsia="Calibri" w:hAnsi="Arial" w:cs="Arial"/>
          <w:color w:val="000000"/>
        </w:rPr>
        <w:t>Rilancio disciplina</w:t>
      </w:r>
      <w:r w:rsidR="00076F1C">
        <w:rPr>
          <w:rFonts w:ascii="Arial" w:eastAsia="Calibri" w:hAnsi="Arial" w:cs="Arial"/>
          <w:color w:val="000000"/>
        </w:rPr>
        <w:t>no</w:t>
      </w:r>
      <w:r w:rsidR="005D568B" w:rsidRPr="007B7208">
        <w:rPr>
          <w:rFonts w:ascii="Arial" w:eastAsia="Calibri" w:hAnsi="Arial" w:cs="Arial"/>
          <w:color w:val="000000"/>
        </w:rPr>
        <w:t xml:space="preserve"> le modalità di accesso e i termini di presentazione delle istanze per i periodi di trattamento successivi alle prime 9 settimane</w:t>
      </w:r>
      <w:r w:rsidR="00D827FE" w:rsidRPr="007B7208">
        <w:rPr>
          <w:rFonts w:ascii="Arial" w:eastAsia="Calibri" w:hAnsi="Arial" w:cs="Arial"/>
          <w:color w:val="000000"/>
        </w:rPr>
        <w:t>,</w:t>
      </w:r>
      <w:r w:rsidR="005D568B" w:rsidRPr="007B7208">
        <w:rPr>
          <w:rFonts w:ascii="Arial" w:eastAsia="Calibri" w:hAnsi="Arial" w:cs="Arial"/>
          <w:color w:val="000000"/>
        </w:rPr>
        <w:t xml:space="preserve"> specificando che la domanda di concessione dell’ammortizzatore sociale in deroga, per i periodi successivi alle prime 9 settimane, può essere inviata dal datore di lavoro alla sede INPS territorialmente competente</w:t>
      </w:r>
      <w:r w:rsidR="00F900FC" w:rsidRPr="007B7208">
        <w:rPr>
          <w:rFonts w:ascii="Arial" w:eastAsia="Calibri" w:hAnsi="Arial" w:cs="Arial"/>
          <w:color w:val="000000"/>
        </w:rPr>
        <w:t xml:space="preserve">, che autorizza la relativa prestazione, </w:t>
      </w:r>
      <w:r w:rsidR="00DB363A" w:rsidRPr="007B7208">
        <w:rPr>
          <w:rFonts w:ascii="Arial" w:eastAsia="Calibri" w:hAnsi="Arial" w:cs="Arial"/>
          <w:color w:val="000000"/>
        </w:rPr>
        <w:t xml:space="preserve">indicando </w:t>
      </w:r>
      <w:r w:rsidR="00F900FC" w:rsidRPr="007B7208">
        <w:rPr>
          <w:rFonts w:ascii="Arial" w:eastAsia="Calibri" w:hAnsi="Arial" w:cs="Arial"/>
          <w:color w:val="000000"/>
        </w:rPr>
        <w:t>altresì che per le Province autonome di Trento e Bolzano rimane fermo quanto disposto dall'articolo 22, commi 1 e 5</w:t>
      </w:r>
      <w:r w:rsidR="00DE7B8B">
        <w:rPr>
          <w:rFonts w:ascii="Arial" w:eastAsia="Calibri" w:hAnsi="Arial" w:cs="Arial"/>
          <w:color w:val="000000"/>
        </w:rPr>
        <w:t>,</w:t>
      </w:r>
      <w:r w:rsidR="00874F0B" w:rsidRPr="007B7208">
        <w:rPr>
          <w:rFonts w:ascii="Arial" w:eastAsia="Calibri" w:hAnsi="Arial" w:cs="Arial"/>
          <w:color w:val="000000"/>
        </w:rPr>
        <w:t xml:space="preserve"> </w:t>
      </w:r>
      <w:r w:rsidR="00EA3B1C" w:rsidRPr="007B7208">
        <w:rPr>
          <w:rFonts w:ascii="Arial" w:eastAsia="Calibri" w:hAnsi="Arial" w:cs="Arial"/>
          <w:color w:val="000000"/>
        </w:rPr>
        <w:t>del decreto</w:t>
      </w:r>
      <w:r w:rsidR="00DE7B8B">
        <w:rPr>
          <w:rFonts w:ascii="Arial" w:eastAsia="Calibri" w:hAnsi="Arial" w:cs="Arial"/>
          <w:color w:val="000000"/>
        </w:rPr>
        <w:t>-</w:t>
      </w:r>
      <w:r w:rsidR="00EA3B1C" w:rsidRPr="007B7208">
        <w:rPr>
          <w:rFonts w:ascii="Arial" w:eastAsia="Calibri" w:hAnsi="Arial" w:cs="Arial"/>
          <w:color w:val="000000"/>
        </w:rPr>
        <w:t>legge n. 18/2020;</w:t>
      </w:r>
    </w:p>
    <w:p w14:paraId="3B9116AF" w14:textId="2A515FCC" w:rsidR="002E6482" w:rsidRPr="007B7208" w:rsidRDefault="00C60219"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bookmarkStart w:id="3" w:name="_Hlk58596311"/>
      <w:r w:rsidRPr="007B7208">
        <w:rPr>
          <w:rFonts w:ascii="Arial" w:eastAsia="Calibri" w:hAnsi="Arial" w:cs="Arial"/>
        </w:rPr>
        <w:t>l’art</w:t>
      </w:r>
      <w:r w:rsidR="00076F1C">
        <w:rPr>
          <w:rFonts w:ascii="Arial" w:eastAsia="Calibri" w:hAnsi="Arial" w:cs="Arial"/>
        </w:rPr>
        <w:t>icolo</w:t>
      </w:r>
      <w:r w:rsidRPr="007B7208">
        <w:rPr>
          <w:rFonts w:ascii="Arial" w:eastAsia="Calibri" w:hAnsi="Arial" w:cs="Arial"/>
        </w:rPr>
        <w:t xml:space="preserve"> 242</w:t>
      </w:r>
      <w:r w:rsidR="002E6482" w:rsidRPr="007B7208">
        <w:rPr>
          <w:rFonts w:ascii="Arial" w:eastAsia="Calibri" w:hAnsi="Arial" w:cs="Arial"/>
        </w:rPr>
        <w:t>, comma 1,</w:t>
      </w:r>
      <w:r w:rsidRPr="007B7208">
        <w:rPr>
          <w:rFonts w:ascii="Arial" w:eastAsia="Calibri" w:hAnsi="Arial" w:cs="Arial"/>
        </w:rPr>
        <w:t xml:space="preserve"> del decreto Rilancio prevede la possibilità di portare a rendicontazione a valere sui Fondi </w:t>
      </w:r>
      <w:r w:rsidR="00076F1C">
        <w:rPr>
          <w:rFonts w:ascii="Arial" w:eastAsia="Calibri" w:hAnsi="Arial" w:cs="Arial"/>
        </w:rPr>
        <w:t>s</w:t>
      </w:r>
      <w:r w:rsidRPr="007B7208">
        <w:rPr>
          <w:rFonts w:ascii="Arial" w:eastAsia="Calibri" w:hAnsi="Arial" w:cs="Arial"/>
        </w:rPr>
        <w:t xml:space="preserve">trutturali le spese per l’emergenza anticipate dallo Stato, </w:t>
      </w:r>
      <w:r w:rsidR="00613871" w:rsidRPr="007B7208">
        <w:rPr>
          <w:rFonts w:ascii="Arial" w:eastAsia="Calibri" w:hAnsi="Arial" w:cs="Arial"/>
        </w:rPr>
        <w:t>stabilendo che</w:t>
      </w:r>
      <w:r w:rsidR="00076F1C">
        <w:rPr>
          <w:rFonts w:ascii="Arial" w:eastAsia="Calibri" w:hAnsi="Arial" w:cs="Arial"/>
        </w:rPr>
        <w:t>:</w:t>
      </w:r>
      <w:r w:rsidR="00613871" w:rsidRPr="007B7208">
        <w:rPr>
          <w:rFonts w:ascii="Arial" w:eastAsia="Calibri" w:hAnsi="Arial" w:cs="Arial"/>
        </w:rPr>
        <w:t xml:space="preserve"> </w:t>
      </w:r>
      <w:r w:rsidR="002E6482" w:rsidRPr="007B7208">
        <w:rPr>
          <w:rFonts w:ascii="Arial" w:eastAsia="Calibri" w:hAnsi="Arial" w:cs="Arial"/>
        </w:rPr>
        <w:t>“</w:t>
      </w:r>
      <w:r w:rsidRPr="005E742B">
        <w:rPr>
          <w:rFonts w:ascii="Arial" w:eastAsia="Calibri" w:hAnsi="Arial" w:cs="Arial"/>
          <w:i/>
          <w:iCs/>
        </w:rPr>
        <w:t xml:space="preserve">le Autorità di Gestione di Programmi Operativi  2014-2020 dei </w:t>
      </w:r>
      <w:r w:rsidR="00613871" w:rsidRPr="005E742B">
        <w:rPr>
          <w:rFonts w:ascii="Arial" w:eastAsia="Calibri" w:hAnsi="Arial" w:cs="Arial"/>
          <w:i/>
          <w:iCs/>
        </w:rPr>
        <w:t xml:space="preserve">Fondi </w:t>
      </w:r>
      <w:r w:rsidR="00D13F97" w:rsidRPr="005E742B">
        <w:rPr>
          <w:rFonts w:ascii="Arial" w:eastAsia="Calibri" w:hAnsi="Arial" w:cs="Arial"/>
          <w:i/>
          <w:iCs/>
        </w:rPr>
        <w:t>s</w:t>
      </w:r>
      <w:r w:rsidR="00613871" w:rsidRPr="005E742B">
        <w:rPr>
          <w:rFonts w:ascii="Arial" w:eastAsia="Calibri" w:hAnsi="Arial" w:cs="Arial"/>
          <w:i/>
          <w:iCs/>
        </w:rPr>
        <w:t xml:space="preserve">trutturali </w:t>
      </w:r>
      <w:r w:rsidRPr="005E742B">
        <w:rPr>
          <w:rFonts w:ascii="Arial" w:eastAsia="Calibri" w:hAnsi="Arial" w:cs="Arial"/>
          <w:i/>
          <w:iCs/>
        </w:rPr>
        <w:t xml:space="preserve">europei </w:t>
      </w:r>
      <w:r w:rsidR="002E6482" w:rsidRPr="005E742B">
        <w:rPr>
          <w:rFonts w:ascii="Arial" w:eastAsia="Calibri" w:hAnsi="Arial" w:cs="Arial"/>
          <w:i/>
          <w:iCs/>
        </w:rPr>
        <w:t xml:space="preserve">possono richiedere l'applicazione del tasso di cofinanziamento fino al 100 per cento a carico dei Fondi UE per le spese dichiarate nelle domande di pagamento nel periodo contabile che decorre dal 1° luglio 2020 fino al 30 giugno 2021, anche a valere sulle spese emergenziali anticipate a carico dello Stato destinate al contrasto e alla mitigazione degli effetti sanitari, economici e sociali generati dall'epidemia </w:t>
      </w:r>
      <w:r w:rsidR="00613871" w:rsidRPr="005E742B">
        <w:rPr>
          <w:rFonts w:ascii="Arial" w:eastAsia="Calibri" w:hAnsi="Arial" w:cs="Arial"/>
          <w:i/>
          <w:iCs/>
        </w:rPr>
        <w:t xml:space="preserve">da </w:t>
      </w:r>
      <w:r w:rsidR="002E6482" w:rsidRPr="005E742B">
        <w:rPr>
          <w:rFonts w:ascii="Arial" w:eastAsia="Calibri" w:hAnsi="Arial" w:cs="Arial"/>
          <w:i/>
          <w:iCs/>
        </w:rPr>
        <w:t>COVID-19</w:t>
      </w:r>
      <w:r w:rsidR="002E6482" w:rsidRPr="007B7208">
        <w:rPr>
          <w:rFonts w:ascii="Arial" w:eastAsia="Calibri" w:hAnsi="Arial" w:cs="Arial"/>
        </w:rPr>
        <w:t>”;</w:t>
      </w:r>
    </w:p>
    <w:p w14:paraId="319ED474" w14:textId="194E89E6" w:rsidR="004F1FF2" w:rsidRPr="005E742B" w:rsidRDefault="002E6482"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r w:rsidRPr="007B7208">
        <w:rPr>
          <w:rFonts w:ascii="Arial" w:eastAsia="Calibri" w:hAnsi="Arial" w:cs="Arial"/>
        </w:rPr>
        <w:t>l’art</w:t>
      </w:r>
      <w:r w:rsidR="004F1FF2">
        <w:rPr>
          <w:rFonts w:ascii="Arial" w:eastAsia="Calibri" w:hAnsi="Arial" w:cs="Arial"/>
        </w:rPr>
        <w:t>icolo</w:t>
      </w:r>
      <w:r w:rsidRPr="007B7208">
        <w:rPr>
          <w:rFonts w:ascii="Arial" w:eastAsia="Calibri" w:hAnsi="Arial" w:cs="Arial"/>
        </w:rPr>
        <w:t xml:space="preserve"> 242, comma 2, del medesimo decreto Rilancio stabilisce che</w:t>
      </w:r>
      <w:r w:rsidR="004F1FF2">
        <w:rPr>
          <w:rFonts w:ascii="Arial" w:eastAsia="Calibri" w:hAnsi="Arial" w:cs="Arial"/>
        </w:rPr>
        <w:t>:</w:t>
      </w:r>
      <w:r w:rsidRPr="007B7208">
        <w:rPr>
          <w:rFonts w:ascii="Arial" w:eastAsia="Calibri" w:hAnsi="Arial" w:cs="Arial"/>
        </w:rPr>
        <w:t xml:space="preserve"> “</w:t>
      </w:r>
      <w:r w:rsidRPr="005E742B">
        <w:rPr>
          <w:rFonts w:ascii="Arial" w:eastAsia="Calibri" w:hAnsi="Arial" w:cs="Arial"/>
          <w:i/>
          <w:iCs/>
        </w:rPr>
        <w:t>Le risorse erogate dall'Unione europea a rimborso delle spese rendicontate per le misure emergenziali di cui al comma 1</w:t>
      </w:r>
      <w:r w:rsidR="00613871" w:rsidRPr="005E742B">
        <w:rPr>
          <w:rFonts w:ascii="Arial" w:eastAsia="Calibri" w:hAnsi="Arial" w:cs="Arial"/>
          <w:i/>
          <w:iCs/>
        </w:rPr>
        <w:t>,</w:t>
      </w:r>
      <w:r w:rsidRPr="005E742B">
        <w:rPr>
          <w:rFonts w:ascii="Arial" w:eastAsia="Calibri" w:hAnsi="Arial" w:cs="Arial"/>
          <w:i/>
          <w:iCs/>
        </w:rPr>
        <w:t xml:space="preserve"> sono riassegnate alle stesse Amministrazioni che hanno proceduto alla rendicontazione, fino a concorrenza dei rispettivi importi, per essere destinate alla realizzazione di programmi operativi complementari, vigenti o da adottarsi</w:t>
      </w:r>
      <w:r w:rsidRPr="007B7208">
        <w:rPr>
          <w:rFonts w:ascii="Arial" w:eastAsia="Calibri" w:hAnsi="Arial" w:cs="Arial"/>
        </w:rPr>
        <w:t>”</w:t>
      </w:r>
    </w:p>
    <w:bookmarkEnd w:id="3"/>
    <w:p w14:paraId="27AD94AC" w14:textId="0F1BB528" w:rsidR="00F46DB7" w:rsidRDefault="008D24E3"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r>
        <w:rPr>
          <w:rFonts w:ascii="Arial" w:eastAsia="Calibri" w:hAnsi="Arial" w:cs="Arial"/>
        </w:rPr>
        <w:t>il Regolamento (UE) n. 2013/1303 del Parlamento europeo e del Consiglio</w:t>
      </w:r>
      <w:r w:rsidR="00613871" w:rsidRPr="007B7208">
        <w:rPr>
          <w:rFonts w:ascii="Arial" w:eastAsia="Calibri" w:hAnsi="Arial" w:cs="Arial"/>
        </w:rPr>
        <w:t xml:space="preserve"> </w:t>
      </w:r>
      <w:r w:rsidR="008304C8" w:rsidRPr="007B7208">
        <w:rPr>
          <w:rFonts w:ascii="Arial" w:eastAsia="Calibri" w:hAnsi="Arial" w:cs="Arial"/>
        </w:rPr>
        <w:t>all’art</w:t>
      </w:r>
      <w:r w:rsidR="00613871" w:rsidRPr="007B7208">
        <w:rPr>
          <w:rFonts w:ascii="Arial" w:eastAsia="Calibri" w:hAnsi="Arial" w:cs="Arial"/>
        </w:rPr>
        <w:t>icolo</w:t>
      </w:r>
      <w:r w:rsidR="008304C8" w:rsidRPr="007B7208">
        <w:rPr>
          <w:rFonts w:ascii="Arial" w:eastAsia="Calibri" w:hAnsi="Arial" w:cs="Arial"/>
        </w:rPr>
        <w:t xml:space="preserve"> 125</w:t>
      </w:r>
      <w:r w:rsidR="00925D3A" w:rsidRPr="007B7208">
        <w:rPr>
          <w:rFonts w:ascii="Arial" w:eastAsia="Calibri" w:hAnsi="Arial" w:cs="Arial"/>
        </w:rPr>
        <w:t>,</w:t>
      </w:r>
      <w:r w:rsidR="008304C8" w:rsidRPr="007B7208">
        <w:rPr>
          <w:rFonts w:ascii="Arial" w:eastAsia="Calibri" w:hAnsi="Arial" w:cs="Arial"/>
        </w:rPr>
        <w:t xml:space="preserve"> comma 1</w:t>
      </w:r>
      <w:r w:rsidR="00925D3A" w:rsidRPr="007B7208">
        <w:rPr>
          <w:rFonts w:ascii="Arial" w:eastAsia="Calibri" w:hAnsi="Arial" w:cs="Arial"/>
        </w:rPr>
        <w:t xml:space="preserve">, </w:t>
      </w:r>
      <w:r w:rsidR="008304C8" w:rsidRPr="007B7208">
        <w:rPr>
          <w:rFonts w:ascii="Arial" w:eastAsia="Calibri" w:hAnsi="Arial" w:cs="Arial"/>
        </w:rPr>
        <w:t>stabilisce che l'</w:t>
      </w:r>
      <w:r w:rsidR="00925D3A" w:rsidRPr="007B7208">
        <w:rPr>
          <w:rFonts w:ascii="Arial" w:eastAsia="Calibri" w:hAnsi="Arial" w:cs="Arial"/>
        </w:rPr>
        <w:t>A</w:t>
      </w:r>
      <w:r w:rsidR="008304C8" w:rsidRPr="007B7208">
        <w:rPr>
          <w:rFonts w:ascii="Arial" w:eastAsia="Calibri" w:hAnsi="Arial" w:cs="Arial"/>
        </w:rPr>
        <w:t xml:space="preserve">utorità di </w:t>
      </w:r>
      <w:r w:rsidR="00613871" w:rsidRPr="007B7208">
        <w:rPr>
          <w:rFonts w:ascii="Arial" w:eastAsia="Calibri" w:hAnsi="Arial" w:cs="Arial"/>
        </w:rPr>
        <w:t xml:space="preserve">Gestione </w:t>
      </w:r>
      <w:r w:rsidR="008304C8" w:rsidRPr="007B7208">
        <w:rPr>
          <w:rFonts w:ascii="Arial" w:eastAsia="Calibri" w:hAnsi="Arial" w:cs="Arial"/>
        </w:rPr>
        <w:t>è responsabile della gestione del programma operativo conformemente al principio della sana gestione finanziaria e</w:t>
      </w:r>
      <w:r w:rsidR="004F1FF2">
        <w:rPr>
          <w:rFonts w:ascii="Arial" w:eastAsia="Calibri" w:hAnsi="Arial" w:cs="Arial"/>
        </w:rPr>
        <w:t xml:space="preserve"> al</w:t>
      </w:r>
      <w:r w:rsidR="008304C8" w:rsidRPr="007B7208">
        <w:rPr>
          <w:rFonts w:ascii="Arial" w:eastAsia="Calibri" w:hAnsi="Arial" w:cs="Arial"/>
        </w:rPr>
        <w:t xml:space="preserve"> comma 2, lett. d)</w:t>
      </w:r>
      <w:r w:rsidR="004F1FF2">
        <w:rPr>
          <w:rFonts w:ascii="Arial" w:eastAsia="Calibri" w:hAnsi="Arial" w:cs="Arial"/>
        </w:rPr>
        <w:t>,</w:t>
      </w:r>
      <w:r w:rsidR="008304C8" w:rsidRPr="007B7208">
        <w:rPr>
          <w:rFonts w:ascii="Arial" w:eastAsia="Calibri" w:hAnsi="Arial" w:cs="Arial"/>
        </w:rPr>
        <w:t xml:space="preserve"> dello stesso articolo </w:t>
      </w:r>
      <w:r w:rsidR="00F46DB7" w:rsidRPr="007B7208">
        <w:rPr>
          <w:rFonts w:ascii="Arial" w:eastAsia="Calibri" w:hAnsi="Arial" w:cs="Arial"/>
        </w:rPr>
        <w:t>prevede</w:t>
      </w:r>
      <w:r w:rsidR="008304C8" w:rsidRPr="007B7208">
        <w:rPr>
          <w:rFonts w:ascii="Arial" w:eastAsia="Calibri" w:hAnsi="Arial" w:cs="Arial"/>
        </w:rPr>
        <w:t>, tra l’altro,</w:t>
      </w:r>
      <w:r w:rsidR="00F46DB7" w:rsidRPr="007B7208">
        <w:rPr>
          <w:rFonts w:ascii="Arial" w:eastAsia="Calibri" w:hAnsi="Arial" w:cs="Arial"/>
        </w:rPr>
        <w:t xml:space="preserve"> </w:t>
      </w:r>
      <w:r w:rsidR="008304C8" w:rsidRPr="007B7208">
        <w:rPr>
          <w:rFonts w:ascii="Arial" w:eastAsia="Calibri" w:hAnsi="Arial" w:cs="Arial"/>
        </w:rPr>
        <w:t>che per l</w:t>
      </w:r>
      <w:r w:rsidR="00F46DB7" w:rsidRPr="007B7208">
        <w:rPr>
          <w:rFonts w:ascii="Arial" w:eastAsia="Calibri" w:hAnsi="Arial" w:cs="Arial"/>
        </w:rPr>
        <w:t>a rendicontazione delle spese a valere su</w:t>
      </w:r>
      <w:r w:rsidR="004F1FF2">
        <w:rPr>
          <w:rFonts w:ascii="Arial" w:eastAsia="Calibri" w:hAnsi="Arial" w:cs="Arial"/>
        </w:rPr>
        <w:t>l</w:t>
      </w:r>
      <w:r w:rsidR="00F46DB7" w:rsidRPr="007B7208">
        <w:rPr>
          <w:rFonts w:ascii="Arial" w:eastAsia="Calibri" w:hAnsi="Arial" w:cs="Arial"/>
        </w:rPr>
        <w:t xml:space="preserve"> FSE</w:t>
      </w:r>
      <w:r w:rsidR="000E3384" w:rsidRPr="007B7208">
        <w:rPr>
          <w:rFonts w:ascii="Arial" w:eastAsia="Calibri" w:hAnsi="Arial" w:cs="Arial"/>
        </w:rPr>
        <w:t>,</w:t>
      </w:r>
      <w:r w:rsidR="00F46DB7" w:rsidRPr="007B7208">
        <w:rPr>
          <w:rFonts w:ascii="Arial" w:eastAsia="Calibri" w:hAnsi="Arial" w:cs="Arial"/>
        </w:rPr>
        <w:t xml:space="preserve"> l’Autorità di </w:t>
      </w:r>
      <w:r w:rsidR="00613871" w:rsidRPr="007B7208">
        <w:rPr>
          <w:rFonts w:ascii="Arial" w:eastAsia="Calibri" w:hAnsi="Arial" w:cs="Arial"/>
        </w:rPr>
        <w:t xml:space="preserve">Gestione </w:t>
      </w:r>
      <w:r w:rsidR="00925D3A" w:rsidRPr="007B7208">
        <w:rPr>
          <w:rFonts w:ascii="Arial" w:eastAsia="Calibri" w:hAnsi="Arial" w:cs="Arial"/>
        </w:rPr>
        <w:t xml:space="preserve">istituisca </w:t>
      </w:r>
      <w:r w:rsidR="00F46DB7" w:rsidRPr="007B7208">
        <w:rPr>
          <w:rFonts w:ascii="Arial" w:eastAsia="Calibri" w:hAnsi="Arial" w:cs="Arial"/>
        </w:rPr>
        <w:t>un sistema di registrazione e conservazione informatizzata dei dati relativi a ciascuna operazione, necessari per la sorveglianza, la valutazione, la gestione finanziaria, la verifica e l'audit, compresi i dati su</w:t>
      </w:r>
      <w:r w:rsidR="00613871" w:rsidRPr="007B7208">
        <w:rPr>
          <w:rFonts w:ascii="Arial" w:eastAsia="Calibri" w:hAnsi="Arial" w:cs="Arial"/>
        </w:rPr>
        <w:t>i</w:t>
      </w:r>
      <w:r w:rsidR="00F46DB7" w:rsidRPr="007B7208">
        <w:rPr>
          <w:rFonts w:ascii="Arial" w:eastAsia="Calibri" w:hAnsi="Arial" w:cs="Arial"/>
        </w:rPr>
        <w:t xml:space="preserve"> singoli partecipanti alle operazioni, se del caso</w:t>
      </w:r>
      <w:r w:rsidR="00925D3A" w:rsidRPr="007B7208">
        <w:rPr>
          <w:rFonts w:ascii="Arial" w:eastAsia="Calibri" w:hAnsi="Arial" w:cs="Arial"/>
        </w:rPr>
        <w:t>;</w:t>
      </w:r>
    </w:p>
    <w:p w14:paraId="4AE96105" w14:textId="0FA63ED8" w:rsidR="004F1FF2" w:rsidRPr="005E742B" w:rsidRDefault="004F1FF2" w:rsidP="005233E0">
      <w:pPr>
        <w:pStyle w:val="Paragrafoelenco"/>
        <w:numPr>
          <w:ilvl w:val="0"/>
          <w:numId w:val="21"/>
        </w:numPr>
        <w:pBdr>
          <w:top w:val="nil"/>
          <w:left w:val="nil"/>
          <w:bottom w:val="nil"/>
          <w:right w:val="nil"/>
          <w:between w:val="nil"/>
        </w:pBdr>
        <w:spacing w:line="360" w:lineRule="auto"/>
        <w:ind w:left="3119" w:right="-2598" w:hanging="284"/>
        <w:contextualSpacing w:val="0"/>
        <w:jc w:val="both"/>
        <w:rPr>
          <w:rFonts w:ascii="Arial" w:eastAsia="Calibri" w:hAnsi="Arial" w:cs="Arial"/>
        </w:rPr>
      </w:pPr>
      <w:r>
        <w:rPr>
          <w:rFonts w:ascii="Arial" w:eastAsia="Calibri" w:hAnsi="Arial" w:cs="Arial"/>
        </w:rPr>
        <w:t xml:space="preserve">il </w:t>
      </w:r>
      <w:r w:rsidRPr="00B66CB4">
        <w:rPr>
          <w:rFonts w:ascii="Arial" w:eastAsia="Calibri" w:hAnsi="Arial" w:cs="Arial"/>
        </w:rPr>
        <w:t>Regolamento delegato (UE) n. 480/2014 della Commissione, del 3 marzo 2014,</w:t>
      </w:r>
      <w:r>
        <w:rPr>
          <w:rFonts w:ascii="Arial" w:eastAsia="Calibri" w:hAnsi="Arial" w:cs="Arial"/>
        </w:rPr>
        <w:t xml:space="preserve"> ha introdotto diposizioni integrative al</w:t>
      </w:r>
      <w:r w:rsidRPr="00B66CB4">
        <w:rPr>
          <w:rFonts w:ascii="Arial" w:eastAsia="Calibri" w:hAnsi="Arial" w:cs="Arial"/>
        </w:rPr>
        <w:t xml:space="preserve"> </w:t>
      </w:r>
      <w:r>
        <w:rPr>
          <w:rFonts w:ascii="Arial" w:eastAsia="Calibri" w:hAnsi="Arial" w:cs="Arial"/>
        </w:rPr>
        <w:t>R</w:t>
      </w:r>
      <w:r w:rsidRPr="00B66CB4">
        <w:rPr>
          <w:rFonts w:ascii="Arial" w:eastAsia="Calibri" w:hAnsi="Arial" w:cs="Arial"/>
        </w:rPr>
        <w:t xml:space="preserve">egolamento (UE) n. 1303/2013 </w:t>
      </w:r>
      <w:r>
        <w:rPr>
          <w:rFonts w:ascii="Arial" w:eastAsia="Calibri" w:hAnsi="Arial" w:cs="Arial"/>
        </w:rPr>
        <w:t>sopra citato;</w:t>
      </w:r>
    </w:p>
    <w:p w14:paraId="38272620" w14:textId="33A391F4" w:rsidR="002E6482" w:rsidRPr="00613871" w:rsidRDefault="002E6482" w:rsidP="005233E0">
      <w:pPr>
        <w:pStyle w:val="Paragrafoelenco"/>
        <w:numPr>
          <w:ilvl w:val="0"/>
          <w:numId w:val="21"/>
        </w:numPr>
        <w:pBdr>
          <w:top w:val="nil"/>
          <w:left w:val="nil"/>
          <w:bottom w:val="nil"/>
          <w:right w:val="nil"/>
          <w:between w:val="nil"/>
        </w:pBdr>
        <w:spacing w:line="360" w:lineRule="auto"/>
        <w:ind w:left="3119" w:right="-2598" w:hanging="357"/>
        <w:contextualSpacing w:val="0"/>
        <w:jc w:val="both"/>
        <w:rPr>
          <w:rFonts w:ascii="Arial" w:eastAsia="Calibri" w:hAnsi="Arial" w:cs="Arial"/>
        </w:rPr>
      </w:pPr>
      <w:r w:rsidRPr="00BA2874">
        <w:rPr>
          <w:rFonts w:ascii="Arial" w:eastAsia="Calibri" w:hAnsi="Arial" w:cs="Arial"/>
        </w:rPr>
        <w:t>in relazione al presente atto sono Autorità di Gestione</w:t>
      </w:r>
      <w:r w:rsidR="008B6580">
        <w:rPr>
          <w:rFonts w:ascii="Arial" w:eastAsia="Calibri" w:hAnsi="Arial" w:cs="Arial"/>
        </w:rPr>
        <w:t xml:space="preserve"> </w:t>
      </w:r>
      <w:r w:rsidRPr="00BA2874">
        <w:rPr>
          <w:rFonts w:ascii="Arial" w:eastAsia="Calibri" w:hAnsi="Arial" w:cs="Arial"/>
        </w:rPr>
        <w:t>le Regioni e le Province autonome di Trento e Bolzano quali soggetti gestori del Programma Operativo conformemente al principio di sana gestione finanziaria</w:t>
      </w:r>
      <w:r w:rsidR="00613871" w:rsidRPr="00BA2874">
        <w:rPr>
          <w:rFonts w:ascii="Arial" w:eastAsia="Calibri" w:hAnsi="Arial" w:cs="Arial"/>
        </w:rPr>
        <w:t>,</w:t>
      </w:r>
      <w:r w:rsidRPr="00BA2874">
        <w:rPr>
          <w:rFonts w:ascii="Arial" w:eastAsia="Calibri" w:hAnsi="Arial" w:cs="Arial"/>
        </w:rPr>
        <w:t xml:space="preserve"> oltre che responsabili del corretto utilizzo delle risorse finanziarie;</w:t>
      </w:r>
    </w:p>
    <w:p w14:paraId="3887BB1A" w14:textId="3A45F487" w:rsidR="00CC0016" w:rsidRPr="007B7208" w:rsidRDefault="00CC0016" w:rsidP="005233E0">
      <w:pPr>
        <w:pBdr>
          <w:top w:val="nil"/>
          <w:left w:val="nil"/>
          <w:bottom w:val="nil"/>
          <w:right w:val="nil"/>
          <w:between w:val="nil"/>
        </w:pBdr>
        <w:spacing w:line="360" w:lineRule="auto"/>
        <w:ind w:left="3119" w:right="-2598"/>
        <w:jc w:val="center"/>
        <w:rPr>
          <w:rFonts w:ascii="Arial" w:eastAsia="Calibri" w:hAnsi="Arial" w:cs="Arial"/>
          <w:b/>
        </w:rPr>
      </w:pPr>
      <w:r w:rsidRPr="007B7208">
        <w:rPr>
          <w:rFonts w:ascii="Arial" w:eastAsia="Calibri" w:hAnsi="Arial" w:cs="Arial"/>
          <w:b/>
        </w:rPr>
        <w:t>VISTO</w:t>
      </w:r>
    </w:p>
    <w:p w14:paraId="28C2A7F3" w14:textId="77777777" w:rsidR="0011527B" w:rsidRPr="007B7208" w:rsidRDefault="0011527B" w:rsidP="005233E0">
      <w:pPr>
        <w:pBdr>
          <w:top w:val="nil"/>
          <w:left w:val="nil"/>
          <w:bottom w:val="nil"/>
          <w:right w:val="nil"/>
          <w:between w:val="nil"/>
        </w:pBdr>
        <w:spacing w:line="360" w:lineRule="auto"/>
        <w:ind w:left="3119" w:right="-2598"/>
        <w:jc w:val="center"/>
        <w:rPr>
          <w:rFonts w:ascii="Arial" w:eastAsia="Calibri" w:hAnsi="Arial" w:cs="Arial"/>
        </w:rPr>
      </w:pPr>
    </w:p>
    <w:p w14:paraId="4A21B806" w14:textId="0067224D" w:rsidR="00CC0016" w:rsidRPr="007B7208" w:rsidRDefault="00CC0016"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 xml:space="preserve">il Regolamento </w:t>
      </w:r>
      <w:r w:rsidR="00613871" w:rsidRPr="007B7208">
        <w:rPr>
          <w:rFonts w:ascii="Arial" w:eastAsia="Calibri" w:hAnsi="Arial" w:cs="Arial"/>
        </w:rPr>
        <w:t>(</w:t>
      </w:r>
      <w:r w:rsidRPr="007B7208">
        <w:rPr>
          <w:rFonts w:ascii="Arial" w:eastAsia="Calibri" w:hAnsi="Arial" w:cs="Arial"/>
        </w:rPr>
        <w:t>UE</w:t>
      </w:r>
      <w:r w:rsidR="00613871" w:rsidRPr="007B7208">
        <w:rPr>
          <w:rFonts w:ascii="Arial" w:eastAsia="Calibri" w:hAnsi="Arial" w:cs="Arial"/>
        </w:rPr>
        <w:t>)</w:t>
      </w:r>
      <w:r w:rsidRPr="007B7208">
        <w:rPr>
          <w:rFonts w:ascii="Arial" w:eastAsia="Calibri" w:hAnsi="Arial" w:cs="Arial"/>
        </w:rPr>
        <w:t xml:space="preserve"> </w:t>
      </w:r>
      <w:r w:rsidR="004F1FF2">
        <w:rPr>
          <w:rFonts w:ascii="Arial" w:eastAsia="Calibri" w:hAnsi="Arial" w:cs="Arial"/>
        </w:rPr>
        <w:t xml:space="preserve">n. </w:t>
      </w:r>
      <w:r w:rsidRPr="007B7208">
        <w:rPr>
          <w:rFonts w:ascii="Arial" w:eastAsia="Calibri" w:hAnsi="Arial" w:cs="Arial"/>
        </w:rPr>
        <w:t xml:space="preserve">2016/679 del Parlamento europeo e del Consiglio del 27 aprile 2016 relativo alla protezione delle persone fisiche con riguardo al trattamento dei dati personali, nonché alla libera circolazione di tali dati (Regolamento generale sulla </w:t>
      </w:r>
      <w:r w:rsidR="009C170B" w:rsidRPr="007B7208">
        <w:rPr>
          <w:rFonts w:ascii="Arial" w:eastAsia="Calibri" w:hAnsi="Arial" w:cs="Arial"/>
        </w:rPr>
        <w:t>p</w:t>
      </w:r>
      <w:r w:rsidR="00613871" w:rsidRPr="007B7208">
        <w:rPr>
          <w:rFonts w:ascii="Arial" w:eastAsia="Calibri" w:hAnsi="Arial" w:cs="Arial"/>
        </w:rPr>
        <w:t xml:space="preserve">rotezione </w:t>
      </w:r>
      <w:r w:rsidRPr="007B7208">
        <w:rPr>
          <w:rFonts w:ascii="Arial" w:eastAsia="Calibri" w:hAnsi="Arial" w:cs="Arial"/>
        </w:rPr>
        <w:t>dei dati), di seguito “Regolamento UE”;</w:t>
      </w:r>
    </w:p>
    <w:p w14:paraId="0A9DA762" w14:textId="5DF43520" w:rsidR="00CC0016" w:rsidRPr="007B7208" w:rsidRDefault="00CC0016"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 xml:space="preserve">il </w:t>
      </w:r>
      <w:r w:rsidR="00613871" w:rsidRPr="007B7208">
        <w:rPr>
          <w:rFonts w:ascii="Arial" w:eastAsia="Calibri" w:hAnsi="Arial" w:cs="Arial"/>
        </w:rPr>
        <w:t xml:space="preserve">decreto legislativo </w:t>
      </w:r>
      <w:r w:rsidRPr="007B7208">
        <w:rPr>
          <w:rFonts w:ascii="Arial" w:eastAsia="Calibri" w:hAnsi="Arial" w:cs="Arial"/>
        </w:rPr>
        <w:t xml:space="preserve">10 agosto 2018, n. 101, recante “Disposizioni per l’adeguamento della normativa nazionale alle disposizioni del Regolamento </w:t>
      </w:r>
      <w:r w:rsidR="00613871" w:rsidRPr="007B7208">
        <w:rPr>
          <w:rFonts w:ascii="Arial" w:eastAsia="Calibri" w:hAnsi="Arial" w:cs="Arial"/>
        </w:rPr>
        <w:t>(</w:t>
      </w:r>
      <w:r w:rsidRPr="007B7208">
        <w:rPr>
          <w:rFonts w:ascii="Arial" w:eastAsia="Calibri" w:hAnsi="Arial" w:cs="Arial"/>
        </w:rPr>
        <w:t>UE</w:t>
      </w:r>
      <w:r w:rsidR="00613871" w:rsidRPr="007B7208">
        <w:rPr>
          <w:rFonts w:ascii="Arial" w:eastAsia="Calibri" w:hAnsi="Arial" w:cs="Arial"/>
        </w:rPr>
        <w:t>)</w:t>
      </w:r>
      <w:r w:rsidRPr="007B7208">
        <w:rPr>
          <w:rFonts w:ascii="Arial" w:eastAsia="Calibri" w:hAnsi="Arial" w:cs="Arial"/>
        </w:rPr>
        <w:t xml:space="preserve"> </w:t>
      </w:r>
      <w:r w:rsidR="004F1FF2">
        <w:rPr>
          <w:rFonts w:ascii="Arial" w:eastAsia="Calibri" w:hAnsi="Arial" w:cs="Arial"/>
        </w:rPr>
        <w:t xml:space="preserve">n. </w:t>
      </w:r>
      <w:r w:rsidRPr="007B7208">
        <w:rPr>
          <w:rFonts w:ascii="Arial" w:eastAsia="Calibri" w:hAnsi="Arial" w:cs="Arial"/>
        </w:rPr>
        <w:t>2016/679 del Parlamento europeo e del Consiglio del 27 aprile 2016 relativo alla protezione delle persone fisiche con riguardo al trattamento dei dati personali, nonché alla libera circolazione di tali dati e che abroga la direttiva 95/46/CE”;</w:t>
      </w:r>
    </w:p>
    <w:p w14:paraId="5D2B0EFA" w14:textId="29428433" w:rsidR="00CC0016" w:rsidRPr="007B7208" w:rsidRDefault="00CC0016"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il decreto legislativo 30 giugno 2003, n.196</w:t>
      </w:r>
      <w:r w:rsidR="004F1FF2">
        <w:rPr>
          <w:rFonts w:ascii="Arial" w:eastAsia="Calibri" w:hAnsi="Arial" w:cs="Arial"/>
        </w:rPr>
        <w:t>, recante</w:t>
      </w:r>
      <w:r w:rsidRPr="007B7208">
        <w:rPr>
          <w:rFonts w:ascii="Arial" w:eastAsia="Calibri" w:hAnsi="Arial" w:cs="Arial"/>
        </w:rPr>
        <w:t xml:space="preserve"> “Codice in materia di protezione dei dati personali”, così come integrato e modificato dal decreto legislativo 10 agosto 2018, n. 101, di seguito il “Codice”;</w:t>
      </w:r>
    </w:p>
    <w:p w14:paraId="57EA6562" w14:textId="71767954" w:rsidR="00CC0016" w:rsidRPr="007B7208" w:rsidRDefault="00CC0016"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il Provvedimento del Garante per la protezione dei dati personali del 2 luglio 2015</w:t>
      </w:r>
      <w:r w:rsidR="00DE7B8B">
        <w:rPr>
          <w:rFonts w:ascii="Arial" w:eastAsia="Calibri" w:hAnsi="Arial" w:cs="Arial"/>
        </w:rPr>
        <w:t>,</w:t>
      </w:r>
      <w:r w:rsidRPr="007B7208">
        <w:rPr>
          <w:rFonts w:ascii="Arial" w:eastAsia="Calibri" w:hAnsi="Arial" w:cs="Arial"/>
        </w:rPr>
        <w:t xml:space="preserve"> n. 393</w:t>
      </w:r>
      <w:r w:rsidR="00DE7B8B">
        <w:rPr>
          <w:rFonts w:ascii="Arial" w:eastAsia="Calibri" w:hAnsi="Arial" w:cs="Arial"/>
        </w:rPr>
        <w:t>,</w:t>
      </w:r>
      <w:r w:rsidRPr="007B7208">
        <w:rPr>
          <w:rFonts w:ascii="Arial" w:eastAsia="Calibri" w:hAnsi="Arial" w:cs="Arial"/>
        </w:rPr>
        <w:t xml:space="preserve"> con oggetto "Misure di sicurezza e modalità di scambio dei dati personali tra </w:t>
      </w:r>
      <w:r w:rsidR="004F1FF2" w:rsidRPr="004F1FF2">
        <w:rPr>
          <w:rFonts w:ascii="Arial" w:eastAsia="Calibri" w:hAnsi="Arial" w:cs="Arial"/>
        </w:rPr>
        <w:t>amministrazioni pubbliche</w:t>
      </w:r>
    </w:p>
    <w:p w14:paraId="40D7EF3F" w14:textId="602B886E" w:rsidR="00CC0016" w:rsidRPr="007B7208" w:rsidRDefault="00CC0016"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il Provvedimento del Garante per la protezione dei dati personali del 30 luglio 2019</w:t>
      </w:r>
      <w:r w:rsidR="00DE7B8B">
        <w:rPr>
          <w:rFonts w:ascii="Arial" w:eastAsia="Calibri" w:hAnsi="Arial" w:cs="Arial"/>
        </w:rPr>
        <w:t>,</w:t>
      </w:r>
      <w:r w:rsidRPr="007B7208">
        <w:rPr>
          <w:rFonts w:ascii="Arial" w:eastAsia="Calibri" w:hAnsi="Arial" w:cs="Arial"/>
        </w:rPr>
        <w:t xml:space="preserve"> </w:t>
      </w:r>
      <w:r w:rsidR="00743895" w:rsidRPr="007B7208">
        <w:rPr>
          <w:rFonts w:ascii="Arial" w:eastAsia="Calibri" w:hAnsi="Arial" w:cs="Arial"/>
        </w:rPr>
        <w:t>n. 157</w:t>
      </w:r>
      <w:r w:rsidR="00DE7B8B">
        <w:rPr>
          <w:rFonts w:ascii="Arial" w:eastAsia="Calibri" w:hAnsi="Arial" w:cs="Arial"/>
        </w:rPr>
        <w:t>,</w:t>
      </w:r>
      <w:r w:rsidR="00743895" w:rsidRPr="007B7208">
        <w:rPr>
          <w:rFonts w:ascii="Arial" w:eastAsia="Calibri" w:hAnsi="Arial" w:cs="Arial"/>
        </w:rPr>
        <w:t xml:space="preserve"> </w:t>
      </w:r>
      <w:r w:rsidRPr="007B7208">
        <w:rPr>
          <w:rFonts w:ascii="Arial" w:eastAsia="Calibri" w:hAnsi="Arial" w:cs="Arial"/>
        </w:rPr>
        <w:t xml:space="preserve">in tema di notifica delle violazioni dei dati personali (data </w:t>
      </w:r>
      <w:proofErr w:type="spellStart"/>
      <w:r w:rsidRPr="007B7208">
        <w:rPr>
          <w:rFonts w:ascii="Arial" w:eastAsia="Calibri" w:hAnsi="Arial" w:cs="Arial"/>
        </w:rPr>
        <w:t>breach</w:t>
      </w:r>
      <w:proofErr w:type="spellEnd"/>
      <w:r w:rsidRPr="007B7208">
        <w:rPr>
          <w:rFonts w:ascii="Arial" w:eastAsia="Calibri" w:hAnsi="Arial" w:cs="Arial"/>
        </w:rPr>
        <w:t>);</w:t>
      </w:r>
    </w:p>
    <w:p w14:paraId="5A42D8AE" w14:textId="2207998F" w:rsidR="00824616" w:rsidRPr="007B7208" w:rsidRDefault="00E031BC"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w:t>
      </w:r>
      <w:r w:rsidR="004F1FF2">
        <w:rPr>
          <w:rFonts w:ascii="Arial" w:eastAsia="Calibri" w:hAnsi="Arial" w:cs="Arial"/>
        </w:rPr>
        <w:t xml:space="preserve"> </w:t>
      </w:r>
      <w:r w:rsidRPr="007B7208">
        <w:rPr>
          <w:rFonts w:ascii="Arial" w:eastAsia="Calibri" w:hAnsi="Arial" w:cs="Arial"/>
        </w:rPr>
        <w:t>il Provvedimento</w:t>
      </w:r>
      <w:r w:rsidR="007C5813" w:rsidRPr="007B7208">
        <w:rPr>
          <w:rFonts w:ascii="Arial" w:eastAsia="Calibri" w:hAnsi="Arial" w:cs="Arial"/>
        </w:rPr>
        <w:t xml:space="preserve"> del </w:t>
      </w:r>
      <w:r w:rsidRPr="007B7208">
        <w:rPr>
          <w:rFonts w:ascii="Arial" w:eastAsia="Calibri" w:hAnsi="Arial" w:cs="Arial"/>
        </w:rPr>
        <w:t>Garante per la protezione dei dati personali del</w:t>
      </w:r>
      <w:r w:rsidR="00743895" w:rsidRPr="007B7208">
        <w:rPr>
          <w:rFonts w:ascii="Arial" w:eastAsia="Calibri" w:hAnsi="Arial" w:cs="Arial"/>
        </w:rPr>
        <w:t xml:space="preserve"> 17 dicembre 2020</w:t>
      </w:r>
      <w:r w:rsidR="00DE7B8B">
        <w:rPr>
          <w:rFonts w:ascii="Arial" w:eastAsia="Calibri" w:hAnsi="Arial" w:cs="Arial"/>
        </w:rPr>
        <w:t>,</w:t>
      </w:r>
      <w:r w:rsidR="00743895" w:rsidRPr="007B7208">
        <w:rPr>
          <w:rFonts w:ascii="Arial" w:eastAsia="Calibri" w:hAnsi="Arial" w:cs="Arial"/>
        </w:rPr>
        <w:t xml:space="preserve"> n. 275</w:t>
      </w:r>
      <w:r w:rsidR="007C5813" w:rsidRPr="007B7208">
        <w:rPr>
          <w:rFonts w:ascii="Arial" w:eastAsia="Calibri" w:hAnsi="Arial" w:cs="Arial"/>
        </w:rPr>
        <w:t>,</w:t>
      </w:r>
      <w:r w:rsidR="00743895" w:rsidRPr="007B7208">
        <w:rPr>
          <w:rFonts w:ascii="Arial" w:eastAsia="Calibri" w:hAnsi="Arial" w:cs="Arial"/>
        </w:rPr>
        <w:t xml:space="preserve"> </w:t>
      </w:r>
      <w:r w:rsidR="007C5813" w:rsidRPr="007B7208">
        <w:rPr>
          <w:rFonts w:ascii="Arial" w:eastAsia="Calibri" w:hAnsi="Arial" w:cs="Arial"/>
        </w:rPr>
        <w:t xml:space="preserve">emanato a </w:t>
      </w:r>
      <w:r w:rsidR="00743895" w:rsidRPr="007B7208">
        <w:rPr>
          <w:rFonts w:ascii="Arial" w:eastAsia="Calibri" w:hAnsi="Arial" w:cs="Arial"/>
        </w:rPr>
        <w:t xml:space="preserve">seguito </w:t>
      </w:r>
      <w:r w:rsidR="007C5813" w:rsidRPr="007B7208">
        <w:rPr>
          <w:rFonts w:ascii="Arial" w:eastAsia="Calibri" w:hAnsi="Arial" w:cs="Arial"/>
        </w:rPr>
        <w:t>de</w:t>
      </w:r>
      <w:r w:rsidR="00743895" w:rsidRPr="007B7208">
        <w:rPr>
          <w:rFonts w:ascii="Arial" w:eastAsia="Calibri" w:hAnsi="Arial" w:cs="Arial"/>
        </w:rPr>
        <w:t>lla comunicazione dell’INPS (prot. n. 2030 del 10 dicembre 2020) ai sensi dell’art</w:t>
      </w:r>
      <w:r w:rsidR="004F1FF2">
        <w:rPr>
          <w:rFonts w:ascii="Arial" w:eastAsia="Calibri" w:hAnsi="Arial" w:cs="Arial"/>
        </w:rPr>
        <w:t>icolo</w:t>
      </w:r>
      <w:r w:rsidR="00743895" w:rsidRPr="007B7208">
        <w:rPr>
          <w:rFonts w:ascii="Arial" w:eastAsia="Calibri" w:hAnsi="Arial" w:cs="Arial"/>
        </w:rPr>
        <w:t xml:space="preserve"> 2-ter, comma 2, del d</w:t>
      </w:r>
      <w:r w:rsidR="00AA509D" w:rsidRPr="007B7208">
        <w:rPr>
          <w:rFonts w:ascii="Arial" w:eastAsia="Calibri" w:hAnsi="Arial" w:cs="Arial"/>
        </w:rPr>
        <w:t xml:space="preserve">ecreto legislativo </w:t>
      </w:r>
      <w:r w:rsidR="00743895" w:rsidRPr="007B7208">
        <w:rPr>
          <w:rFonts w:ascii="Arial" w:eastAsia="Calibri" w:hAnsi="Arial" w:cs="Arial"/>
        </w:rPr>
        <w:t>30 giugno 2003,</w:t>
      </w:r>
      <w:r w:rsidR="004F1FF2">
        <w:rPr>
          <w:rFonts w:ascii="Arial" w:eastAsia="Calibri" w:hAnsi="Arial" w:cs="Arial"/>
        </w:rPr>
        <w:t xml:space="preserve"> n.196,</w:t>
      </w:r>
      <w:r w:rsidR="00743895" w:rsidRPr="007B7208">
        <w:rPr>
          <w:rFonts w:ascii="Arial" w:eastAsia="Calibri" w:hAnsi="Arial" w:cs="Arial"/>
        </w:rPr>
        <w:t xml:space="preserve"> </w:t>
      </w:r>
      <w:r w:rsidR="007C5813" w:rsidRPr="007B7208">
        <w:rPr>
          <w:rFonts w:ascii="Arial" w:eastAsia="Calibri" w:hAnsi="Arial" w:cs="Arial"/>
        </w:rPr>
        <w:t xml:space="preserve">avente ad oggetto </w:t>
      </w:r>
      <w:r w:rsidRPr="007B7208">
        <w:rPr>
          <w:rFonts w:ascii="Arial" w:eastAsia="Calibri" w:hAnsi="Arial" w:cs="Arial"/>
        </w:rPr>
        <w:t xml:space="preserve">la fornitura </w:t>
      </w:r>
      <w:r w:rsidR="00AE3AE4" w:rsidRPr="007B7208">
        <w:rPr>
          <w:rFonts w:ascii="Arial" w:eastAsia="Calibri" w:hAnsi="Arial" w:cs="Arial"/>
        </w:rPr>
        <w:t xml:space="preserve">alle Regioni/Province </w:t>
      </w:r>
      <w:r w:rsidR="00846733" w:rsidRPr="007B7208">
        <w:rPr>
          <w:rFonts w:ascii="Arial" w:eastAsia="Calibri" w:hAnsi="Arial" w:cs="Arial"/>
        </w:rPr>
        <w:t>a</w:t>
      </w:r>
      <w:r w:rsidR="00AE3AE4" w:rsidRPr="007B7208">
        <w:rPr>
          <w:rFonts w:ascii="Arial" w:eastAsia="Calibri" w:hAnsi="Arial" w:cs="Arial"/>
        </w:rPr>
        <w:t xml:space="preserve">utonome </w:t>
      </w:r>
      <w:r w:rsidRPr="007B7208">
        <w:rPr>
          <w:rFonts w:ascii="Arial" w:eastAsia="Calibri" w:hAnsi="Arial" w:cs="Arial"/>
        </w:rPr>
        <w:t xml:space="preserve">di dati </w:t>
      </w:r>
      <w:r w:rsidR="007C5E66" w:rsidRPr="007B7208">
        <w:rPr>
          <w:rFonts w:ascii="Arial" w:eastAsia="Calibri" w:hAnsi="Arial" w:cs="Arial"/>
        </w:rPr>
        <w:t xml:space="preserve">inerenti </w:t>
      </w:r>
      <w:r w:rsidR="004F1FF2">
        <w:rPr>
          <w:rFonts w:ascii="Arial" w:eastAsia="Calibri" w:hAnsi="Arial" w:cs="Arial"/>
        </w:rPr>
        <w:t>al</w:t>
      </w:r>
      <w:r w:rsidR="007C5813" w:rsidRPr="007B7208">
        <w:rPr>
          <w:rFonts w:ascii="Arial" w:eastAsia="Calibri" w:hAnsi="Arial" w:cs="Arial"/>
        </w:rPr>
        <w:t xml:space="preserve"> </w:t>
      </w:r>
      <w:r w:rsidRPr="007B7208">
        <w:rPr>
          <w:rFonts w:ascii="Arial" w:eastAsia="Calibri" w:hAnsi="Arial" w:cs="Arial"/>
        </w:rPr>
        <w:t xml:space="preserve">pagamento degli assegni di Cassa integrazione </w:t>
      </w:r>
      <w:r w:rsidR="00A76647" w:rsidRPr="007B7208">
        <w:rPr>
          <w:rFonts w:ascii="Arial" w:eastAsia="Calibri" w:hAnsi="Arial" w:cs="Arial"/>
        </w:rPr>
        <w:t xml:space="preserve">in deroga </w:t>
      </w:r>
      <w:r w:rsidR="004F06EF" w:rsidRPr="007B7208">
        <w:rPr>
          <w:rFonts w:ascii="Arial" w:eastAsia="Calibri" w:hAnsi="Arial" w:cs="Arial"/>
        </w:rPr>
        <w:t xml:space="preserve">attivata in risposta all’emergenza </w:t>
      </w:r>
      <w:r w:rsidR="004F1FF2">
        <w:rPr>
          <w:rFonts w:ascii="Arial" w:eastAsia="Calibri" w:hAnsi="Arial" w:cs="Arial"/>
        </w:rPr>
        <w:t xml:space="preserve">da </w:t>
      </w:r>
      <w:r w:rsidR="004F06EF" w:rsidRPr="007B7208">
        <w:rPr>
          <w:rFonts w:ascii="Arial" w:eastAsia="Calibri" w:hAnsi="Arial" w:cs="Arial"/>
        </w:rPr>
        <w:t xml:space="preserve">COVID19 </w:t>
      </w:r>
      <w:r w:rsidRPr="007B7208">
        <w:rPr>
          <w:rFonts w:ascii="Arial" w:eastAsia="Calibri" w:hAnsi="Arial" w:cs="Arial"/>
        </w:rPr>
        <w:t xml:space="preserve">al fine della rendicontazione </w:t>
      </w:r>
      <w:r w:rsidR="007C5E66" w:rsidRPr="007B7208">
        <w:rPr>
          <w:rFonts w:ascii="Arial" w:eastAsia="Calibri" w:hAnsi="Arial" w:cs="Arial"/>
        </w:rPr>
        <w:t xml:space="preserve">delle spese per il FSE, </w:t>
      </w:r>
      <w:r w:rsidR="007C5813" w:rsidRPr="007B7208">
        <w:rPr>
          <w:rFonts w:ascii="Arial" w:eastAsia="Calibri" w:hAnsi="Arial" w:cs="Arial"/>
        </w:rPr>
        <w:t xml:space="preserve">che prescrive ai titolari del trattamento coinvolti nella comunicazione degli stessi </w:t>
      </w:r>
      <w:r w:rsidR="007C5E66" w:rsidRPr="007B7208">
        <w:rPr>
          <w:rFonts w:ascii="Arial" w:eastAsia="Calibri" w:hAnsi="Arial" w:cs="Arial"/>
        </w:rPr>
        <w:t xml:space="preserve">dati </w:t>
      </w:r>
      <w:r w:rsidR="007C5813" w:rsidRPr="007B7208">
        <w:rPr>
          <w:rFonts w:ascii="Arial" w:eastAsia="Calibri" w:hAnsi="Arial" w:cs="Arial"/>
        </w:rPr>
        <w:t xml:space="preserve">di valutare l’adozione di tecniche di </w:t>
      </w:r>
      <w:proofErr w:type="spellStart"/>
      <w:r w:rsidR="007C5813" w:rsidRPr="007B7208">
        <w:rPr>
          <w:rFonts w:ascii="Arial" w:eastAsia="Calibri" w:hAnsi="Arial" w:cs="Arial"/>
        </w:rPr>
        <w:t>pseudonimizzazione</w:t>
      </w:r>
      <w:proofErr w:type="spellEnd"/>
      <w:r w:rsidR="007C5813" w:rsidRPr="007B7208">
        <w:rPr>
          <w:rFonts w:ascii="Arial" w:eastAsia="Calibri" w:hAnsi="Arial" w:cs="Arial"/>
        </w:rPr>
        <w:t xml:space="preserve"> in relazione ai codici fiscali dei beneficiari;</w:t>
      </w:r>
    </w:p>
    <w:p w14:paraId="056B84C3" w14:textId="53250C9E" w:rsidR="007A2C0E" w:rsidRPr="0011527B" w:rsidRDefault="007A2C0E" w:rsidP="005233E0">
      <w:pPr>
        <w:pBdr>
          <w:top w:val="nil"/>
          <w:left w:val="nil"/>
          <w:bottom w:val="nil"/>
          <w:right w:val="nil"/>
          <w:between w:val="nil"/>
        </w:pBdr>
        <w:spacing w:line="360" w:lineRule="auto"/>
        <w:ind w:left="3119" w:right="-2598" w:hanging="142"/>
        <w:jc w:val="both"/>
        <w:rPr>
          <w:rFonts w:ascii="Arial" w:eastAsia="Calibri" w:hAnsi="Arial" w:cs="Arial"/>
        </w:rPr>
      </w:pPr>
      <w:r w:rsidRPr="007B7208">
        <w:rPr>
          <w:rFonts w:ascii="Arial" w:eastAsia="Calibri" w:hAnsi="Arial" w:cs="Arial"/>
        </w:rPr>
        <w:t xml:space="preserve">- </w:t>
      </w:r>
      <w:r w:rsidR="00796571" w:rsidRPr="007B7208">
        <w:rPr>
          <w:rFonts w:ascii="Arial" w:eastAsia="Calibri" w:hAnsi="Arial" w:cs="Arial"/>
        </w:rPr>
        <w:t xml:space="preserve">che </w:t>
      </w:r>
      <w:r w:rsidRPr="007B7208">
        <w:rPr>
          <w:rFonts w:ascii="Arial" w:eastAsia="Calibri" w:hAnsi="Arial" w:cs="Arial"/>
        </w:rPr>
        <w:t>a seguito del provvedimento del Garante di cui sopra</w:t>
      </w:r>
      <w:r w:rsidR="00824616" w:rsidRPr="007B7208">
        <w:rPr>
          <w:rFonts w:ascii="Arial" w:eastAsia="Calibri" w:hAnsi="Arial" w:cs="Arial"/>
        </w:rPr>
        <w:t xml:space="preserve"> e della nota del Ministero del Lavoro e </w:t>
      </w:r>
      <w:r w:rsidR="004F1FF2">
        <w:rPr>
          <w:rFonts w:ascii="Arial" w:eastAsia="Calibri" w:hAnsi="Arial" w:cs="Arial"/>
        </w:rPr>
        <w:t>delle politiche sociali</w:t>
      </w:r>
      <w:r w:rsidR="00824616" w:rsidRPr="007B7208">
        <w:rPr>
          <w:rFonts w:ascii="Arial" w:eastAsia="Calibri" w:hAnsi="Arial" w:cs="Arial"/>
        </w:rPr>
        <w:t xml:space="preserve"> prot.</w:t>
      </w:r>
      <w:r w:rsidR="004F1FF2">
        <w:rPr>
          <w:rFonts w:ascii="Arial" w:eastAsia="Calibri" w:hAnsi="Arial" w:cs="Arial"/>
        </w:rPr>
        <w:t xml:space="preserve"> n.</w:t>
      </w:r>
      <w:r w:rsidR="00824616" w:rsidRPr="007B7208">
        <w:rPr>
          <w:rFonts w:ascii="Arial" w:eastAsia="Calibri" w:hAnsi="Arial" w:cs="Arial"/>
        </w:rPr>
        <w:t xml:space="preserve"> 0021944 del 15.12.2020</w:t>
      </w:r>
      <w:r w:rsidRPr="007B7208">
        <w:rPr>
          <w:rFonts w:ascii="Arial" w:eastAsia="Calibri" w:hAnsi="Arial" w:cs="Arial"/>
        </w:rPr>
        <w:t>, nelle more della</w:t>
      </w:r>
      <w:r w:rsidR="007C5813" w:rsidRPr="007B7208">
        <w:rPr>
          <w:rFonts w:ascii="Arial" w:eastAsia="Calibri" w:hAnsi="Arial" w:cs="Arial"/>
        </w:rPr>
        <w:t xml:space="preserve"> </w:t>
      </w:r>
      <w:r w:rsidRPr="007B7208">
        <w:rPr>
          <w:rFonts w:ascii="Arial" w:eastAsia="Calibri" w:hAnsi="Arial" w:cs="Arial"/>
        </w:rPr>
        <w:t xml:space="preserve">formalizzazione della presente </w:t>
      </w:r>
      <w:r w:rsidR="00D827FE" w:rsidRPr="007B7208">
        <w:rPr>
          <w:rFonts w:ascii="Arial" w:eastAsia="Calibri" w:hAnsi="Arial" w:cs="Arial"/>
        </w:rPr>
        <w:t>C</w:t>
      </w:r>
      <w:r w:rsidRPr="007B7208">
        <w:rPr>
          <w:rFonts w:ascii="Arial" w:eastAsia="Calibri" w:hAnsi="Arial" w:cs="Arial"/>
        </w:rPr>
        <w:t>onvenzione</w:t>
      </w:r>
      <w:r w:rsidR="00824616" w:rsidRPr="007B7208">
        <w:rPr>
          <w:rFonts w:ascii="Arial" w:eastAsia="Calibri" w:hAnsi="Arial" w:cs="Arial"/>
        </w:rPr>
        <w:t xml:space="preserve"> e</w:t>
      </w:r>
      <w:r w:rsidR="00AB7022" w:rsidRPr="007B7208">
        <w:rPr>
          <w:rFonts w:ascii="Arial" w:eastAsia="Calibri" w:hAnsi="Arial" w:cs="Arial"/>
        </w:rPr>
        <w:t>d</w:t>
      </w:r>
      <w:r w:rsidR="00824616" w:rsidRPr="007B7208">
        <w:rPr>
          <w:rFonts w:ascii="Arial" w:eastAsia="Calibri" w:hAnsi="Arial" w:cs="Arial"/>
        </w:rPr>
        <w:t xml:space="preserve"> i</w:t>
      </w:r>
      <w:r w:rsidRPr="007B7208">
        <w:rPr>
          <w:rFonts w:ascii="Arial" w:eastAsia="Calibri" w:hAnsi="Arial" w:cs="Arial"/>
        </w:rPr>
        <w:t>n considerazione dell</w:t>
      </w:r>
      <w:r w:rsidR="00824616" w:rsidRPr="007B7208">
        <w:rPr>
          <w:rFonts w:ascii="Arial" w:eastAsia="Calibri" w:hAnsi="Arial" w:cs="Arial"/>
        </w:rPr>
        <w:t>’</w:t>
      </w:r>
      <w:r w:rsidRPr="007B7208">
        <w:rPr>
          <w:rFonts w:ascii="Arial" w:eastAsia="Calibri" w:hAnsi="Arial" w:cs="Arial"/>
        </w:rPr>
        <w:t xml:space="preserve">urgenza di procedere nella fornitura dei dati richiesti dalle Autorità di </w:t>
      </w:r>
      <w:r w:rsidR="004F1FF2">
        <w:rPr>
          <w:rFonts w:ascii="Arial" w:eastAsia="Calibri" w:hAnsi="Arial" w:cs="Arial"/>
        </w:rPr>
        <w:t>G</w:t>
      </w:r>
      <w:r w:rsidRPr="007B7208">
        <w:rPr>
          <w:rFonts w:ascii="Arial" w:eastAsia="Calibri" w:hAnsi="Arial" w:cs="Arial"/>
        </w:rPr>
        <w:t>estione dei Fondi europei al fine d</w:t>
      </w:r>
      <w:r w:rsidR="00824616" w:rsidRPr="007B7208">
        <w:rPr>
          <w:rFonts w:ascii="Arial" w:eastAsia="Calibri" w:hAnsi="Arial" w:cs="Arial"/>
        </w:rPr>
        <w:t>ella rendicontazione di cui si tratta,</w:t>
      </w:r>
      <w:r w:rsidRPr="007B7208">
        <w:rPr>
          <w:rFonts w:ascii="Arial" w:eastAsia="Calibri" w:hAnsi="Arial" w:cs="Arial"/>
        </w:rPr>
        <w:t xml:space="preserve"> </w:t>
      </w:r>
      <w:r w:rsidR="00824616" w:rsidRPr="007B7208">
        <w:rPr>
          <w:rFonts w:ascii="Arial" w:eastAsia="Calibri" w:hAnsi="Arial" w:cs="Arial"/>
        </w:rPr>
        <w:t>i dati</w:t>
      </w:r>
      <w:r w:rsidR="007C5E66" w:rsidRPr="007B7208">
        <w:rPr>
          <w:rFonts w:ascii="Arial" w:eastAsia="Calibri" w:hAnsi="Arial" w:cs="Arial"/>
        </w:rPr>
        <w:t xml:space="preserve"> </w:t>
      </w:r>
      <w:r w:rsidR="00D04C11" w:rsidRPr="007B7208">
        <w:rPr>
          <w:rFonts w:ascii="Arial" w:eastAsia="Calibri" w:hAnsi="Arial" w:cs="Arial"/>
        </w:rPr>
        <w:t>in argomento,</w:t>
      </w:r>
      <w:r w:rsidR="007C5E66" w:rsidRPr="007B7208">
        <w:rPr>
          <w:rFonts w:ascii="Arial" w:eastAsia="Calibri" w:hAnsi="Arial" w:cs="Arial"/>
        </w:rPr>
        <w:t xml:space="preserve"> </w:t>
      </w:r>
      <w:r w:rsidR="00824616" w:rsidRPr="007B7208">
        <w:rPr>
          <w:rFonts w:ascii="Arial" w:eastAsia="Calibri" w:hAnsi="Arial" w:cs="Arial"/>
        </w:rPr>
        <w:t xml:space="preserve">con tutte le cautele </w:t>
      </w:r>
      <w:r w:rsidR="00DE1B03" w:rsidRPr="007B7208">
        <w:rPr>
          <w:rFonts w:ascii="Arial" w:eastAsia="Calibri" w:hAnsi="Arial" w:cs="Arial"/>
        </w:rPr>
        <w:t>previste</w:t>
      </w:r>
      <w:r w:rsidR="00D04C11" w:rsidRPr="007B7208">
        <w:rPr>
          <w:rFonts w:ascii="Arial" w:eastAsia="Calibri" w:hAnsi="Arial" w:cs="Arial"/>
        </w:rPr>
        <w:t>,</w:t>
      </w:r>
      <w:r w:rsidR="007C5813" w:rsidRPr="007B7208">
        <w:rPr>
          <w:rFonts w:ascii="Arial" w:eastAsia="Calibri" w:hAnsi="Arial" w:cs="Arial"/>
        </w:rPr>
        <w:t xml:space="preserve"> </w:t>
      </w:r>
      <w:r w:rsidR="00824616" w:rsidRPr="007B7208">
        <w:rPr>
          <w:rFonts w:ascii="Arial" w:eastAsia="Calibri" w:hAnsi="Arial" w:cs="Arial"/>
        </w:rPr>
        <w:t xml:space="preserve">sono stati </w:t>
      </w:r>
      <w:r w:rsidR="00967F75" w:rsidRPr="007B7208">
        <w:rPr>
          <w:rFonts w:ascii="Arial" w:eastAsia="Calibri" w:hAnsi="Arial" w:cs="Arial"/>
        </w:rPr>
        <w:t>già</w:t>
      </w:r>
      <w:r w:rsidR="00BB170A" w:rsidRPr="007B7208">
        <w:rPr>
          <w:rFonts w:ascii="Arial" w:eastAsia="Calibri" w:hAnsi="Arial" w:cs="Arial"/>
        </w:rPr>
        <w:t xml:space="preserve"> </w:t>
      </w:r>
      <w:r w:rsidR="00824616" w:rsidRPr="007B7208">
        <w:rPr>
          <w:rFonts w:ascii="Arial" w:eastAsia="Calibri" w:hAnsi="Arial" w:cs="Arial"/>
        </w:rPr>
        <w:t>posti</w:t>
      </w:r>
      <w:r w:rsidR="00BB170A" w:rsidRPr="007B7208">
        <w:rPr>
          <w:rFonts w:ascii="Arial" w:eastAsia="Calibri" w:hAnsi="Arial" w:cs="Arial"/>
        </w:rPr>
        <w:t xml:space="preserve"> </w:t>
      </w:r>
      <w:r w:rsidR="00824616" w:rsidRPr="007B7208">
        <w:rPr>
          <w:rFonts w:ascii="Arial" w:eastAsia="Calibri" w:hAnsi="Arial" w:cs="Arial"/>
        </w:rPr>
        <w:t>a disposizion</w:t>
      </w:r>
      <w:r w:rsidR="00AB7022" w:rsidRPr="007B7208">
        <w:rPr>
          <w:rFonts w:ascii="Arial" w:eastAsia="Calibri" w:hAnsi="Arial" w:cs="Arial"/>
        </w:rPr>
        <w:t>e</w:t>
      </w:r>
      <w:r w:rsidR="00824616" w:rsidRPr="007B7208">
        <w:rPr>
          <w:rFonts w:ascii="Arial" w:eastAsia="Calibri" w:hAnsi="Arial" w:cs="Arial"/>
        </w:rPr>
        <w:t xml:space="preserve"> delle medesime Autorità</w:t>
      </w:r>
      <w:r w:rsidR="002A272F" w:rsidRPr="007B7208">
        <w:rPr>
          <w:rFonts w:ascii="Arial" w:eastAsia="Calibri" w:hAnsi="Arial" w:cs="Arial"/>
        </w:rPr>
        <w:t xml:space="preserve"> dal</w:t>
      </w:r>
      <w:r w:rsidR="00967F75" w:rsidRPr="007B7208">
        <w:rPr>
          <w:rFonts w:ascii="Arial" w:eastAsia="Calibri" w:hAnsi="Arial" w:cs="Arial"/>
        </w:rPr>
        <w:t xml:space="preserve"> 21 dicembre 2020.</w:t>
      </w:r>
    </w:p>
    <w:p w14:paraId="56156AE4" w14:textId="7A8638AB" w:rsidR="001E3E87" w:rsidRDefault="005B77CE" w:rsidP="005233E0">
      <w:pPr>
        <w:ind w:left="3119" w:right="-2598" w:hanging="284"/>
        <w:jc w:val="both"/>
        <w:rPr>
          <w:rFonts w:ascii="Arial" w:hAnsi="Arial" w:cs="Arial"/>
          <w:b/>
          <w:bCs/>
        </w:rPr>
      </w:pPr>
      <w:r w:rsidRPr="00E77288">
        <w:rPr>
          <w:rFonts w:ascii="Arial" w:hAnsi="Arial" w:cs="Arial"/>
          <w:b/>
          <w:bCs/>
        </w:rPr>
        <w:t>Tutto ciò premesso</w:t>
      </w:r>
      <w:r w:rsidR="002A272F">
        <w:rPr>
          <w:rFonts w:ascii="Arial" w:hAnsi="Arial" w:cs="Arial"/>
          <w:b/>
          <w:bCs/>
        </w:rPr>
        <w:t xml:space="preserve">, </w:t>
      </w:r>
      <w:r w:rsidRPr="00E77288">
        <w:rPr>
          <w:rFonts w:ascii="Arial" w:hAnsi="Arial" w:cs="Arial"/>
          <w:b/>
          <w:bCs/>
        </w:rPr>
        <w:t>le Parti convengono quanto segue:</w:t>
      </w:r>
    </w:p>
    <w:p w14:paraId="18085373" w14:textId="77777777" w:rsidR="00BA2874" w:rsidRPr="0011527B" w:rsidRDefault="00BA2874" w:rsidP="005233E0">
      <w:pPr>
        <w:ind w:left="3119" w:right="-2598"/>
        <w:jc w:val="both"/>
        <w:rPr>
          <w:rFonts w:ascii="Arial" w:hAnsi="Arial" w:cs="Arial"/>
        </w:rPr>
      </w:pPr>
    </w:p>
    <w:p w14:paraId="703F01B8" w14:textId="77777777" w:rsidR="009875B1" w:rsidRPr="00C43320" w:rsidRDefault="009875B1" w:rsidP="005233E0">
      <w:pPr>
        <w:spacing w:after="0"/>
        <w:ind w:left="3119" w:right="-2598"/>
        <w:jc w:val="center"/>
        <w:rPr>
          <w:rFonts w:ascii="Arial" w:hAnsi="Arial" w:cs="Arial"/>
          <w:b/>
        </w:rPr>
      </w:pPr>
      <w:r w:rsidRPr="00C43320">
        <w:rPr>
          <w:rFonts w:ascii="Arial" w:hAnsi="Arial" w:cs="Arial"/>
          <w:b/>
        </w:rPr>
        <w:t>Articolo 1</w:t>
      </w:r>
    </w:p>
    <w:p w14:paraId="3C31E22F" w14:textId="5B9A41FA" w:rsidR="009875B1" w:rsidRDefault="009875B1" w:rsidP="005233E0">
      <w:pPr>
        <w:spacing w:after="0"/>
        <w:ind w:left="3119" w:right="-2598"/>
        <w:jc w:val="center"/>
        <w:rPr>
          <w:rFonts w:ascii="Arial" w:hAnsi="Arial" w:cs="Arial"/>
          <w:b/>
        </w:rPr>
      </w:pPr>
      <w:r w:rsidRPr="00C43320">
        <w:rPr>
          <w:rFonts w:ascii="Arial" w:hAnsi="Arial" w:cs="Arial"/>
          <w:b/>
        </w:rPr>
        <w:t>(Oggetto della convenzione)</w:t>
      </w:r>
    </w:p>
    <w:p w14:paraId="47E1ED96" w14:textId="77777777" w:rsidR="002A272F" w:rsidRPr="00C43320" w:rsidRDefault="002A272F" w:rsidP="005233E0">
      <w:pPr>
        <w:spacing w:after="0"/>
        <w:ind w:left="3119" w:right="-2598"/>
        <w:jc w:val="center"/>
        <w:rPr>
          <w:rFonts w:ascii="Arial" w:hAnsi="Arial" w:cs="Arial"/>
          <w:b/>
        </w:rPr>
      </w:pPr>
    </w:p>
    <w:p w14:paraId="766A680E" w14:textId="4F61F4B2" w:rsidR="000E41DE" w:rsidRPr="00615CEF" w:rsidRDefault="009875B1" w:rsidP="005233E0">
      <w:pPr>
        <w:pStyle w:val="Paragrafoelenco"/>
        <w:numPr>
          <w:ilvl w:val="0"/>
          <w:numId w:val="19"/>
        </w:numPr>
        <w:pBdr>
          <w:top w:val="nil"/>
          <w:left w:val="nil"/>
          <w:bottom w:val="nil"/>
          <w:right w:val="nil"/>
          <w:between w:val="nil"/>
        </w:pBdr>
        <w:spacing w:before="120" w:line="360" w:lineRule="auto"/>
        <w:ind w:left="3119" w:right="-2598"/>
        <w:contextualSpacing w:val="0"/>
        <w:jc w:val="both"/>
        <w:rPr>
          <w:rFonts w:ascii="Arial" w:eastAsia="Calibri" w:hAnsi="Arial" w:cs="Arial"/>
          <w:color w:val="000000"/>
        </w:rPr>
      </w:pPr>
      <w:r w:rsidRPr="00615CEF">
        <w:rPr>
          <w:rFonts w:ascii="Arial" w:eastAsia="Calibri" w:hAnsi="Arial" w:cs="Arial"/>
          <w:color w:val="000000"/>
        </w:rPr>
        <w:t xml:space="preserve">Le premesse costituiscono parte integrante della presente </w:t>
      </w:r>
      <w:r w:rsidR="00D827FE">
        <w:rPr>
          <w:rFonts w:ascii="Arial" w:eastAsia="Calibri" w:hAnsi="Arial" w:cs="Arial"/>
          <w:color w:val="000000"/>
        </w:rPr>
        <w:t>C</w:t>
      </w:r>
      <w:r w:rsidRPr="00615CEF">
        <w:rPr>
          <w:rFonts w:ascii="Arial" w:eastAsia="Calibri" w:hAnsi="Arial" w:cs="Arial"/>
          <w:color w:val="000000"/>
        </w:rPr>
        <w:t>onvenzione che regola tra</w:t>
      </w:r>
      <w:r w:rsidR="005F37A0" w:rsidRPr="00615CEF">
        <w:rPr>
          <w:rFonts w:ascii="Arial" w:eastAsia="Calibri" w:hAnsi="Arial" w:cs="Arial"/>
          <w:color w:val="000000"/>
        </w:rPr>
        <w:t xml:space="preserve"> </w:t>
      </w:r>
      <w:r w:rsidRPr="007B7208">
        <w:rPr>
          <w:rFonts w:ascii="Arial" w:eastAsia="Calibri" w:hAnsi="Arial" w:cs="Arial"/>
          <w:color w:val="000000"/>
        </w:rPr>
        <w:t>INPS e Regione</w:t>
      </w:r>
      <w:r w:rsidR="00B42DF0" w:rsidRPr="007B7208">
        <w:rPr>
          <w:rFonts w:ascii="Arial" w:eastAsia="Calibri" w:hAnsi="Arial" w:cs="Arial"/>
          <w:color w:val="000000"/>
        </w:rPr>
        <w:t xml:space="preserve">/Provincia </w:t>
      </w:r>
      <w:r w:rsidR="00A10DE9" w:rsidRPr="007B7208">
        <w:rPr>
          <w:rFonts w:ascii="Arial" w:eastAsia="Calibri" w:hAnsi="Arial" w:cs="Arial"/>
          <w:color w:val="000000"/>
        </w:rPr>
        <w:t>a</w:t>
      </w:r>
      <w:r w:rsidR="00B42DF0" w:rsidRPr="007B7208">
        <w:rPr>
          <w:rFonts w:ascii="Arial" w:eastAsia="Calibri" w:hAnsi="Arial" w:cs="Arial"/>
          <w:color w:val="000000"/>
        </w:rPr>
        <w:t>utonoma</w:t>
      </w:r>
      <w:r w:rsidR="001A508F" w:rsidRPr="007B7208">
        <w:rPr>
          <w:rFonts w:ascii="Arial" w:eastAsia="Calibri" w:hAnsi="Arial" w:cs="Arial"/>
          <w:color w:val="000000"/>
        </w:rPr>
        <w:t xml:space="preserve"> </w:t>
      </w:r>
      <w:r w:rsidR="001A508F" w:rsidRPr="007B7208">
        <w:rPr>
          <w:rFonts w:ascii="Arial" w:eastAsia="Calibri" w:hAnsi="Arial" w:cs="Arial"/>
        </w:rPr>
        <w:t>………(quale Autorità di Gestione)</w:t>
      </w:r>
      <w:r w:rsidR="00B42DF0" w:rsidRPr="007B7208">
        <w:rPr>
          <w:rFonts w:ascii="Arial" w:eastAsia="Calibri" w:hAnsi="Arial" w:cs="Arial"/>
        </w:rPr>
        <w:t xml:space="preserve"> </w:t>
      </w:r>
      <w:r w:rsidRPr="007B7208">
        <w:rPr>
          <w:rFonts w:ascii="Arial" w:eastAsia="Calibri" w:hAnsi="Arial" w:cs="Arial"/>
          <w:color w:val="000000"/>
        </w:rPr>
        <w:t>le modalità</w:t>
      </w:r>
      <w:r w:rsidRPr="00615CEF">
        <w:rPr>
          <w:rFonts w:ascii="Arial" w:eastAsia="Calibri" w:hAnsi="Arial" w:cs="Arial"/>
          <w:color w:val="000000"/>
        </w:rPr>
        <w:t xml:space="preserve"> attuative, gestionali e i flussi informativi relativi agli</w:t>
      </w:r>
      <w:r w:rsidR="005F37A0" w:rsidRPr="00615CEF">
        <w:rPr>
          <w:rFonts w:ascii="Arial" w:eastAsia="Calibri" w:hAnsi="Arial" w:cs="Arial"/>
          <w:color w:val="000000"/>
        </w:rPr>
        <w:t xml:space="preserve"> </w:t>
      </w:r>
      <w:r w:rsidRPr="00615CEF">
        <w:rPr>
          <w:rFonts w:ascii="Arial" w:eastAsia="Calibri" w:hAnsi="Arial" w:cs="Arial"/>
          <w:color w:val="000000"/>
        </w:rPr>
        <w:t>ammortizzatori sociali in deroga di cui alla normativa citata in premessa, con la finalità</w:t>
      </w:r>
      <w:r w:rsidR="005F37A0" w:rsidRPr="00615CEF">
        <w:rPr>
          <w:rFonts w:ascii="Arial" w:eastAsia="Calibri" w:hAnsi="Arial" w:cs="Arial"/>
          <w:color w:val="000000"/>
        </w:rPr>
        <w:t xml:space="preserve"> </w:t>
      </w:r>
      <w:r w:rsidRPr="00615CEF">
        <w:rPr>
          <w:rFonts w:ascii="Arial" w:eastAsia="Calibri" w:hAnsi="Arial" w:cs="Arial"/>
          <w:color w:val="000000"/>
        </w:rPr>
        <w:t xml:space="preserve">di </w:t>
      </w:r>
      <w:r w:rsidR="000E41DE" w:rsidRPr="00615CEF">
        <w:rPr>
          <w:rFonts w:ascii="Arial" w:eastAsia="Calibri" w:hAnsi="Arial" w:cs="Arial"/>
          <w:color w:val="000000"/>
        </w:rPr>
        <w:t>rendicontare</w:t>
      </w:r>
      <w:r w:rsidR="003C1D00" w:rsidRPr="00615CEF">
        <w:rPr>
          <w:rFonts w:ascii="Arial" w:eastAsia="Calibri" w:hAnsi="Arial" w:cs="Arial"/>
          <w:color w:val="000000"/>
        </w:rPr>
        <w:t xml:space="preserve"> </w:t>
      </w:r>
      <w:r w:rsidR="000E41DE" w:rsidRPr="00615CEF">
        <w:rPr>
          <w:rFonts w:ascii="Arial" w:eastAsia="Calibri" w:hAnsi="Arial" w:cs="Arial"/>
          <w:color w:val="000000"/>
        </w:rPr>
        <w:t xml:space="preserve">a valere sui </w:t>
      </w:r>
      <w:r w:rsidR="00D90CA2">
        <w:rPr>
          <w:rFonts w:ascii="Arial" w:eastAsia="Calibri" w:hAnsi="Arial" w:cs="Arial"/>
          <w:color w:val="000000"/>
        </w:rPr>
        <w:t>P</w:t>
      </w:r>
      <w:r w:rsidR="00D90CA2" w:rsidRPr="00615CEF">
        <w:rPr>
          <w:rFonts w:ascii="Arial" w:eastAsia="Calibri" w:hAnsi="Arial" w:cs="Arial"/>
          <w:color w:val="000000"/>
        </w:rPr>
        <w:t xml:space="preserve">rogrammi </w:t>
      </w:r>
      <w:r w:rsidR="001F5B2A">
        <w:rPr>
          <w:rFonts w:ascii="Arial" w:eastAsia="Calibri" w:hAnsi="Arial" w:cs="Arial"/>
          <w:color w:val="000000"/>
        </w:rPr>
        <w:t>O</w:t>
      </w:r>
      <w:r w:rsidR="000E41DE" w:rsidRPr="00615CEF">
        <w:rPr>
          <w:rFonts w:ascii="Arial" w:eastAsia="Calibri" w:hAnsi="Arial" w:cs="Arial"/>
          <w:color w:val="000000"/>
        </w:rPr>
        <w:t xml:space="preserve">perativi </w:t>
      </w:r>
      <w:r w:rsidR="001F5B2A">
        <w:rPr>
          <w:rFonts w:ascii="Arial" w:eastAsia="Calibri" w:hAnsi="Arial" w:cs="Arial"/>
          <w:color w:val="000000"/>
        </w:rPr>
        <w:t>R</w:t>
      </w:r>
      <w:r w:rsidR="000E41DE" w:rsidRPr="00615CEF">
        <w:rPr>
          <w:rFonts w:ascii="Arial" w:eastAsia="Calibri" w:hAnsi="Arial" w:cs="Arial"/>
          <w:color w:val="000000"/>
        </w:rPr>
        <w:t xml:space="preserve">egionali FSE 2014 – 2020 </w:t>
      </w:r>
      <w:r w:rsidR="003C1D00" w:rsidRPr="00615CEF">
        <w:rPr>
          <w:rFonts w:ascii="Arial" w:eastAsia="Calibri" w:hAnsi="Arial" w:cs="Arial"/>
          <w:color w:val="000000"/>
        </w:rPr>
        <w:t xml:space="preserve">le spese </w:t>
      </w:r>
      <w:r w:rsidR="000E41DE" w:rsidRPr="00615CEF">
        <w:rPr>
          <w:rFonts w:ascii="Arial" w:eastAsia="Calibri" w:hAnsi="Arial" w:cs="Arial"/>
          <w:color w:val="000000"/>
        </w:rPr>
        <w:t xml:space="preserve">sostenute </w:t>
      </w:r>
      <w:r w:rsidR="003C1D00" w:rsidRPr="00615CEF">
        <w:rPr>
          <w:rFonts w:ascii="Arial" w:eastAsia="Calibri" w:hAnsi="Arial" w:cs="Arial"/>
          <w:color w:val="000000"/>
        </w:rPr>
        <w:t xml:space="preserve">legate all’erogazione della </w:t>
      </w:r>
      <w:r w:rsidR="00D90CA2">
        <w:rPr>
          <w:rFonts w:ascii="Arial" w:eastAsia="Calibri" w:hAnsi="Arial" w:cs="Arial"/>
          <w:color w:val="000000"/>
        </w:rPr>
        <w:t>C</w:t>
      </w:r>
      <w:r w:rsidR="00D90CA2" w:rsidRPr="00615CEF">
        <w:rPr>
          <w:rFonts w:ascii="Arial" w:eastAsia="Calibri" w:hAnsi="Arial" w:cs="Arial"/>
          <w:color w:val="000000"/>
        </w:rPr>
        <w:t xml:space="preserve">assa </w:t>
      </w:r>
      <w:r w:rsidR="003C1D00" w:rsidRPr="00615CEF">
        <w:rPr>
          <w:rFonts w:ascii="Arial" w:eastAsia="Calibri" w:hAnsi="Arial" w:cs="Arial"/>
          <w:color w:val="000000"/>
        </w:rPr>
        <w:t xml:space="preserve">integrazione in deroga </w:t>
      </w:r>
      <w:r w:rsidR="000E41DE" w:rsidRPr="00615CEF">
        <w:rPr>
          <w:rFonts w:ascii="Arial" w:eastAsia="Calibri" w:hAnsi="Arial" w:cs="Arial"/>
          <w:color w:val="000000"/>
        </w:rPr>
        <w:t xml:space="preserve">e </w:t>
      </w:r>
      <w:r w:rsidR="003C1D00" w:rsidRPr="00615CEF">
        <w:rPr>
          <w:rFonts w:ascii="Arial" w:eastAsia="Calibri" w:hAnsi="Arial" w:cs="Arial"/>
          <w:color w:val="000000"/>
        </w:rPr>
        <w:t>derivanti dall’emergenza sanitaria</w:t>
      </w:r>
      <w:r w:rsidR="00D90CA2">
        <w:rPr>
          <w:rFonts w:ascii="Arial" w:eastAsia="Calibri" w:hAnsi="Arial" w:cs="Arial"/>
          <w:color w:val="000000"/>
        </w:rPr>
        <w:t xml:space="preserve"> da</w:t>
      </w:r>
      <w:r w:rsidR="003C1D00" w:rsidRPr="00615CEF">
        <w:rPr>
          <w:rFonts w:ascii="Arial" w:eastAsia="Calibri" w:hAnsi="Arial" w:cs="Arial"/>
          <w:color w:val="000000"/>
        </w:rPr>
        <w:t xml:space="preserve"> COVID</w:t>
      </w:r>
      <w:r w:rsidR="004F1FF2">
        <w:rPr>
          <w:rFonts w:ascii="Arial" w:eastAsia="Calibri" w:hAnsi="Arial" w:cs="Arial"/>
          <w:color w:val="000000"/>
        </w:rPr>
        <w:t>-</w:t>
      </w:r>
      <w:r w:rsidR="003C1D00" w:rsidRPr="00615CEF">
        <w:rPr>
          <w:rFonts w:ascii="Arial" w:eastAsia="Calibri" w:hAnsi="Arial" w:cs="Arial"/>
          <w:color w:val="000000"/>
        </w:rPr>
        <w:t>19</w:t>
      </w:r>
      <w:r w:rsidR="000C3004">
        <w:rPr>
          <w:rFonts w:ascii="Arial" w:eastAsia="Calibri" w:hAnsi="Arial" w:cs="Arial"/>
          <w:color w:val="000000"/>
        </w:rPr>
        <w:t>.</w:t>
      </w:r>
    </w:p>
    <w:p w14:paraId="694E8F11" w14:textId="17851155" w:rsidR="001E3E87" w:rsidRPr="00615CEF" w:rsidRDefault="009875B1" w:rsidP="005233E0">
      <w:pPr>
        <w:pStyle w:val="Paragrafoelenco"/>
        <w:numPr>
          <w:ilvl w:val="0"/>
          <w:numId w:val="19"/>
        </w:numPr>
        <w:pBdr>
          <w:top w:val="nil"/>
          <w:left w:val="nil"/>
          <w:bottom w:val="nil"/>
          <w:right w:val="nil"/>
          <w:between w:val="nil"/>
        </w:pBdr>
        <w:spacing w:before="120" w:line="360" w:lineRule="auto"/>
        <w:ind w:left="3119" w:right="-2598"/>
        <w:contextualSpacing w:val="0"/>
        <w:jc w:val="both"/>
        <w:rPr>
          <w:rFonts w:ascii="Arial" w:eastAsia="Calibri" w:hAnsi="Arial" w:cs="Arial"/>
          <w:color w:val="000000"/>
        </w:rPr>
      </w:pPr>
      <w:r w:rsidRPr="00615CEF">
        <w:rPr>
          <w:rFonts w:ascii="Arial" w:eastAsia="Calibri" w:hAnsi="Arial" w:cs="Arial"/>
          <w:color w:val="000000"/>
        </w:rPr>
        <w:t>In</w:t>
      </w:r>
      <w:r w:rsidR="00E531F6" w:rsidRPr="00615CEF">
        <w:rPr>
          <w:rFonts w:ascii="Arial" w:eastAsia="Calibri" w:hAnsi="Arial" w:cs="Arial"/>
          <w:color w:val="000000"/>
        </w:rPr>
        <w:t xml:space="preserve"> </w:t>
      </w:r>
      <w:r w:rsidRPr="00615CEF">
        <w:rPr>
          <w:rFonts w:ascii="Arial" w:eastAsia="Calibri" w:hAnsi="Arial" w:cs="Arial"/>
          <w:color w:val="000000"/>
        </w:rPr>
        <w:t>particolare</w:t>
      </w:r>
      <w:r w:rsidR="00E531F6" w:rsidRPr="00615CEF">
        <w:rPr>
          <w:rFonts w:ascii="Arial" w:eastAsia="Calibri" w:hAnsi="Arial" w:cs="Arial"/>
          <w:color w:val="000000"/>
        </w:rPr>
        <w:t>,</w:t>
      </w:r>
      <w:r w:rsidRPr="00615CEF">
        <w:rPr>
          <w:rFonts w:ascii="Arial" w:eastAsia="Calibri" w:hAnsi="Arial" w:cs="Arial"/>
          <w:color w:val="000000"/>
        </w:rPr>
        <w:t xml:space="preserve"> si definiscono le modalità organizzative gestionali</w:t>
      </w:r>
      <w:r w:rsidR="005B77CE">
        <w:rPr>
          <w:rFonts w:ascii="Arial" w:eastAsia="Calibri" w:hAnsi="Arial" w:cs="Arial"/>
          <w:color w:val="000000"/>
        </w:rPr>
        <w:t>,</w:t>
      </w:r>
      <w:r w:rsidRPr="00615CEF">
        <w:rPr>
          <w:rFonts w:ascii="Arial" w:eastAsia="Calibri" w:hAnsi="Arial" w:cs="Arial"/>
          <w:color w:val="000000"/>
        </w:rPr>
        <w:t xml:space="preserve"> tecniche </w:t>
      </w:r>
      <w:r w:rsidR="005B77CE">
        <w:rPr>
          <w:rFonts w:ascii="Arial" w:eastAsia="Calibri" w:hAnsi="Arial" w:cs="Arial"/>
          <w:color w:val="000000"/>
        </w:rPr>
        <w:t xml:space="preserve">e di sicurezza </w:t>
      </w:r>
      <w:r w:rsidR="005852A9" w:rsidRPr="00454DC5">
        <w:rPr>
          <w:rFonts w:ascii="Arial" w:eastAsia="Calibri" w:hAnsi="Arial" w:cs="Arial"/>
        </w:rPr>
        <w:t xml:space="preserve">per </w:t>
      </w:r>
      <w:r w:rsidRPr="00615CEF">
        <w:rPr>
          <w:rFonts w:ascii="Arial" w:eastAsia="Calibri" w:hAnsi="Arial" w:cs="Arial"/>
          <w:color w:val="000000"/>
        </w:rPr>
        <w:t xml:space="preserve">l’erogazione da parte </w:t>
      </w:r>
      <w:r w:rsidR="005B77CE">
        <w:rPr>
          <w:rFonts w:ascii="Arial" w:eastAsia="Calibri" w:hAnsi="Arial" w:cs="Arial"/>
          <w:color w:val="000000"/>
        </w:rPr>
        <w:t>dell’</w:t>
      </w:r>
      <w:r w:rsidRPr="00615CEF">
        <w:rPr>
          <w:rFonts w:ascii="Arial" w:eastAsia="Calibri" w:hAnsi="Arial" w:cs="Arial"/>
          <w:color w:val="000000"/>
        </w:rPr>
        <w:t>INPS dei seguenti servizi:</w:t>
      </w:r>
    </w:p>
    <w:p w14:paraId="4020C24C" w14:textId="56C433A5" w:rsidR="001E3E87" w:rsidRPr="00615CEF" w:rsidRDefault="009875B1" w:rsidP="005233E0">
      <w:pPr>
        <w:pStyle w:val="Paragrafoelenco"/>
        <w:numPr>
          <w:ilvl w:val="1"/>
          <w:numId w:val="19"/>
        </w:numPr>
        <w:pBdr>
          <w:top w:val="nil"/>
          <w:left w:val="nil"/>
          <w:bottom w:val="nil"/>
          <w:right w:val="nil"/>
          <w:between w:val="nil"/>
        </w:pBdr>
        <w:spacing w:before="120" w:line="360" w:lineRule="auto"/>
        <w:ind w:left="3119" w:right="-2598"/>
        <w:contextualSpacing w:val="0"/>
        <w:jc w:val="both"/>
        <w:rPr>
          <w:rFonts w:ascii="Arial" w:eastAsia="Calibri" w:hAnsi="Arial" w:cs="Arial"/>
          <w:color w:val="000000"/>
        </w:rPr>
      </w:pPr>
      <w:r w:rsidRPr="00615CEF">
        <w:rPr>
          <w:rFonts w:ascii="Arial" w:eastAsia="Calibri" w:hAnsi="Arial" w:cs="Arial"/>
          <w:color w:val="000000"/>
        </w:rPr>
        <w:t xml:space="preserve">rendicontazione </w:t>
      </w:r>
      <w:r w:rsidR="00310D34" w:rsidRPr="00615CEF">
        <w:rPr>
          <w:rFonts w:ascii="Arial" w:eastAsia="Calibri" w:hAnsi="Arial" w:cs="Arial"/>
          <w:color w:val="000000"/>
        </w:rPr>
        <w:t>dei pagamenti erogati</w:t>
      </w:r>
      <w:r w:rsidR="0026522F" w:rsidRPr="00615CEF">
        <w:rPr>
          <w:rFonts w:ascii="Arial" w:eastAsia="Calibri" w:hAnsi="Arial" w:cs="Arial"/>
          <w:color w:val="000000"/>
        </w:rPr>
        <w:t>;</w:t>
      </w:r>
      <w:r w:rsidRPr="00615CEF">
        <w:rPr>
          <w:rFonts w:ascii="Arial" w:eastAsia="Calibri" w:hAnsi="Arial" w:cs="Arial"/>
          <w:color w:val="000000"/>
        </w:rPr>
        <w:t xml:space="preserve"> </w:t>
      </w:r>
    </w:p>
    <w:p w14:paraId="34EF44BB" w14:textId="77777777" w:rsidR="001E3E87" w:rsidRPr="00615CEF" w:rsidRDefault="009875B1" w:rsidP="005233E0">
      <w:pPr>
        <w:pStyle w:val="Paragrafoelenco"/>
        <w:numPr>
          <w:ilvl w:val="1"/>
          <w:numId w:val="19"/>
        </w:numPr>
        <w:pBdr>
          <w:top w:val="nil"/>
          <w:left w:val="nil"/>
          <w:bottom w:val="nil"/>
          <w:right w:val="nil"/>
          <w:between w:val="nil"/>
        </w:pBdr>
        <w:spacing w:before="120" w:line="360" w:lineRule="auto"/>
        <w:ind w:left="3119" w:right="-2598"/>
        <w:contextualSpacing w:val="0"/>
        <w:jc w:val="both"/>
        <w:rPr>
          <w:rFonts w:ascii="Arial" w:eastAsia="Calibri" w:hAnsi="Arial" w:cs="Arial"/>
          <w:color w:val="000000"/>
        </w:rPr>
      </w:pPr>
      <w:r w:rsidRPr="00615CEF">
        <w:rPr>
          <w:rFonts w:ascii="Arial" w:eastAsia="Calibri" w:hAnsi="Arial" w:cs="Arial"/>
          <w:color w:val="000000"/>
        </w:rPr>
        <w:t>monitoraggio della spesa;</w:t>
      </w:r>
    </w:p>
    <w:p w14:paraId="420BEDFD" w14:textId="16D6772F" w:rsidR="002A272F" w:rsidRPr="002A272F" w:rsidRDefault="009875B1" w:rsidP="005233E0">
      <w:pPr>
        <w:pStyle w:val="Paragrafoelenco"/>
        <w:numPr>
          <w:ilvl w:val="1"/>
          <w:numId w:val="19"/>
        </w:numPr>
        <w:pBdr>
          <w:top w:val="nil"/>
          <w:left w:val="nil"/>
          <w:bottom w:val="nil"/>
          <w:right w:val="nil"/>
          <w:between w:val="nil"/>
        </w:pBdr>
        <w:spacing w:before="120" w:line="360" w:lineRule="auto"/>
        <w:ind w:left="3119" w:right="-2598"/>
        <w:contextualSpacing w:val="0"/>
        <w:jc w:val="both"/>
        <w:rPr>
          <w:rFonts w:ascii="Arial" w:eastAsia="Calibri" w:hAnsi="Arial" w:cs="Arial"/>
          <w:color w:val="000000"/>
        </w:rPr>
      </w:pPr>
      <w:r w:rsidRPr="00615CEF">
        <w:rPr>
          <w:rFonts w:ascii="Arial" w:eastAsia="Calibri" w:hAnsi="Arial" w:cs="Arial"/>
          <w:color w:val="000000"/>
        </w:rPr>
        <w:t>accesso alla banca dati Inps dei percettori di trattamento di sostegno al</w:t>
      </w:r>
      <w:r w:rsidR="005F37A0" w:rsidRPr="00615CEF">
        <w:rPr>
          <w:rFonts w:ascii="Arial" w:eastAsia="Calibri" w:hAnsi="Arial" w:cs="Arial"/>
          <w:color w:val="000000"/>
        </w:rPr>
        <w:t xml:space="preserve"> </w:t>
      </w:r>
      <w:r w:rsidRPr="00615CEF">
        <w:rPr>
          <w:rFonts w:ascii="Arial" w:eastAsia="Calibri" w:hAnsi="Arial" w:cs="Arial"/>
          <w:color w:val="000000"/>
        </w:rPr>
        <w:t>reddito</w:t>
      </w:r>
      <w:r w:rsidR="009E483E" w:rsidRPr="00615CEF">
        <w:rPr>
          <w:rFonts w:ascii="Arial" w:eastAsia="Calibri" w:hAnsi="Arial" w:cs="Arial"/>
          <w:color w:val="000000"/>
        </w:rPr>
        <w:t>.</w:t>
      </w:r>
    </w:p>
    <w:p w14:paraId="4F262538" w14:textId="01578747" w:rsidR="009875B1" w:rsidRPr="003C62C8" w:rsidRDefault="009875B1" w:rsidP="005233E0">
      <w:pPr>
        <w:spacing w:after="0" w:line="240" w:lineRule="auto"/>
        <w:ind w:left="3119" w:right="-2598"/>
        <w:jc w:val="center"/>
        <w:rPr>
          <w:rFonts w:ascii="Arial" w:hAnsi="Arial" w:cs="Arial"/>
          <w:b/>
        </w:rPr>
      </w:pPr>
      <w:r w:rsidRPr="003C62C8">
        <w:rPr>
          <w:rFonts w:ascii="Arial" w:hAnsi="Arial" w:cs="Arial"/>
          <w:b/>
        </w:rPr>
        <w:t>Articolo 2</w:t>
      </w:r>
    </w:p>
    <w:p w14:paraId="056EB22F" w14:textId="7D99C88B" w:rsidR="009875B1" w:rsidRDefault="009875B1" w:rsidP="005233E0">
      <w:pPr>
        <w:spacing w:after="0" w:line="240" w:lineRule="auto"/>
        <w:ind w:left="3119" w:right="-2598"/>
        <w:jc w:val="center"/>
        <w:rPr>
          <w:rFonts w:ascii="Arial" w:hAnsi="Arial" w:cs="Arial"/>
          <w:b/>
        </w:rPr>
      </w:pPr>
      <w:r w:rsidRPr="003C62C8">
        <w:rPr>
          <w:rFonts w:ascii="Arial" w:hAnsi="Arial" w:cs="Arial"/>
          <w:b/>
        </w:rPr>
        <w:t>(Disponibilità fondi per il pagamento dei trattamenti in deroga)</w:t>
      </w:r>
    </w:p>
    <w:p w14:paraId="0FAF8552" w14:textId="77777777" w:rsidR="002A272F" w:rsidRPr="003C62C8" w:rsidRDefault="002A272F" w:rsidP="005233E0">
      <w:pPr>
        <w:spacing w:after="0" w:line="240" w:lineRule="auto"/>
        <w:ind w:left="3119" w:right="-2598"/>
        <w:jc w:val="center"/>
        <w:rPr>
          <w:rFonts w:ascii="Arial" w:hAnsi="Arial" w:cs="Arial"/>
          <w:b/>
        </w:rPr>
      </w:pPr>
    </w:p>
    <w:p w14:paraId="1BE38D0D" w14:textId="7BF52EB2" w:rsidR="00D079A8" w:rsidRPr="00000B24" w:rsidRDefault="00DC7391" w:rsidP="005233E0">
      <w:pPr>
        <w:pStyle w:val="Paragrafoelenco"/>
        <w:numPr>
          <w:ilvl w:val="0"/>
          <w:numId w:val="24"/>
        </w:numPr>
        <w:pBdr>
          <w:top w:val="nil"/>
          <w:left w:val="nil"/>
          <w:bottom w:val="nil"/>
          <w:right w:val="nil"/>
          <w:between w:val="nil"/>
        </w:pBdr>
        <w:spacing w:before="120" w:line="360" w:lineRule="auto"/>
        <w:ind w:left="3119" w:right="-2598"/>
        <w:contextualSpacing w:val="0"/>
        <w:jc w:val="both"/>
        <w:rPr>
          <w:rFonts w:ascii="Arial" w:hAnsi="Arial" w:cs="Arial"/>
        </w:rPr>
      </w:pPr>
      <w:r w:rsidRPr="00615CEF">
        <w:rPr>
          <w:rFonts w:ascii="Arial" w:eastAsia="Calibri" w:hAnsi="Arial" w:cs="Arial"/>
          <w:color w:val="000000"/>
        </w:rPr>
        <w:t xml:space="preserve">Le risorse finanziarie che concorrono </w:t>
      </w:r>
      <w:r w:rsidR="00310D34" w:rsidRPr="00615CEF">
        <w:rPr>
          <w:rFonts w:ascii="Arial" w:eastAsia="Calibri" w:hAnsi="Arial" w:cs="Arial"/>
          <w:color w:val="000000"/>
        </w:rPr>
        <w:t xml:space="preserve">ai pagamenti </w:t>
      </w:r>
      <w:r w:rsidRPr="00615CEF">
        <w:rPr>
          <w:rFonts w:ascii="Arial" w:eastAsia="Calibri" w:hAnsi="Arial" w:cs="Arial"/>
          <w:color w:val="000000"/>
        </w:rPr>
        <w:t xml:space="preserve">della </w:t>
      </w:r>
      <w:r w:rsidR="004F1FF2" w:rsidRPr="004F1FF2">
        <w:rPr>
          <w:rFonts w:ascii="Arial" w:eastAsia="Calibri" w:hAnsi="Arial" w:cs="Arial"/>
          <w:color w:val="000000"/>
        </w:rPr>
        <w:t>Cassa integrazione</w:t>
      </w:r>
      <w:r w:rsidRPr="00615CEF">
        <w:rPr>
          <w:rFonts w:ascii="Arial" w:eastAsia="Calibri" w:hAnsi="Arial" w:cs="Arial"/>
          <w:color w:val="000000"/>
        </w:rPr>
        <w:t xml:space="preserve"> in deroga </w:t>
      </w:r>
      <w:r w:rsidR="00310D34" w:rsidRPr="00615CEF">
        <w:rPr>
          <w:rFonts w:ascii="Arial" w:eastAsia="Calibri" w:hAnsi="Arial" w:cs="Arial"/>
          <w:color w:val="000000"/>
        </w:rPr>
        <w:t xml:space="preserve">fino a un valore pari a </w:t>
      </w:r>
      <w:r w:rsidR="00BA529C" w:rsidRPr="00615CEF">
        <w:rPr>
          <w:rFonts w:ascii="Arial" w:eastAsia="Calibri" w:hAnsi="Arial" w:cs="Arial"/>
          <w:color w:val="000000"/>
        </w:rPr>
        <w:t xml:space="preserve">__________________ </w:t>
      </w:r>
      <w:r w:rsidR="00310D34" w:rsidRPr="00615CEF">
        <w:rPr>
          <w:rFonts w:ascii="Arial" w:eastAsia="Calibri" w:hAnsi="Arial" w:cs="Arial"/>
          <w:color w:val="000000"/>
        </w:rPr>
        <w:t>euro sono</w:t>
      </w:r>
      <w:r w:rsidRPr="00615CEF">
        <w:rPr>
          <w:rFonts w:ascii="Arial" w:eastAsia="Calibri" w:hAnsi="Arial" w:cs="Arial"/>
          <w:color w:val="000000"/>
        </w:rPr>
        <w:t xml:space="preserve"> programmate nell’ambito della priorità di investimento</w:t>
      </w:r>
      <w:r w:rsidRPr="00123422">
        <w:rPr>
          <w:rFonts w:ascii="Arial" w:eastAsia="Calibri" w:hAnsi="Arial" w:cs="Arial"/>
          <w:color w:val="000000"/>
        </w:rPr>
        <w:t>:</w:t>
      </w:r>
      <w:r w:rsidR="000C3004" w:rsidRPr="00123422">
        <w:rPr>
          <w:rFonts w:ascii="Arial" w:eastAsia="Calibri" w:hAnsi="Arial" w:cs="Arial"/>
          <w:color w:val="000000"/>
        </w:rPr>
        <w:t xml:space="preserve">________________________________(indicare la priorità </w:t>
      </w:r>
      <w:r w:rsidRPr="00123422">
        <w:rPr>
          <w:rFonts w:ascii="Arial" w:eastAsia="Calibri" w:hAnsi="Arial" w:cs="Arial"/>
          <w:i/>
          <w:color w:val="000000"/>
        </w:rPr>
        <w:t>9.iv - Servizi accessibili, sostenibili e di qualità, compresi servizi sociali e cure sanitarie d'interesse generale</w:t>
      </w:r>
      <w:r w:rsidR="000C3004" w:rsidRPr="00123422">
        <w:rPr>
          <w:rFonts w:ascii="Arial" w:eastAsia="Calibri" w:hAnsi="Arial" w:cs="Arial"/>
          <w:color w:val="000000"/>
        </w:rPr>
        <w:t xml:space="preserve"> o la priorità </w:t>
      </w:r>
      <w:r w:rsidR="000C3004" w:rsidRPr="00123422">
        <w:rPr>
          <w:rFonts w:ascii="Arial" w:eastAsia="Calibri" w:hAnsi="Arial" w:cs="Arial"/>
          <w:i/>
          <w:iCs/>
          <w:color w:val="000000"/>
        </w:rPr>
        <w:t xml:space="preserve">8.v – </w:t>
      </w:r>
      <w:bookmarkStart w:id="4" w:name="_Hlk52895843"/>
      <w:r w:rsidR="000C3004" w:rsidRPr="00123422">
        <w:rPr>
          <w:rFonts w:ascii="Arial" w:eastAsia="Calibri" w:hAnsi="Arial" w:cs="Arial"/>
          <w:i/>
          <w:iCs/>
          <w:color w:val="000000"/>
        </w:rPr>
        <w:t>adattamento dei lavoratori, delle imprese e degli imprenditori al cambiamento</w:t>
      </w:r>
      <w:bookmarkEnd w:id="4"/>
      <w:r w:rsidR="000C3004" w:rsidRPr="00123422">
        <w:rPr>
          <w:rFonts w:ascii="Arial" w:eastAsia="Calibri" w:hAnsi="Arial" w:cs="Arial"/>
          <w:color w:val="000000"/>
        </w:rPr>
        <w:t>)</w:t>
      </w:r>
      <w:r w:rsidR="00000B24">
        <w:rPr>
          <w:rFonts w:ascii="Arial" w:eastAsia="Calibri" w:hAnsi="Arial" w:cs="Arial"/>
          <w:color w:val="000000"/>
        </w:rPr>
        <w:t>.</w:t>
      </w:r>
    </w:p>
    <w:p w14:paraId="33ADB261" w14:textId="77777777" w:rsidR="0025470C" w:rsidRPr="007B7208" w:rsidRDefault="0025470C" w:rsidP="005233E0">
      <w:pPr>
        <w:spacing w:after="0" w:line="240" w:lineRule="auto"/>
        <w:ind w:left="3119" w:right="-2598"/>
        <w:jc w:val="center"/>
        <w:rPr>
          <w:rFonts w:ascii="Arial" w:hAnsi="Arial" w:cs="Arial"/>
          <w:b/>
        </w:rPr>
      </w:pPr>
      <w:r w:rsidRPr="007B7208">
        <w:rPr>
          <w:rFonts w:ascii="Arial" w:hAnsi="Arial" w:cs="Arial"/>
          <w:b/>
        </w:rPr>
        <w:t>Articolo 3</w:t>
      </w:r>
    </w:p>
    <w:p w14:paraId="3A9515A9" w14:textId="78890610" w:rsidR="00B57C07" w:rsidRPr="007B7208" w:rsidRDefault="0025470C" w:rsidP="005233E0">
      <w:pPr>
        <w:spacing w:after="0" w:line="240" w:lineRule="auto"/>
        <w:ind w:left="3119" w:right="-2598" w:hanging="284"/>
        <w:jc w:val="center"/>
        <w:rPr>
          <w:rFonts w:ascii="Arial" w:hAnsi="Arial" w:cs="Arial"/>
          <w:b/>
        </w:rPr>
      </w:pPr>
      <w:r w:rsidRPr="007B7208">
        <w:rPr>
          <w:rFonts w:ascii="Arial" w:hAnsi="Arial" w:cs="Arial"/>
          <w:b/>
        </w:rPr>
        <w:t>(Trasmissione dei dati relativi ai pagamenti erogati da parte dell’INPS)</w:t>
      </w:r>
    </w:p>
    <w:p w14:paraId="7DDFD81E" w14:textId="377EC618" w:rsidR="00355C2F" w:rsidRPr="007B197B" w:rsidRDefault="0025470C" w:rsidP="005233E0">
      <w:pPr>
        <w:pStyle w:val="Paragrafoelenco"/>
        <w:numPr>
          <w:ilvl w:val="0"/>
          <w:numId w:val="39"/>
        </w:numPr>
        <w:spacing w:before="120" w:line="360" w:lineRule="auto"/>
        <w:ind w:left="3119" w:right="-2598" w:hanging="284"/>
        <w:jc w:val="both"/>
        <w:rPr>
          <w:rFonts w:ascii="Arial" w:hAnsi="Arial" w:cs="Arial"/>
        </w:rPr>
      </w:pPr>
      <w:r w:rsidRPr="007B7208">
        <w:rPr>
          <w:rFonts w:ascii="Arial" w:hAnsi="Arial" w:cs="Arial"/>
        </w:rPr>
        <w:t xml:space="preserve">L’INPS </w:t>
      </w:r>
      <w:r w:rsidR="00D90CA2" w:rsidRPr="007B7208">
        <w:rPr>
          <w:rFonts w:ascii="Arial" w:hAnsi="Arial" w:cs="Arial"/>
        </w:rPr>
        <w:t>mette a disposizione de</w:t>
      </w:r>
      <w:r w:rsidRPr="007B7208">
        <w:rPr>
          <w:rFonts w:ascii="Arial" w:hAnsi="Arial" w:cs="Arial"/>
        </w:rPr>
        <w:t xml:space="preserve">lla Regione/Provincia </w:t>
      </w:r>
      <w:r w:rsidR="005B77CE" w:rsidRPr="007B7208">
        <w:rPr>
          <w:rFonts w:ascii="Arial" w:hAnsi="Arial" w:cs="Arial"/>
        </w:rPr>
        <w:t>autonoma</w:t>
      </w:r>
      <w:r w:rsidR="00563AAC" w:rsidRPr="007B7208">
        <w:rPr>
          <w:rFonts w:ascii="Arial" w:hAnsi="Arial" w:cs="Arial"/>
        </w:rPr>
        <w:t>…………..</w:t>
      </w:r>
      <w:r w:rsidRPr="007B7208">
        <w:rPr>
          <w:rFonts w:ascii="Arial" w:hAnsi="Arial" w:cs="Arial"/>
        </w:rPr>
        <w:t>i dati, per ogni lavoratore, relativi ai pagamenti erogati</w:t>
      </w:r>
      <w:r w:rsidR="00D970D7" w:rsidRPr="007B7208">
        <w:rPr>
          <w:rFonts w:ascii="Arial" w:hAnsi="Arial" w:cs="Arial"/>
        </w:rPr>
        <w:t xml:space="preserve"> </w:t>
      </w:r>
      <w:r w:rsidR="0024476D" w:rsidRPr="007B7208">
        <w:rPr>
          <w:rFonts w:ascii="Arial" w:hAnsi="Arial" w:cs="Arial"/>
        </w:rPr>
        <w:t xml:space="preserve">dall’INPS </w:t>
      </w:r>
      <w:r w:rsidR="00552C14" w:rsidRPr="007B7208">
        <w:rPr>
          <w:rFonts w:ascii="Arial" w:hAnsi="Arial" w:cs="Arial"/>
        </w:rPr>
        <w:t xml:space="preserve">quale indennità </w:t>
      </w:r>
      <w:r w:rsidR="00D90CA2" w:rsidRPr="007B7208">
        <w:rPr>
          <w:rFonts w:ascii="Arial" w:hAnsi="Arial" w:cs="Arial"/>
        </w:rPr>
        <w:t xml:space="preserve">di </w:t>
      </w:r>
      <w:r w:rsidR="004F1FF2" w:rsidRPr="004F1FF2">
        <w:rPr>
          <w:rFonts w:ascii="Arial" w:hAnsi="Arial" w:cs="Arial"/>
        </w:rPr>
        <w:t xml:space="preserve">Cassa integrazione </w:t>
      </w:r>
      <w:r w:rsidR="00D970D7" w:rsidRPr="007B7208">
        <w:rPr>
          <w:rFonts w:ascii="Arial" w:hAnsi="Arial" w:cs="Arial"/>
        </w:rPr>
        <w:t>in deroga</w:t>
      </w:r>
      <w:r w:rsidR="00D90CA2" w:rsidRPr="007B7208">
        <w:rPr>
          <w:rFonts w:ascii="Arial" w:hAnsi="Arial" w:cs="Arial"/>
        </w:rPr>
        <w:t xml:space="preserve"> (</w:t>
      </w:r>
      <w:r w:rsidR="005B77CE" w:rsidRPr="007B7208">
        <w:rPr>
          <w:rFonts w:ascii="Arial" w:hAnsi="Arial" w:cs="Arial"/>
        </w:rPr>
        <w:t>a</w:t>
      </w:r>
      <w:r w:rsidR="00066F20" w:rsidRPr="007B7208">
        <w:rPr>
          <w:rFonts w:ascii="Arial" w:hAnsi="Arial" w:cs="Arial"/>
        </w:rPr>
        <w:t>l</w:t>
      </w:r>
      <w:r w:rsidR="005B77CE" w:rsidRPr="007B7208">
        <w:rPr>
          <w:rFonts w:ascii="Arial" w:hAnsi="Arial" w:cs="Arial"/>
        </w:rPr>
        <w:t xml:space="preserve"> lordo</w:t>
      </w:r>
      <w:r w:rsidR="00D90CA2" w:rsidRPr="007B7208">
        <w:rPr>
          <w:rFonts w:ascii="Arial" w:hAnsi="Arial" w:cs="Arial"/>
        </w:rPr>
        <w:t xml:space="preserve"> d</w:t>
      </w:r>
      <w:r w:rsidR="00066F20" w:rsidRPr="007B7208">
        <w:rPr>
          <w:rFonts w:ascii="Arial" w:hAnsi="Arial" w:cs="Arial"/>
        </w:rPr>
        <w:t xml:space="preserve">ella </w:t>
      </w:r>
      <w:r w:rsidR="00D90CA2" w:rsidRPr="007B7208">
        <w:rPr>
          <w:rFonts w:ascii="Arial" w:hAnsi="Arial" w:cs="Arial"/>
        </w:rPr>
        <w:t>contribuzione figurativa e</w:t>
      </w:r>
      <w:r w:rsidR="00066F20" w:rsidRPr="007B7208">
        <w:rPr>
          <w:rFonts w:ascii="Arial" w:hAnsi="Arial" w:cs="Arial"/>
        </w:rPr>
        <w:t xml:space="preserve"> </w:t>
      </w:r>
      <w:r w:rsidR="00D90CA2" w:rsidRPr="007B7208">
        <w:rPr>
          <w:rFonts w:ascii="Arial" w:hAnsi="Arial" w:cs="Arial"/>
        </w:rPr>
        <w:t>d</w:t>
      </w:r>
      <w:r w:rsidR="00066F20" w:rsidRPr="007B7208">
        <w:rPr>
          <w:rFonts w:ascii="Arial" w:hAnsi="Arial" w:cs="Arial"/>
        </w:rPr>
        <w:t>egli</w:t>
      </w:r>
      <w:r w:rsidR="00D90CA2" w:rsidRPr="007B7208">
        <w:rPr>
          <w:rFonts w:ascii="Arial" w:hAnsi="Arial" w:cs="Arial"/>
        </w:rPr>
        <w:t xml:space="preserve"> assegni per nucleo familiare)</w:t>
      </w:r>
      <w:r w:rsidRPr="007B7208">
        <w:rPr>
          <w:rFonts w:ascii="Arial" w:hAnsi="Arial" w:cs="Arial"/>
        </w:rPr>
        <w:t xml:space="preserve">, inerenti </w:t>
      </w:r>
      <w:r w:rsidR="004F1FF2">
        <w:rPr>
          <w:rFonts w:ascii="Arial" w:hAnsi="Arial" w:cs="Arial"/>
        </w:rPr>
        <w:t>al</w:t>
      </w:r>
      <w:r w:rsidRPr="007B7208">
        <w:rPr>
          <w:rFonts w:ascii="Arial" w:hAnsi="Arial" w:cs="Arial"/>
        </w:rPr>
        <w:t>le autorizzazioni</w:t>
      </w:r>
      <w:r w:rsidR="00066F20" w:rsidRPr="007B7208">
        <w:rPr>
          <w:rFonts w:ascii="Arial" w:hAnsi="Arial" w:cs="Arial"/>
        </w:rPr>
        <w:t>,</w:t>
      </w:r>
      <w:r w:rsidR="003C62C8" w:rsidRPr="007B7208">
        <w:rPr>
          <w:rFonts w:ascii="Arial" w:hAnsi="Arial" w:cs="Arial"/>
        </w:rPr>
        <w:t xml:space="preserve"> rilasciate dalle stesse Regioni o dai rispettivi Fondi di Solidarietà per le Province </w:t>
      </w:r>
      <w:r w:rsidR="00AB7022" w:rsidRPr="007B7208">
        <w:rPr>
          <w:rFonts w:ascii="Arial" w:hAnsi="Arial" w:cs="Arial"/>
        </w:rPr>
        <w:t>a</w:t>
      </w:r>
      <w:r w:rsidR="003C62C8" w:rsidRPr="007B7208">
        <w:rPr>
          <w:rFonts w:ascii="Arial" w:hAnsi="Arial" w:cs="Arial"/>
        </w:rPr>
        <w:t xml:space="preserve">utonome, </w:t>
      </w:r>
      <w:r w:rsidR="00C33749" w:rsidRPr="007B7208">
        <w:rPr>
          <w:rFonts w:ascii="Arial" w:hAnsi="Arial" w:cs="Arial"/>
        </w:rPr>
        <w:t>delle settimane previste nel decreto</w:t>
      </w:r>
      <w:r w:rsidR="004F1FF2">
        <w:rPr>
          <w:rFonts w:ascii="Arial" w:hAnsi="Arial" w:cs="Arial"/>
        </w:rPr>
        <w:t>-</w:t>
      </w:r>
      <w:r w:rsidR="00E031BC" w:rsidRPr="007B7208">
        <w:rPr>
          <w:rFonts w:ascii="Arial" w:hAnsi="Arial" w:cs="Arial"/>
        </w:rPr>
        <w:t>legge</w:t>
      </w:r>
      <w:r w:rsidR="00C33749" w:rsidRPr="007B7208">
        <w:rPr>
          <w:rFonts w:ascii="Arial" w:hAnsi="Arial" w:cs="Arial"/>
        </w:rPr>
        <w:t xml:space="preserve"> n. 18/2020</w:t>
      </w:r>
      <w:r w:rsidR="00B57C07" w:rsidRPr="007B7208">
        <w:rPr>
          <w:rFonts w:ascii="Arial" w:hAnsi="Arial" w:cs="Arial"/>
        </w:rPr>
        <w:t xml:space="preserve"> e </w:t>
      </w:r>
      <w:r w:rsidR="004F1FF2">
        <w:rPr>
          <w:rFonts w:ascii="Arial" w:hAnsi="Arial" w:cs="Arial"/>
        </w:rPr>
        <w:t>successive modificazioni</w:t>
      </w:r>
      <w:r w:rsidR="00C33749" w:rsidRPr="007B7208">
        <w:rPr>
          <w:rFonts w:ascii="Arial" w:hAnsi="Arial" w:cs="Arial"/>
        </w:rPr>
        <w:t>,</w:t>
      </w:r>
      <w:r w:rsidRPr="007B7208">
        <w:rPr>
          <w:rFonts w:ascii="Arial" w:hAnsi="Arial" w:cs="Arial"/>
        </w:rPr>
        <w:t xml:space="preserve"> secondo i tracciat</w:t>
      </w:r>
      <w:r w:rsidR="00A66670" w:rsidRPr="007B7208">
        <w:rPr>
          <w:rFonts w:ascii="Arial" w:hAnsi="Arial" w:cs="Arial"/>
        </w:rPr>
        <w:t>i</w:t>
      </w:r>
      <w:r w:rsidRPr="007B7208">
        <w:rPr>
          <w:rFonts w:ascii="Arial" w:hAnsi="Arial" w:cs="Arial"/>
        </w:rPr>
        <w:t xml:space="preserve"> </w:t>
      </w:r>
      <w:r w:rsidR="00A66670" w:rsidRPr="007B7208">
        <w:rPr>
          <w:rFonts w:ascii="Arial" w:hAnsi="Arial" w:cs="Arial"/>
        </w:rPr>
        <w:t xml:space="preserve">stabiliti </w:t>
      </w:r>
      <w:r w:rsidR="0024476D" w:rsidRPr="007B7208">
        <w:rPr>
          <w:rFonts w:ascii="Arial" w:hAnsi="Arial" w:cs="Arial"/>
        </w:rPr>
        <w:t>ne</w:t>
      </w:r>
      <w:r w:rsidR="00A66670" w:rsidRPr="007B7208">
        <w:rPr>
          <w:rFonts w:ascii="Arial" w:hAnsi="Arial" w:cs="Arial"/>
        </w:rPr>
        <w:t xml:space="preserve">gli allegati </w:t>
      </w:r>
      <w:r w:rsidR="00EC475D" w:rsidRPr="007B7208">
        <w:rPr>
          <w:rFonts w:ascii="Arial" w:hAnsi="Arial" w:cs="Arial"/>
        </w:rPr>
        <w:t xml:space="preserve">alla presente Convenzione </w:t>
      </w:r>
      <w:r w:rsidR="005B77CE" w:rsidRPr="007B7208">
        <w:rPr>
          <w:rFonts w:ascii="Arial" w:hAnsi="Arial" w:cs="Arial"/>
        </w:rPr>
        <w:t>“</w:t>
      </w:r>
      <w:r w:rsidR="005B77CE" w:rsidRPr="007B7208">
        <w:rPr>
          <w:rFonts w:ascii="Arial" w:hAnsi="Arial" w:cs="Arial"/>
          <w:i/>
        </w:rPr>
        <w:t>Dettaglio pagamenti beneficiari CIGD regionale COVID</w:t>
      </w:r>
      <w:r w:rsidR="005B77CE" w:rsidRPr="007B7208">
        <w:rPr>
          <w:rFonts w:ascii="Arial" w:hAnsi="Arial" w:cs="Arial"/>
        </w:rPr>
        <w:t>”</w:t>
      </w:r>
      <w:r w:rsidR="00A66670" w:rsidRPr="007B7208">
        <w:rPr>
          <w:rFonts w:ascii="Arial" w:hAnsi="Arial" w:cs="Arial"/>
        </w:rPr>
        <w:t xml:space="preserve"> e “</w:t>
      </w:r>
      <w:r w:rsidR="00A66670" w:rsidRPr="007B7208">
        <w:rPr>
          <w:rFonts w:ascii="Arial" w:hAnsi="Arial" w:cs="Arial"/>
          <w:i/>
        </w:rPr>
        <w:t>Dettaglio pagamenti beneficiari CIGD province autonome COVID</w:t>
      </w:r>
      <w:r w:rsidR="00A66670" w:rsidRPr="007B7208">
        <w:rPr>
          <w:rFonts w:ascii="Arial" w:hAnsi="Arial" w:cs="Arial"/>
        </w:rPr>
        <w:t>”</w:t>
      </w:r>
      <w:r w:rsidR="005474FE" w:rsidRPr="007B7208">
        <w:rPr>
          <w:rFonts w:ascii="Arial" w:hAnsi="Arial" w:cs="Arial"/>
        </w:rPr>
        <w:t xml:space="preserve"> e</w:t>
      </w:r>
      <w:r w:rsidR="00683FE1" w:rsidRPr="00683FE1">
        <w:rPr>
          <w:rFonts w:ascii="Arial" w:hAnsi="Arial" w:cs="Arial"/>
        </w:rPr>
        <w:t>, nel rispetto di quanto  previsto nel Provvedimento del Garante per  la protezione dei dati personali del 17 dicembre 2020, n. 275,</w:t>
      </w:r>
      <w:r w:rsidR="00683FE1">
        <w:rPr>
          <w:rFonts w:ascii="Arial" w:hAnsi="Arial" w:cs="Arial"/>
        </w:rPr>
        <w:t xml:space="preserve"> </w:t>
      </w:r>
      <w:r w:rsidR="005474FE" w:rsidRPr="007B7208">
        <w:rPr>
          <w:rFonts w:ascii="Arial" w:hAnsi="Arial" w:cs="Arial"/>
        </w:rPr>
        <w:t>con</w:t>
      </w:r>
      <w:r w:rsidR="00561799" w:rsidRPr="007B7208">
        <w:rPr>
          <w:rFonts w:ascii="Arial" w:hAnsi="Arial" w:cs="Arial"/>
        </w:rPr>
        <w:t xml:space="preserve"> </w:t>
      </w:r>
      <w:r w:rsidR="005474FE" w:rsidRPr="007B7208">
        <w:rPr>
          <w:rFonts w:ascii="Arial" w:hAnsi="Arial" w:cs="Arial"/>
        </w:rPr>
        <w:t xml:space="preserve">l’adozione di tecniche di </w:t>
      </w:r>
      <w:proofErr w:type="spellStart"/>
      <w:r w:rsidR="005474FE" w:rsidRPr="007B7208">
        <w:rPr>
          <w:rFonts w:ascii="Arial" w:hAnsi="Arial" w:cs="Arial"/>
        </w:rPr>
        <w:t>pseudonimizzazione</w:t>
      </w:r>
      <w:proofErr w:type="spellEnd"/>
      <w:r w:rsidR="005474FE" w:rsidRPr="007B7208">
        <w:rPr>
          <w:rFonts w:ascii="Arial" w:hAnsi="Arial" w:cs="Arial"/>
        </w:rPr>
        <w:t xml:space="preserve"> in relazione ai codici fiscali dei beneficiari</w:t>
      </w:r>
      <w:r w:rsidR="00DE7B8B" w:rsidRPr="007B197B">
        <w:rPr>
          <w:rFonts w:ascii="Arial" w:hAnsi="Arial" w:cs="Arial"/>
        </w:rPr>
        <w:t>.</w:t>
      </w:r>
    </w:p>
    <w:p w14:paraId="3C89DB80" w14:textId="49093792" w:rsidR="007B7208" w:rsidRPr="007B7208" w:rsidRDefault="008B6580" w:rsidP="005233E0">
      <w:pPr>
        <w:pStyle w:val="Paragrafoelenco"/>
        <w:numPr>
          <w:ilvl w:val="0"/>
          <w:numId w:val="39"/>
        </w:numPr>
        <w:pBdr>
          <w:top w:val="nil"/>
          <w:left w:val="nil"/>
          <w:bottom w:val="nil"/>
          <w:right w:val="nil"/>
          <w:between w:val="nil"/>
        </w:pBdr>
        <w:spacing w:before="120" w:line="360" w:lineRule="auto"/>
        <w:ind w:left="3119" w:right="-2598" w:hanging="284"/>
        <w:jc w:val="both"/>
        <w:rPr>
          <w:rFonts w:ascii="Arial" w:hAnsi="Arial" w:cs="Arial"/>
        </w:rPr>
      </w:pPr>
      <w:r w:rsidRPr="007B7208">
        <w:rPr>
          <w:rFonts w:ascii="Arial" w:hAnsi="Arial" w:cs="Arial"/>
        </w:rPr>
        <w:t>I</w:t>
      </w:r>
      <w:r w:rsidR="0024476D" w:rsidRPr="007B7208">
        <w:rPr>
          <w:rFonts w:ascii="Arial" w:hAnsi="Arial" w:cs="Arial"/>
        </w:rPr>
        <w:t xml:space="preserve"> dati personali relativi ai pagamenti effettuati </w:t>
      </w:r>
      <w:r w:rsidR="005B77CE" w:rsidRPr="007B7208">
        <w:rPr>
          <w:rFonts w:ascii="Arial" w:hAnsi="Arial" w:cs="Arial"/>
        </w:rPr>
        <w:t xml:space="preserve">quali </w:t>
      </w:r>
      <w:r w:rsidR="0024476D" w:rsidRPr="007B7208">
        <w:rPr>
          <w:rFonts w:ascii="Arial" w:hAnsi="Arial" w:cs="Arial"/>
        </w:rPr>
        <w:t>indennità</w:t>
      </w:r>
      <w:r w:rsidR="00D90CA2" w:rsidRPr="007B7208">
        <w:rPr>
          <w:rFonts w:ascii="Arial" w:hAnsi="Arial" w:cs="Arial"/>
        </w:rPr>
        <w:t xml:space="preserve"> di</w:t>
      </w:r>
      <w:r w:rsidR="0024476D" w:rsidRPr="007B7208">
        <w:rPr>
          <w:rFonts w:ascii="Arial" w:hAnsi="Arial" w:cs="Arial"/>
        </w:rPr>
        <w:t xml:space="preserve"> </w:t>
      </w:r>
      <w:r w:rsidR="00683FE1" w:rsidRPr="00683FE1">
        <w:rPr>
          <w:rFonts w:ascii="Arial" w:hAnsi="Arial" w:cs="Arial"/>
        </w:rPr>
        <w:t>Cassa integrazione</w:t>
      </w:r>
      <w:r w:rsidR="0024476D" w:rsidRPr="007B7208">
        <w:rPr>
          <w:rFonts w:ascii="Arial" w:hAnsi="Arial" w:cs="Arial"/>
        </w:rPr>
        <w:t xml:space="preserve"> in deroga saranno </w:t>
      </w:r>
      <w:r w:rsidR="009A70BF" w:rsidRPr="007B7208">
        <w:rPr>
          <w:rFonts w:ascii="Arial" w:hAnsi="Arial" w:cs="Arial"/>
        </w:rPr>
        <w:t xml:space="preserve">condivisi </w:t>
      </w:r>
      <w:r w:rsidR="0024476D" w:rsidRPr="007B7208">
        <w:rPr>
          <w:rFonts w:ascii="Arial" w:hAnsi="Arial" w:cs="Arial"/>
        </w:rPr>
        <w:t xml:space="preserve">dall'INPS </w:t>
      </w:r>
      <w:r w:rsidR="009A70BF" w:rsidRPr="007B7208">
        <w:rPr>
          <w:rFonts w:ascii="Arial" w:hAnsi="Arial" w:cs="Arial"/>
        </w:rPr>
        <w:t xml:space="preserve">con la </w:t>
      </w:r>
      <w:r w:rsidR="0024476D" w:rsidRPr="007B7208">
        <w:rPr>
          <w:rFonts w:ascii="Arial" w:hAnsi="Arial" w:cs="Arial"/>
        </w:rPr>
        <w:t>Region</w:t>
      </w:r>
      <w:r w:rsidR="005852A9" w:rsidRPr="007B7208">
        <w:rPr>
          <w:rFonts w:ascii="Arial" w:hAnsi="Arial" w:cs="Arial"/>
        </w:rPr>
        <w:t>e</w:t>
      </w:r>
      <w:r w:rsidR="0024476D" w:rsidRPr="007B7208">
        <w:rPr>
          <w:rFonts w:ascii="Arial" w:hAnsi="Arial" w:cs="Arial"/>
        </w:rPr>
        <w:t>/</w:t>
      </w:r>
      <w:r w:rsidR="009A70BF" w:rsidRPr="007B7208">
        <w:rPr>
          <w:rFonts w:ascii="Arial" w:hAnsi="Arial" w:cs="Arial"/>
        </w:rPr>
        <w:t xml:space="preserve">Provincia </w:t>
      </w:r>
      <w:r w:rsidR="0024476D" w:rsidRPr="007B7208">
        <w:rPr>
          <w:rFonts w:ascii="Arial" w:hAnsi="Arial" w:cs="Arial"/>
        </w:rPr>
        <w:t>autonom</w:t>
      </w:r>
      <w:r w:rsidR="005852A9" w:rsidRPr="007B7208">
        <w:rPr>
          <w:rFonts w:ascii="Arial" w:hAnsi="Arial" w:cs="Arial"/>
        </w:rPr>
        <w:t>a……</w:t>
      </w:r>
      <w:proofErr w:type="gramStart"/>
      <w:r w:rsidR="005852A9" w:rsidRPr="007B7208">
        <w:rPr>
          <w:rFonts w:ascii="Arial" w:hAnsi="Arial" w:cs="Arial"/>
        </w:rPr>
        <w:t>…….</w:t>
      </w:r>
      <w:proofErr w:type="gramEnd"/>
      <w:r w:rsidR="005852A9" w:rsidRPr="007B7208">
        <w:rPr>
          <w:rFonts w:ascii="Arial" w:hAnsi="Arial" w:cs="Arial"/>
        </w:rPr>
        <w:t>.</w:t>
      </w:r>
      <w:r w:rsidR="0024476D" w:rsidRPr="007B7208">
        <w:rPr>
          <w:rFonts w:ascii="Arial" w:hAnsi="Arial" w:cs="Arial"/>
        </w:rPr>
        <w:t xml:space="preserve"> per il tramite d</w:t>
      </w:r>
      <w:r w:rsidR="005852A9" w:rsidRPr="007B7208">
        <w:rPr>
          <w:rFonts w:ascii="Arial" w:hAnsi="Arial" w:cs="Arial"/>
        </w:rPr>
        <w:t>ella</w:t>
      </w:r>
      <w:r w:rsidR="0024476D" w:rsidRPr="007B7208">
        <w:rPr>
          <w:rFonts w:ascii="Arial" w:hAnsi="Arial" w:cs="Arial"/>
        </w:rPr>
        <w:t xml:space="preserve"> Banca dati Percettori, piattaforma attualmente in uso all’Istituto alla quale le Regioni</w:t>
      </w:r>
      <w:r w:rsidR="005852A9" w:rsidRPr="007B7208">
        <w:rPr>
          <w:rFonts w:ascii="Arial" w:hAnsi="Arial" w:cs="Arial"/>
        </w:rPr>
        <w:t>/Province autonome</w:t>
      </w:r>
      <w:r w:rsidR="0024476D" w:rsidRPr="007B7208">
        <w:rPr>
          <w:rFonts w:ascii="Arial" w:hAnsi="Arial" w:cs="Arial"/>
        </w:rPr>
        <w:t xml:space="preserve"> possono accedere</w:t>
      </w:r>
      <w:r w:rsidRPr="007B7208">
        <w:rPr>
          <w:rFonts w:ascii="Arial" w:hAnsi="Arial" w:cs="Arial"/>
        </w:rPr>
        <w:t>,</w:t>
      </w:r>
      <w:r w:rsidR="0024476D" w:rsidRPr="007B7208">
        <w:rPr>
          <w:rFonts w:ascii="Arial" w:hAnsi="Arial" w:cs="Arial"/>
        </w:rPr>
        <w:t xml:space="preserve"> </w:t>
      </w:r>
      <w:r w:rsidR="00DE1B03" w:rsidRPr="007B7208">
        <w:rPr>
          <w:rFonts w:ascii="Arial" w:hAnsi="Arial" w:cs="Arial"/>
        </w:rPr>
        <w:t xml:space="preserve">relativamente alle informazioni di propria competenza, </w:t>
      </w:r>
      <w:r w:rsidR="0024476D" w:rsidRPr="007B7208">
        <w:rPr>
          <w:rFonts w:ascii="Arial" w:hAnsi="Arial" w:cs="Arial"/>
        </w:rPr>
        <w:t>mediante utenza preventivamente certificata ed autorizzata</w:t>
      </w:r>
      <w:r w:rsidR="00DE1B03" w:rsidRPr="007B7208">
        <w:rPr>
          <w:rFonts w:ascii="Arial" w:hAnsi="Arial" w:cs="Arial"/>
        </w:rPr>
        <w:t xml:space="preserve"> come prescritto nell’allegato “</w:t>
      </w:r>
      <w:r w:rsidR="00DE1B03" w:rsidRPr="007B7208">
        <w:rPr>
          <w:rFonts w:ascii="Arial" w:hAnsi="Arial" w:cs="Arial"/>
          <w:i/>
          <w:iCs/>
        </w:rPr>
        <w:t>Criteri tecnici per la fruibilità dei servizi forniti dall’Inps</w:t>
      </w:r>
      <w:r w:rsidR="00DE1B03" w:rsidRPr="007B7208">
        <w:rPr>
          <w:rFonts w:ascii="Arial" w:hAnsi="Arial" w:cs="Arial"/>
        </w:rPr>
        <w:t>” e con le modalità di cui al</w:t>
      </w:r>
      <w:r w:rsidR="005B77CE" w:rsidRPr="007B7208">
        <w:rPr>
          <w:rFonts w:ascii="Arial" w:hAnsi="Arial" w:cs="Arial"/>
        </w:rPr>
        <w:t>l’allegato “</w:t>
      </w:r>
      <w:r w:rsidR="00837162" w:rsidRPr="007B7208">
        <w:rPr>
          <w:rFonts w:ascii="Arial" w:hAnsi="Arial" w:cs="Arial"/>
          <w:i/>
          <w:iCs/>
        </w:rPr>
        <w:t>Il Sistema Informativo dei Percettori”</w:t>
      </w:r>
      <w:r w:rsidR="00BC0226" w:rsidRPr="007B7208">
        <w:rPr>
          <w:rFonts w:ascii="Arial" w:hAnsi="Arial" w:cs="Arial"/>
        </w:rPr>
        <w:t>.</w:t>
      </w:r>
    </w:p>
    <w:p w14:paraId="2126C3B1" w14:textId="02A8C7D6" w:rsidR="00C6050A" w:rsidRDefault="00344E1B" w:rsidP="005233E0">
      <w:pPr>
        <w:pStyle w:val="Paragrafoelenco"/>
        <w:numPr>
          <w:ilvl w:val="0"/>
          <w:numId w:val="39"/>
        </w:numPr>
        <w:pBdr>
          <w:top w:val="nil"/>
          <w:left w:val="nil"/>
          <w:bottom w:val="nil"/>
          <w:right w:val="nil"/>
          <w:between w:val="nil"/>
        </w:pBdr>
        <w:spacing w:before="120" w:line="360" w:lineRule="auto"/>
        <w:ind w:left="3119" w:right="-2598" w:hanging="284"/>
        <w:jc w:val="both"/>
        <w:rPr>
          <w:rFonts w:ascii="Arial" w:hAnsi="Arial" w:cs="Arial"/>
        </w:rPr>
      </w:pPr>
      <w:r w:rsidRPr="00D14A5E">
        <w:rPr>
          <w:rFonts w:ascii="Arial" w:hAnsi="Arial" w:cs="Arial"/>
        </w:rPr>
        <w:t>Al fine di consentire l’esecuzione dei</w:t>
      </w:r>
      <w:r w:rsidRPr="005E742B">
        <w:rPr>
          <w:rFonts w:ascii="Arial" w:hAnsi="Arial" w:cs="Arial"/>
        </w:rPr>
        <w:t xml:space="preserve"> controlli</w:t>
      </w:r>
      <w:r w:rsidRPr="00D14A5E">
        <w:rPr>
          <w:rFonts w:ascii="Arial" w:hAnsi="Arial" w:cs="Arial"/>
        </w:rPr>
        <w:t xml:space="preserve"> da parte dei soggetti a ciò deputati (Autorità di gestione/Autorità di Audit/Auditors Commissione europea)</w:t>
      </w:r>
      <w:r w:rsidRPr="005E742B">
        <w:rPr>
          <w:rFonts w:ascii="Arial" w:hAnsi="Arial" w:cs="Arial"/>
        </w:rPr>
        <w:t>,</w:t>
      </w:r>
      <w:r w:rsidR="00800C65" w:rsidRPr="005E742B">
        <w:rPr>
          <w:rFonts w:ascii="Arial" w:hAnsi="Arial" w:cs="Arial"/>
        </w:rPr>
        <w:t xml:space="preserve"> </w:t>
      </w:r>
      <w:r w:rsidRPr="00D14A5E">
        <w:rPr>
          <w:rFonts w:ascii="Arial" w:hAnsi="Arial" w:cs="Arial"/>
        </w:rPr>
        <w:t>l’I</w:t>
      </w:r>
      <w:r w:rsidR="004E2945" w:rsidRPr="00D14A5E">
        <w:rPr>
          <w:rFonts w:ascii="Arial" w:hAnsi="Arial" w:cs="Arial"/>
        </w:rPr>
        <w:t>NPS</w:t>
      </w:r>
      <w:r w:rsidRPr="00D14A5E">
        <w:rPr>
          <w:rFonts w:ascii="Arial" w:hAnsi="Arial" w:cs="Arial"/>
        </w:rPr>
        <w:t xml:space="preserve">, </w:t>
      </w:r>
      <w:r w:rsidR="00800C65" w:rsidRPr="005E742B">
        <w:rPr>
          <w:rFonts w:ascii="Arial" w:hAnsi="Arial" w:cs="Arial"/>
        </w:rPr>
        <w:t>su richiesta</w:t>
      </w:r>
      <w:r w:rsidR="007B7208" w:rsidRPr="00D14A5E">
        <w:rPr>
          <w:rFonts w:ascii="Arial" w:hAnsi="Arial" w:cs="Arial"/>
        </w:rPr>
        <w:t xml:space="preserve"> </w:t>
      </w:r>
      <w:r w:rsidR="00355C2F" w:rsidRPr="00D14A5E">
        <w:rPr>
          <w:rFonts w:ascii="Arial" w:hAnsi="Arial" w:cs="Arial"/>
        </w:rPr>
        <w:t xml:space="preserve">del soggetto che effettua il controllo, </w:t>
      </w:r>
      <w:r w:rsidR="00800C65" w:rsidRPr="005E742B">
        <w:rPr>
          <w:rFonts w:ascii="Arial" w:hAnsi="Arial" w:cs="Arial"/>
        </w:rPr>
        <w:t>mette a disposizione</w:t>
      </w:r>
      <w:r w:rsidRPr="00D14A5E">
        <w:rPr>
          <w:rFonts w:ascii="Arial" w:hAnsi="Arial" w:cs="Arial"/>
        </w:rPr>
        <w:t xml:space="preserve"> i </w:t>
      </w:r>
      <w:r w:rsidR="00800C65" w:rsidRPr="005E742B">
        <w:rPr>
          <w:rFonts w:ascii="Arial" w:hAnsi="Arial" w:cs="Arial"/>
        </w:rPr>
        <w:t>dati sui</w:t>
      </w:r>
      <w:r w:rsidRPr="005E742B">
        <w:rPr>
          <w:rFonts w:ascii="Arial" w:hAnsi="Arial" w:cs="Arial"/>
        </w:rPr>
        <w:t xml:space="preserve"> </w:t>
      </w:r>
      <w:r w:rsidR="00800C65" w:rsidRPr="005E742B">
        <w:rPr>
          <w:rFonts w:ascii="Arial" w:hAnsi="Arial" w:cs="Arial"/>
        </w:rPr>
        <w:t>pagamenti per singolo lavoratore</w:t>
      </w:r>
      <w:r w:rsidR="00355C2F" w:rsidRPr="00D14A5E">
        <w:rPr>
          <w:rFonts w:ascii="Arial" w:hAnsi="Arial" w:cs="Arial"/>
        </w:rPr>
        <w:t xml:space="preserve"> non </w:t>
      </w:r>
      <w:proofErr w:type="spellStart"/>
      <w:r w:rsidR="00355C2F" w:rsidRPr="00D14A5E">
        <w:rPr>
          <w:rFonts w:ascii="Arial" w:hAnsi="Arial" w:cs="Arial"/>
        </w:rPr>
        <w:t>pseudonimizzati</w:t>
      </w:r>
      <w:proofErr w:type="spellEnd"/>
      <w:r w:rsidR="00684730" w:rsidRPr="00D14A5E">
        <w:rPr>
          <w:rFonts w:ascii="Arial" w:hAnsi="Arial" w:cs="Arial"/>
        </w:rPr>
        <w:t xml:space="preserve">, ai sensi e per gli effetti </w:t>
      </w:r>
      <w:r w:rsidR="00683FE1">
        <w:rPr>
          <w:rFonts w:ascii="Arial" w:hAnsi="Arial" w:cs="Arial"/>
        </w:rPr>
        <w:t>d</w:t>
      </w:r>
      <w:r w:rsidR="00684730" w:rsidRPr="00D14A5E">
        <w:rPr>
          <w:rFonts w:ascii="Arial" w:hAnsi="Arial" w:cs="Arial"/>
        </w:rPr>
        <w:t>ell’art</w:t>
      </w:r>
      <w:r w:rsidR="00683FE1">
        <w:rPr>
          <w:rFonts w:ascii="Arial" w:hAnsi="Arial" w:cs="Arial"/>
        </w:rPr>
        <w:t>icolo</w:t>
      </w:r>
      <w:r w:rsidR="00684730" w:rsidRPr="00D14A5E">
        <w:rPr>
          <w:rFonts w:ascii="Arial" w:hAnsi="Arial" w:cs="Arial"/>
        </w:rPr>
        <w:t xml:space="preserve"> 25, comma 1, lett. b) del Reg</w:t>
      </w:r>
      <w:r w:rsidR="00D14A5E">
        <w:rPr>
          <w:rFonts w:ascii="Arial" w:hAnsi="Arial" w:cs="Arial"/>
        </w:rPr>
        <w:t>olamento</w:t>
      </w:r>
      <w:r w:rsidR="00684730" w:rsidRPr="00D14A5E">
        <w:rPr>
          <w:rFonts w:ascii="Arial" w:hAnsi="Arial" w:cs="Arial"/>
        </w:rPr>
        <w:t xml:space="preserve"> (UE) </w:t>
      </w:r>
      <w:r w:rsidR="00683FE1">
        <w:rPr>
          <w:rFonts w:ascii="Arial" w:hAnsi="Arial" w:cs="Arial"/>
        </w:rPr>
        <w:t xml:space="preserve">n </w:t>
      </w:r>
      <w:r w:rsidR="00684730" w:rsidRPr="00D14A5E">
        <w:rPr>
          <w:rFonts w:ascii="Arial" w:hAnsi="Arial" w:cs="Arial"/>
        </w:rPr>
        <w:t>480/2014</w:t>
      </w:r>
      <w:r w:rsidR="004E2945" w:rsidRPr="00D14A5E">
        <w:rPr>
          <w:rFonts w:ascii="Arial" w:hAnsi="Arial" w:cs="Arial"/>
        </w:rPr>
        <w:t>, riferiti</w:t>
      </w:r>
      <w:r w:rsidR="00176053">
        <w:rPr>
          <w:rFonts w:ascii="Arial" w:hAnsi="Arial" w:cs="Arial"/>
        </w:rPr>
        <w:t xml:space="preserve"> ad un campione limitato di lavoratori interessati”</w:t>
      </w:r>
      <w:r w:rsidR="00D14A5E" w:rsidRPr="00D14A5E">
        <w:rPr>
          <w:rFonts w:ascii="Arial" w:hAnsi="Arial" w:cs="Arial"/>
        </w:rPr>
        <w:t xml:space="preserve">. </w:t>
      </w:r>
      <w:r w:rsidR="0039506B" w:rsidRPr="00272AEF">
        <w:rPr>
          <w:rFonts w:ascii="Arial" w:hAnsi="Arial" w:cs="Arial"/>
        </w:rPr>
        <w:t xml:space="preserve"> </w:t>
      </w:r>
    </w:p>
    <w:p w14:paraId="7BBAD859" w14:textId="1143A325" w:rsidR="00344E1B" w:rsidRPr="005E742B" w:rsidRDefault="00344E1B" w:rsidP="005233E0">
      <w:pPr>
        <w:pStyle w:val="Paragrafoelenco"/>
        <w:numPr>
          <w:ilvl w:val="0"/>
          <w:numId w:val="39"/>
        </w:numPr>
        <w:pBdr>
          <w:top w:val="nil"/>
          <w:left w:val="nil"/>
          <w:bottom w:val="nil"/>
          <w:right w:val="nil"/>
          <w:between w:val="nil"/>
        </w:pBdr>
        <w:spacing w:before="120" w:line="360" w:lineRule="auto"/>
        <w:ind w:left="3119" w:right="-2598" w:hanging="284"/>
        <w:jc w:val="both"/>
        <w:rPr>
          <w:rFonts w:ascii="Arial" w:hAnsi="Arial" w:cs="Arial"/>
        </w:rPr>
      </w:pPr>
      <w:r w:rsidRPr="005E742B">
        <w:rPr>
          <w:rFonts w:ascii="Arial" w:hAnsi="Arial" w:cs="Arial"/>
        </w:rPr>
        <w:t xml:space="preserve">Gli allegati </w:t>
      </w:r>
      <w:r w:rsidR="00683FE1">
        <w:rPr>
          <w:rFonts w:ascii="Arial" w:hAnsi="Arial" w:cs="Arial"/>
        </w:rPr>
        <w:t>di cui ai</w:t>
      </w:r>
      <w:r w:rsidRPr="005E742B">
        <w:rPr>
          <w:rFonts w:ascii="Arial" w:hAnsi="Arial" w:cs="Arial"/>
        </w:rPr>
        <w:t xml:space="preserve"> commi 1 e 2 costituiscono parte integrante della presente Convenzione. </w:t>
      </w:r>
    </w:p>
    <w:p w14:paraId="5FF1F62C" w14:textId="77777777" w:rsidR="002A272F" w:rsidRPr="00F95595" w:rsidRDefault="002A272F" w:rsidP="005233E0">
      <w:pPr>
        <w:pStyle w:val="Paragrafoelenco"/>
        <w:pBdr>
          <w:top w:val="nil"/>
          <w:left w:val="nil"/>
          <w:bottom w:val="nil"/>
          <w:right w:val="nil"/>
          <w:between w:val="nil"/>
        </w:pBdr>
        <w:spacing w:before="120" w:line="360" w:lineRule="auto"/>
        <w:ind w:left="3119" w:right="-2598"/>
        <w:jc w:val="both"/>
        <w:rPr>
          <w:rFonts w:ascii="Arial" w:hAnsi="Arial" w:cs="Arial"/>
        </w:rPr>
      </w:pPr>
    </w:p>
    <w:p w14:paraId="34043BF0" w14:textId="47DB98C7" w:rsidR="004D65BC" w:rsidRPr="005673EB" w:rsidRDefault="004D65BC" w:rsidP="005233E0">
      <w:pPr>
        <w:spacing w:after="0" w:line="240" w:lineRule="auto"/>
        <w:ind w:left="3119" w:right="-2598"/>
        <w:jc w:val="center"/>
        <w:rPr>
          <w:rFonts w:ascii="Arial" w:hAnsi="Arial" w:cs="Arial"/>
          <w:b/>
        </w:rPr>
      </w:pPr>
      <w:r w:rsidRPr="005673EB">
        <w:rPr>
          <w:rFonts w:ascii="Arial" w:hAnsi="Arial" w:cs="Arial"/>
          <w:b/>
        </w:rPr>
        <w:t xml:space="preserve">Articolo </w:t>
      </w:r>
      <w:r w:rsidR="007155F3" w:rsidRPr="005673EB">
        <w:rPr>
          <w:rFonts w:ascii="Arial" w:hAnsi="Arial" w:cs="Arial"/>
          <w:b/>
        </w:rPr>
        <w:t>4</w:t>
      </w:r>
    </w:p>
    <w:p w14:paraId="4C727D33" w14:textId="049442AC" w:rsidR="0039364E" w:rsidRPr="005673EB" w:rsidRDefault="0039364E" w:rsidP="005233E0">
      <w:pPr>
        <w:spacing w:after="0" w:line="240" w:lineRule="auto"/>
        <w:ind w:left="3119" w:right="-2598"/>
        <w:jc w:val="center"/>
        <w:rPr>
          <w:rFonts w:ascii="Arial" w:hAnsi="Arial" w:cs="Arial"/>
          <w:b/>
        </w:rPr>
      </w:pPr>
      <w:r w:rsidRPr="005673EB">
        <w:rPr>
          <w:rFonts w:ascii="Arial" w:hAnsi="Arial" w:cs="Arial"/>
          <w:b/>
        </w:rPr>
        <w:t>(</w:t>
      </w:r>
      <w:r w:rsidR="00DA505C" w:rsidRPr="005673EB">
        <w:rPr>
          <w:rFonts w:ascii="Arial" w:hAnsi="Arial" w:cs="Arial"/>
          <w:b/>
        </w:rPr>
        <w:t>Iter procedurale</w:t>
      </w:r>
      <w:r w:rsidRPr="005673EB">
        <w:rPr>
          <w:rFonts w:ascii="Arial" w:hAnsi="Arial" w:cs="Arial"/>
          <w:b/>
        </w:rPr>
        <w:t>)</w:t>
      </w:r>
    </w:p>
    <w:p w14:paraId="10231F66" w14:textId="6AD6832D" w:rsidR="00000681" w:rsidRDefault="000D06C4" w:rsidP="005233E0">
      <w:pPr>
        <w:pStyle w:val="Paragrafoelenco"/>
        <w:numPr>
          <w:ilvl w:val="0"/>
          <w:numId w:val="20"/>
        </w:numPr>
        <w:pBdr>
          <w:top w:val="nil"/>
          <w:left w:val="nil"/>
          <w:bottom w:val="nil"/>
          <w:right w:val="nil"/>
          <w:between w:val="nil"/>
        </w:pBdr>
        <w:spacing w:before="120" w:line="360" w:lineRule="auto"/>
        <w:ind w:left="3119" w:right="-2598" w:hanging="357"/>
        <w:contextualSpacing w:val="0"/>
        <w:jc w:val="both"/>
        <w:rPr>
          <w:rFonts w:ascii="Arial" w:eastAsia="Calibri" w:hAnsi="Arial" w:cs="Arial"/>
          <w:color w:val="000000"/>
        </w:rPr>
      </w:pPr>
      <w:r w:rsidRPr="00615CEF">
        <w:rPr>
          <w:rFonts w:ascii="Arial" w:eastAsia="Calibri" w:hAnsi="Arial" w:cs="Arial"/>
          <w:color w:val="000000"/>
        </w:rPr>
        <w:t xml:space="preserve">Sulla base </w:t>
      </w:r>
      <w:r w:rsidR="007155F3">
        <w:rPr>
          <w:rFonts w:ascii="Arial" w:eastAsia="Calibri" w:hAnsi="Arial" w:cs="Arial"/>
          <w:color w:val="000000"/>
        </w:rPr>
        <w:t>dei dati relativi ai</w:t>
      </w:r>
      <w:r w:rsidRPr="00615CEF">
        <w:rPr>
          <w:rFonts w:ascii="Arial" w:eastAsia="Calibri" w:hAnsi="Arial" w:cs="Arial"/>
          <w:color w:val="000000"/>
        </w:rPr>
        <w:t xml:space="preserve"> pagamenti erogati </w:t>
      </w:r>
      <w:r w:rsidR="007155F3">
        <w:rPr>
          <w:rFonts w:ascii="Arial" w:eastAsia="Calibri" w:hAnsi="Arial" w:cs="Arial"/>
          <w:color w:val="000000"/>
        </w:rPr>
        <w:t xml:space="preserve">trasmessi </w:t>
      </w:r>
      <w:r w:rsidRPr="00615CEF">
        <w:rPr>
          <w:rFonts w:ascii="Arial" w:eastAsia="Calibri" w:hAnsi="Arial" w:cs="Arial"/>
          <w:color w:val="000000"/>
        </w:rPr>
        <w:t>dall’INPS</w:t>
      </w:r>
      <w:r w:rsidR="007155F3">
        <w:rPr>
          <w:rFonts w:ascii="Arial" w:eastAsia="Calibri" w:hAnsi="Arial" w:cs="Arial"/>
          <w:color w:val="000000"/>
        </w:rPr>
        <w:t>, di cui all’art</w:t>
      </w:r>
      <w:r w:rsidR="00683FE1">
        <w:rPr>
          <w:rFonts w:ascii="Arial" w:eastAsia="Calibri" w:hAnsi="Arial" w:cs="Arial"/>
          <w:color w:val="000000"/>
        </w:rPr>
        <w:t>icolo</w:t>
      </w:r>
      <w:r w:rsidR="007155F3">
        <w:rPr>
          <w:rFonts w:ascii="Arial" w:eastAsia="Calibri" w:hAnsi="Arial" w:cs="Arial"/>
          <w:color w:val="000000"/>
        </w:rPr>
        <w:t xml:space="preserve"> 3,</w:t>
      </w:r>
      <w:r w:rsidR="00DA505C" w:rsidRPr="00615CEF">
        <w:rPr>
          <w:rFonts w:ascii="Arial" w:eastAsia="Calibri" w:hAnsi="Arial" w:cs="Arial"/>
          <w:color w:val="000000"/>
        </w:rPr>
        <w:t xml:space="preserve"> la Regione</w:t>
      </w:r>
      <w:r w:rsidR="00B42DF0" w:rsidRPr="00615CEF">
        <w:rPr>
          <w:rFonts w:ascii="Arial" w:eastAsia="Calibri" w:hAnsi="Arial" w:cs="Arial"/>
          <w:color w:val="000000"/>
        </w:rPr>
        <w:t xml:space="preserve">/Provincia </w:t>
      </w:r>
      <w:r w:rsidR="00A10DE9">
        <w:rPr>
          <w:rFonts w:ascii="Arial" w:eastAsia="Calibri" w:hAnsi="Arial" w:cs="Arial"/>
          <w:color w:val="000000"/>
        </w:rPr>
        <w:t>a</w:t>
      </w:r>
      <w:r w:rsidR="00B42DF0" w:rsidRPr="00615CEF">
        <w:rPr>
          <w:rFonts w:ascii="Arial" w:eastAsia="Calibri" w:hAnsi="Arial" w:cs="Arial"/>
          <w:color w:val="000000"/>
        </w:rPr>
        <w:t>utonoma</w:t>
      </w:r>
      <w:r w:rsidR="008B6580">
        <w:rPr>
          <w:rFonts w:ascii="Arial" w:eastAsia="Calibri" w:hAnsi="Arial" w:cs="Arial"/>
          <w:color w:val="000000"/>
        </w:rPr>
        <w:t>……….</w:t>
      </w:r>
      <w:r w:rsidR="00DA505C" w:rsidRPr="00615CEF">
        <w:rPr>
          <w:rFonts w:ascii="Arial" w:eastAsia="Calibri" w:hAnsi="Arial" w:cs="Arial"/>
          <w:color w:val="000000"/>
        </w:rPr>
        <w:t xml:space="preserve"> effettua le verifiche desk </w:t>
      </w:r>
      <w:r w:rsidR="00063D2A" w:rsidRPr="00615CEF">
        <w:rPr>
          <w:rFonts w:ascii="Arial" w:eastAsia="Calibri" w:hAnsi="Arial" w:cs="Arial"/>
          <w:color w:val="000000"/>
        </w:rPr>
        <w:t xml:space="preserve">di competenza </w:t>
      </w:r>
      <w:r w:rsidR="00DA505C" w:rsidRPr="00615CEF">
        <w:rPr>
          <w:rFonts w:ascii="Arial" w:eastAsia="Calibri" w:hAnsi="Arial" w:cs="Arial"/>
          <w:color w:val="000000"/>
        </w:rPr>
        <w:t>e svolge gli adempimenti ai fini della certificazione delle spese alla Commissione europea.</w:t>
      </w:r>
    </w:p>
    <w:p w14:paraId="31168991" w14:textId="77777777" w:rsidR="002A272F" w:rsidRPr="002A272F" w:rsidRDefault="002A272F" w:rsidP="005233E0">
      <w:pPr>
        <w:pStyle w:val="Paragrafoelenco"/>
        <w:pBdr>
          <w:top w:val="nil"/>
          <w:left w:val="nil"/>
          <w:bottom w:val="nil"/>
          <w:right w:val="nil"/>
          <w:between w:val="nil"/>
        </w:pBdr>
        <w:spacing w:after="0" w:line="240" w:lineRule="auto"/>
        <w:ind w:left="3119" w:right="-2598"/>
        <w:contextualSpacing w:val="0"/>
        <w:jc w:val="both"/>
        <w:rPr>
          <w:rFonts w:ascii="Arial" w:eastAsia="Calibri" w:hAnsi="Arial" w:cs="Arial"/>
          <w:color w:val="000000"/>
        </w:rPr>
      </w:pPr>
    </w:p>
    <w:p w14:paraId="2E5B220E" w14:textId="03E577A7" w:rsidR="0039364E" w:rsidRPr="00C43320" w:rsidRDefault="0039364E" w:rsidP="005233E0">
      <w:pPr>
        <w:spacing w:after="0" w:line="240" w:lineRule="auto"/>
        <w:ind w:left="3119" w:right="-2598"/>
        <w:jc w:val="center"/>
        <w:rPr>
          <w:rFonts w:ascii="Arial" w:hAnsi="Arial" w:cs="Arial"/>
          <w:b/>
        </w:rPr>
      </w:pPr>
      <w:r w:rsidRPr="00C43320">
        <w:rPr>
          <w:rFonts w:ascii="Arial" w:hAnsi="Arial" w:cs="Arial"/>
          <w:b/>
        </w:rPr>
        <w:t>Articolo 5</w:t>
      </w:r>
    </w:p>
    <w:p w14:paraId="3278B346" w14:textId="0BE1FD18" w:rsidR="0039364E" w:rsidRPr="005673EB" w:rsidRDefault="0039364E" w:rsidP="005233E0">
      <w:pPr>
        <w:spacing w:after="0" w:line="240" w:lineRule="auto"/>
        <w:ind w:left="3119" w:right="-2598"/>
        <w:jc w:val="center"/>
        <w:rPr>
          <w:rFonts w:ascii="Arial" w:hAnsi="Arial" w:cs="Arial"/>
          <w:b/>
        </w:rPr>
      </w:pPr>
      <w:r w:rsidRPr="005673EB">
        <w:rPr>
          <w:rFonts w:ascii="Arial" w:hAnsi="Arial" w:cs="Arial"/>
          <w:b/>
        </w:rPr>
        <w:t>(Verifiche desk e in loco)</w:t>
      </w:r>
    </w:p>
    <w:p w14:paraId="4831E4D3" w14:textId="31041329" w:rsidR="00C11CD7" w:rsidRPr="00C11CD7" w:rsidRDefault="00C11CD7" w:rsidP="005233E0">
      <w:pPr>
        <w:spacing w:before="120" w:line="360" w:lineRule="auto"/>
        <w:ind w:left="3119" w:right="-2598" w:hanging="284"/>
        <w:jc w:val="both"/>
        <w:rPr>
          <w:rFonts w:ascii="Arial" w:hAnsi="Arial" w:cs="Arial"/>
        </w:rPr>
      </w:pPr>
      <w:r>
        <w:rPr>
          <w:rFonts w:ascii="Arial" w:hAnsi="Arial" w:cs="Arial"/>
        </w:rPr>
        <w:t>1.</w:t>
      </w:r>
      <w:r w:rsidR="009A70BF">
        <w:rPr>
          <w:rFonts w:ascii="Arial" w:hAnsi="Arial" w:cs="Arial"/>
        </w:rPr>
        <w:t xml:space="preserve"> </w:t>
      </w:r>
      <w:r w:rsidRPr="00C11CD7">
        <w:rPr>
          <w:rFonts w:ascii="Arial" w:hAnsi="Arial" w:cs="Arial"/>
        </w:rPr>
        <w:t xml:space="preserve">La Regione/Provincia </w:t>
      </w:r>
      <w:r w:rsidR="00A10DE9">
        <w:rPr>
          <w:rFonts w:ascii="Arial" w:hAnsi="Arial" w:cs="Arial"/>
        </w:rPr>
        <w:t>a</w:t>
      </w:r>
      <w:r w:rsidRPr="00C11CD7">
        <w:rPr>
          <w:rFonts w:ascii="Arial" w:hAnsi="Arial" w:cs="Arial"/>
        </w:rPr>
        <w:t>utonoma</w:t>
      </w:r>
      <w:proofErr w:type="gramStart"/>
      <w:r w:rsidR="008B6580">
        <w:rPr>
          <w:rFonts w:ascii="Arial" w:hAnsi="Arial" w:cs="Arial"/>
        </w:rPr>
        <w:t>…….</w:t>
      </w:r>
      <w:proofErr w:type="gramEnd"/>
      <w:r w:rsidRPr="00C11CD7">
        <w:rPr>
          <w:rFonts w:ascii="Arial" w:hAnsi="Arial" w:cs="Arial"/>
        </w:rPr>
        <w:t xml:space="preserve">effettua le verifiche desk di competenza sulla documentazione acquisita in via telematica o accedendo ai sistemi informativi dell’INPS con un’utenza </w:t>
      </w:r>
      <w:r w:rsidRPr="00684730">
        <w:rPr>
          <w:rFonts w:ascii="Arial" w:hAnsi="Arial" w:cs="Arial"/>
        </w:rPr>
        <w:t>dedicata</w:t>
      </w:r>
      <w:bookmarkStart w:id="5" w:name="_Hlk67403473"/>
      <w:r w:rsidR="002238E2" w:rsidRPr="002238E2">
        <w:rPr>
          <w:rFonts w:ascii="Arial" w:hAnsi="Arial" w:cs="Arial"/>
        </w:rPr>
        <w:t xml:space="preserve"> </w:t>
      </w:r>
      <w:r w:rsidR="002238E2" w:rsidRPr="00684730">
        <w:rPr>
          <w:rFonts w:ascii="Arial" w:hAnsi="Arial" w:cs="Arial"/>
        </w:rPr>
        <w:t>e/o sulla base dei dati  trasmessi dall’Istituto</w:t>
      </w:r>
      <w:bookmarkEnd w:id="5"/>
      <w:r w:rsidRPr="00684730">
        <w:rPr>
          <w:rFonts w:ascii="Arial" w:hAnsi="Arial" w:cs="Arial"/>
        </w:rPr>
        <w:t>.</w:t>
      </w:r>
      <w:r w:rsidRPr="00C11CD7">
        <w:rPr>
          <w:rFonts w:ascii="Arial" w:hAnsi="Arial" w:cs="Arial"/>
        </w:rPr>
        <w:t xml:space="preserve"> </w:t>
      </w:r>
    </w:p>
    <w:p w14:paraId="3D24600C" w14:textId="41499091" w:rsidR="00C11CD7" w:rsidRPr="00C11CD7" w:rsidRDefault="00C11CD7" w:rsidP="005233E0">
      <w:pPr>
        <w:spacing w:before="120" w:line="360" w:lineRule="auto"/>
        <w:ind w:left="3119" w:right="-2598" w:hanging="284"/>
        <w:jc w:val="both"/>
        <w:rPr>
          <w:rFonts w:ascii="Arial" w:hAnsi="Arial" w:cs="Arial"/>
        </w:rPr>
      </w:pPr>
      <w:r w:rsidRPr="00C11CD7">
        <w:rPr>
          <w:rFonts w:ascii="Arial" w:hAnsi="Arial" w:cs="Arial"/>
        </w:rPr>
        <w:t>2. L’</w:t>
      </w:r>
      <w:r w:rsidR="00667912">
        <w:rPr>
          <w:rFonts w:ascii="Arial" w:hAnsi="Arial" w:cs="Arial"/>
        </w:rPr>
        <w:t>Autorità di Gestione</w:t>
      </w:r>
      <w:r w:rsidRPr="00C11CD7">
        <w:rPr>
          <w:rFonts w:ascii="Arial" w:hAnsi="Arial" w:cs="Arial"/>
        </w:rPr>
        <w:t xml:space="preserve"> effettua controlli in loco presso la sede regionale dell’INPS al fine di verificare la documentazione attestante l’effettività dell’erogazione del sostegno al reddito, campionando un numero di destinatari adeguato ai fini della verifica della quietanza dei mandati di pagamento della </w:t>
      </w:r>
      <w:r w:rsidR="00D827FE">
        <w:rPr>
          <w:rFonts w:ascii="Arial" w:hAnsi="Arial" w:cs="Arial"/>
        </w:rPr>
        <w:t>C</w:t>
      </w:r>
      <w:r w:rsidRPr="00C11CD7">
        <w:rPr>
          <w:rFonts w:ascii="Arial" w:hAnsi="Arial" w:cs="Arial"/>
        </w:rPr>
        <w:t xml:space="preserve">assa integrazione in deroga e del modello SR41.  </w:t>
      </w:r>
    </w:p>
    <w:p w14:paraId="77B7369D" w14:textId="43542545" w:rsidR="00C11CD7" w:rsidRDefault="00C11CD7" w:rsidP="005233E0">
      <w:pPr>
        <w:spacing w:before="120" w:line="360" w:lineRule="auto"/>
        <w:ind w:left="3119" w:right="-2598" w:hanging="284"/>
        <w:jc w:val="both"/>
        <w:rPr>
          <w:rFonts w:ascii="Arial" w:hAnsi="Arial" w:cs="Arial"/>
        </w:rPr>
      </w:pPr>
      <w:r>
        <w:rPr>
          <w:rFonts w:ascii="Arial" w:hAnsi="Arial" w:cs="Arial"/>
        </w:rPr>
        <w:t>3.</w:t>
      </w:r>
      <w:r w:rsidR="009A70BF">
        <w:rPr>
          <w:rFonts w:ascii="Arial" w:hAnsi="Arial" w:cs="Arial"/>
        </w:rPr>
        <w:t xml:space="preserve"> </w:t>
      </w:r>
      <w:r w:rsidRPr="00C11CD7">
        <w:rPr>
          <w:rFonts w:ascii="Arial" w:hAnsi="Arial" w:cs="Arial"/>
        </w:rPr>
        <w:t>In merito all’effettuazione dei controlli in loco durante l’intero periodo di vigenza delle misure restrittive introdotte al fine di contenere l’emergenza sanitaria da COVID-19, la nota ANPAL “Quadro di riferimento per gli interventi FSE da attuare in risposta al COVID 19” n. 8013 del 31 agosto 2020, prevede che le parti possono concordare procedure in deroga attraverso cui sostituire le verifiche “in presenza” con nuove modalità di controllo “da remoto”.</w:t>
      </w:r>
    </w:p>
    <w:p w14:paraId="707B1720" w14:textId="77777777" w:rsidR="00C11CD7" w:rsidRPr="00615CEF" w:rsidRDefault="00C11CD7" w:rsidP="005233E0">
      <w:pPr>
        <w:spacing w:before="120" w:line="360" w:lineRule="auto"/>
        <w:ind w:left="3119" w:right="-2598"/>
        <w:rPr>
          <w:rFonts w:ascii="Arial" w:hAnsi="Arial" w:cs="Arial"/>
        </w:rPr>
      </w:pPr>
    </w:p>
    <w:p w14:paraId="399F9DBD" w14:textId="3E3B5C13" w:rsidR="000D06C4" w:rsidRPr="007B7208" w:rsidRDefault="000D06C4" w:rsidP="005233E0">
      <w:pPr>
        <w:spacing w:after="0" w:line="240" w:lineRule="auto"/>
        <w:ind w:left="3119" w:right="-2598"/>
        <w:jc w:val="center"/>
        <w:rPr>
          <w:rFonts w:ascii="Arial" w:hAnsi="Arial" w:cs="Arial"/>
          <w:b/>
        </w:rPr>
      </w:pPr>
      <w:r w:rsidRPr="007B7208">
        <w:rPr>
          <w:rFonts w:ascii="Arial" w:hAnsi="Arial" w:cs="Arial"/>
          <w:b/>
        </w:rPr>
        <w:t xml:space="preserve">Articolo </w:t>
      </w:r>
      <w:r w:rsidR="006747A6" w:rsidRPr="007B7208">
        <w:rPr>
          <w:rFonts w:ascii="Arial" w:hAnsi="Arial" w:cs="Arial"/>
          <w:b/>
        </w:rPr>
        <w:t>6</w:t>
      </w:r>
      <w:r w:rsidR="00CD732E" w:rsidRPr="007B7208">
        <w:rPr>
          <w:b/>
        </w:rPr>
        <w:t xml:space="preserve"> </w:t>
      </w:r>
    </w:p>
    <w:p w14:paraId="6472D8AC" w14:textId="718A772A" w:rsidR="00CC0016" w:rsidRPr="007B7208" w:rsidRDefault="009A70BF" w:rsidP="005233E0">
      <w:pPr>
        <w:spacing w:after="0" w:line="240" w:lineRule="auto"/>
        <w:ind w:left="3119" w:right="-2598"/>
        <w:jc w:val="center"/>
        <w:rPr>
          <w:rFonts w:ascii="Arial" w:hAnsi="Arial" w:cs="Arial"/>
          <w:b/>
        </w:rPr>
      </w:pPr>
      <w:r w:rsidRPr="007443E9">
        <w:rPr>
          <w:rFonts w:ascii="Arial" w:hAnsi="Arial" w:cs="Arial"/>
          <w:b/>
        </w:rPr>
        <w:t>(</w:t>
      </w:r>
      <w:r w:rsidR="00CC0016" w:rsidRPr="007443E9">
        <w:rPr>
          <w:rFonts w:ascii="Arial" w:hAnsi="Arial" w:cs="Arial"/>
          <w:b/>
        </w:rPr>
        <w:t>Disposizioni in materia di protezione di dati personali)</w:t>
      </w:r>
    </w:p>
    <w:p w14:paraId="680A87E2" w14:textId="77777777" w:rsidR="002A272F" w:rsidRPr="007B7208" w:rsidRDefault="002A272F" w:rsidP="005233E0">
      <w:pPr>
        <w:spacing w:after="0" w:line="240" w:lineRule="auto"/>
        <w:ind w:left="3119" w:right="-2598"/>
        <w:jc w:val="center"/>
        <w:rPr>
          <w:rFonts w:ascii="Arial" w:hAnsi="Arial" w:cs="Arial"/>
          <w:b/>
        </w:rPr>
      </w:pPr>
    </w:p>
    <w:p w14:paraId="7EFA0811" w14:textId="07E96FDC"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1. </w:t>
      </w:r>
      <w:r w:rsidR="00CC0016" w:rsidRPr="007B7208">
        <w:rPr>
          <w:rFonts w:ascii="Arial" w:eastAsia="Calibri" w:hAnsi="Arial" w:cs="Arial"/>
        </w:rPr>
        <w:t xml:space="preserve">Le Parti, quali Titolari del trattamento dei dati personali oggetto della presente Convenzione, ciascuno per il proprio ambito di competenza, si vincolano alla scrupolosa osservanza delle disposizioni contenute nel Regolamento </w:t>
      </w:r>
      <w:r w:rsidR="009A70BF" w:rsidRPr="007B7208">
        <w:rPr>
          <w:rFonts w:ascii="Arial" w:eastAsia="Calibri" w:hAnsi="Arial" w:cs="Arial"/>
        </w:rPr>
        <w:t>(</w:t>
      </w:r>
      <w:r w:rsidR="00CC0016" w:rsidRPr="007B7208">
        <w:rPr>
          <w:rFonts w:ascii="Arial" w:eastAsia="Calibri" w:hAnsi="Arial" w:cs="Arial"/>
        </w:rPr>
        <w:t>UE</w:t>
      </w:r>
      <w:r w:rsidR="009A70BF" w:rsidRPr="007B7208">
        <w:rPr>
          <w:rFonts w:ascii="Arial" w:eastAsia="Calibri" w:hAnsi="Arial" w:cs="Arial"/>
        </w:rPr>
        <w:t>)</w:t>
      </w:r>
      <w:r w:rsidR="00CC0016" w:rsidRPr="007B7208">
        <w:rPr>
          <w:rFonts w:ascii="Arial" w:eastAsia="Calibri" w:hAnsi="Arial" w:cs="Arial"/>
        </w:rPr>
        <w:t>, nel d</w:t>
      </w:r>
      <w:r w:rsidR="009A70BF" w:rsidRPr="007B7208">
        <w:rPr>
          <w:rFonts w:ascii="Arial" w:eastAsia="Calibri" w:hAnsi="Arial" w:cs="Arial"/>
        </w:rPr>
        <w:t>ecreto legislativo</w:t>
      </w:r>
      <w:r w:rsidR="00CC0016" w:rsidRPr="007B7208">
        <w:rPr>
          <w:rFonts w:ascii="Arial" w:eastAsia="Calibri" w:hAnsi="Arial" w:cs="Arial"/>
        </w:rPr>
        <w:t xml:space="preserve"> n. 101/2018 e nel Codice, con particolare riferimento a ciò che concerne la sicurezza dei dati, gli adempimenti e la responsabilità nei confronti degli interessati, dei terzi e del Garante per la protezione dei dati personali.</w:t>
      </w:r>
    </w:p>
    <w:p w14:paraId="591472F5" w14:textId="6C8199AE"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2.</w:t>
      </w:r>
      <w:r w:rsidR="009A70BF" w:rsidRPr="007B7208">
        <w:rPr>
          <w:rFonts w:ascii="Arial" w:eastAsia="Calibri" w:hAnsi="Arial" w:cs="Arial"/>
        </w:rPr>
        <w:t xml:space="preserve"> </w:t>
      </w:r>
      <w:r w:rsidR="00CC0016" w:rsidRPr="007B7208">
        <w:rPr>
          <w:rFonts w:ascii="Arial" w:eastAsia="Calibri" w:hAnsi="Arial" w:cs="Arial"/>
        </w:rPr>
        <w:t>Le Parti assicurano che i trattamenti di dati personali saranno posti in essere nell’ambito delle regole e per le specifiche finalità previste nella normativa citata in premessa e posta alla base della presente Convenzione e osservano, in ogni fase del trattamento, il rispetto dei principi di liceità, correttezza e trasparenza, limitazione della finalità, minimizzazione dei dati, esattezza, limitazione della conservazione, integrità, riservatezza e responsabilizzazione del Titolare, sanciti dagli articoli 5 e 6 del citato Regolamento UE.</w:t>
      </w:r>
    </w:p>
    <w:p w14:paraId="008AF873" w14:textId="747F8CE7"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3.</w:t>
      </w:r>
      <w:r w:rsidR="009A70BF" w:rsidRPr="007B7208">
        <w:rPr>
          <w:rFonts w:ascii="Arial" w:eastAsia="Calibri" w:hAnsi="Arial" w:cs="Arial"/>
        </w:rPr>
        <w:t xml:space="preserve"> </w:t>
      </w:r>
      <w:r w:rsidR="00CC0016" w:rsidRPr="007B7208">
        <w:rPr>
          <w:rFonts w:ascii="Arial" w:eastAsia="Calibri" w:hAnsi="Arial" w:cs="Arial"/>
        </w:rPr>
        <w:t>In ogni caso di trattamento, le Parti si impegnano affinché i dati personali non vengano divulgati, comunicati, ceduti a terzi</w:t>
      </w:r>
      <w:r w:rsidR="009A70BF" w:rsidRPr="007B7208">
        <w:rPr>
          <w:rFonts w:ascii="Arial" w:eastAsia="Calibri" w:hAnsi="Arial" w:cs="Arial"/>
        </w:rPr>
        <w:t>,</w:t>
      </w:r>
      <w:r w:rsidR="00CC0016" w:rsidRPr="007B7208">
        <w:rPr>
          <w:rFonts w:ascii="Arial" w:eastAsia="Calibri" w:hAnsi="Arial" w:cs="Arial"/>
        </w:rPr>
        <w:t xml:space="preserve"> né in alcun modo riprodotti</w:t>
      </w:r>
      <w:r w:rsidR="009A70BF" w:rsidRPr="007B7208">
        <w:rPr>
          <w:rFonts w:ascii="Arial" w:eastAsia="Calibri" w:hAnsi="Arial" w:cs="Arial"/>
        </w:rPr>
        <w:t>,</w:t>
      </w:r>
      <w:r w:rsidR="00CC0016" w:rsidRPr="007B7208">
        <w:rPr>
          <w:rFonts w:ascii="Arial" w:eastAsia="Calibri" w:hAnsi="Arial" w:cs="Arial"/>
        </w:rPr>
        <w:t xml:space="preserve"> al di fuori dei casi di previsione di legge.</w:t>
      </w:r>
    </w:p>
    <w:p w14:paraId="6E6A0647" w14:textId="428B71DC"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4.</w:t>
      </w:r>
      <w:r w:rsidR="00136F9A" w:rsidRPr="007B7208">
        <w:rPr>
          <w:rFonts w:ascii="Arial" w:eastAsia="Calibri" w:hAnsi="Arial" w:cs="Arial"/>
        </w:rPr>
        <w:t xml:space="preserve"> </w:t>
      </w:r>
      <w:r w:rsidR="00CC0016" w:rsidRPr="007B7208">
        <w:rPr>
          <w:rFonts w:ascii="Arial" w:eastAsia="Calibri" w:hAnsi="Arial" w:cs="Arial"/>
        </w:rPr>
        <w:t>Le operazioni di trattamento saranno consentite esclusivamente a soggetti che siano stati designati quali responsabili del trattamento (artt. 28 e 4, n. 8 del Regolamento UE) o persone autorizzate al trattamento dei dati (artt. 29 e 4, n. 10 del Regolamento UE e art. 2-quaterdecies del Codice). In conformità a ciò, le Parti provvederanno, sotto la propria responsabilità e nell’ambito del proprio assetto organizzativo, ad impartire precise e dettagliate istruzioni agli addetti al trattamento che, espressamente designati e</w:t>
      </w:r>
      <w:r w:rsidR="009A70BF" w:rsidRPr="007B7208">
        <w:rPr>
          <w:rFonts w:ascii="Arial" w:eastAsia="Calibri" w:hAnsi="Arial" w:cs="Arial"/>
        </w:rPr>
        <w:t>d</w:t>
      </w:r>
      <w:r w:rsidR="00CC0016" w:rsidRPr="007B7208">
        <w:rPr>
          <w:rFonts w:ascii="Arial" w:eastAsia="Calibri" w:hAnsi="Arial" w:cs="Arial"/>
        </w:rPr>
        <w:t xml:space="preserve"> autorizzati, avranno accesso ai dati.</w:t>
      </w:r>
    </w:p>
    <w:p w14:paraId="747FBBF7" w14:textId="71948836"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5. </w:t>
      </w:r>
      <w:r w:rsidR="00CC0016" w:rsidRPr="007B7208">
        <w:rPr>
          <w:rFonts w:ascii="Arial" w:eastAsia="Calibri" w:hAnsi="Arial" w:cs="Arial"/>
        </w:rPr>
        <w:t>Le Parti si impegnano a conservare le informazioni ricevute per il tempo strettamente necessario ad effettuare le attività, così come dettagliate nei precedenti articoli e, di conseguenza, a cancellare i dati ricevuti non appena siano stati realizzati gli scopi per cui si procede.</w:t>
      </w:r>
    </w:p>
    <w:p w14:paraId="635AE6F1" w14:textId="273A4648"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6. </w:t>
      </w:r>
      <w:r w:rsidR="00CC0016" w:rsidRPr="007B7208">
        <w:rPr>
          <w:rFonts w:ascii="Arial" w:eastAsia="Calibri" w:hAnsi="Arial" w:cs="Arial"/>
        </w:rPr>
        <w:t>Le Parti, nei termini di cui agli art</w:t>
      </w:r>
      <w:r w:rsidR="00683FE1">
        <w:rPr>
          <w:rFonts w:ascii="Arial" w:eastAsia="Calibri" w:hAnsi="Arial" w:cs="Arial"/>
        </w:rPr>
        <w:t>icoli</w:t>
      </w:r>
      <w:r w:rsidR="00CC0016" w:rsidRPr="007B7208">
        <w:rPr>
          <w:rFonts w:ascii="Arial" w:eastAsia="Calibri" w:hAnsi="Arial" w:cs="Arial"/>
        </w:rPr>
        <w:t xml:space="preserve"> 13 e 14 del Regolamento UE, informano gli interessati cui si riferiscono i dati oggetto di trattamento in esecuzione della presente Convenzione e garantiscono l'esercizio dei diritti loro riconosciuti dagli art</w:t>
      </w:r>
      <w:r w:rsidR="00683FE1">
        <w:rPr>
          <w:rFonts w:ascii="Arial" w:eastAsia="Calibri" w:hAnsi="Arial" w:cs="Arial"/>
        </w:rPr>
        <w:t>icol</w:t>
      </w:r>
      <w:r w:rsidR="00434590">
        <w:rPr>
          <w:rFonts w:ascii="Arial" w:eastAsia="Calibri" w:hAnsi="Arial" w:cs="Arial"/>
        </w:rPr>
        <w:t>i</w:t>
      </w:r>
      <w:r w:rsidR="00CC0016" w:rsidRPr="007B7208">
        <w:rPr>
          <w:rFonts w:ascii="Arial" w:eastAsia="Calibri" w:hAnsi="Arial" w:cs="Arial"/>
        </w:rPr>
        <w:t xml:space="preserve"> 15 e s</w:t>
      </w:r>
      <w:r w:rsidR="00683FE1">
        <w:rPr>
          <w:rFonts w:ascii="Arial" w:eastAsia="Calibri" w:hAnsi="Arial" w:cs="Arial"/>
        </w:rPr>
        <w:t>eguenti</w:t>
      </w:r>
      <w:r w:rsidR="00CC0016" w:rsidRPr="007B7208">
        <w:rPr>
          <w:rFonts w:ascii="Arial" w:eastAsia="Calibri" w:hAnsi="Arial" w:cs="Arial"/>
        </w:rPr>
        <w:t xml:space="preserve"> del medesimo Regolamento UE.</w:t>
      </w:r>
    </w:p>
    <w:p w14:paraId="315AA144" w14:textId="01A70EC7"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7. </w:t>
      </w:r>
      <w:r w:rsidR="00CC0016" w:rsidRPr="007B7208">
        <w:rPr>
          <w:rFonts w:ascii="Arial" w:eastAsia="Calibri" w:hAnsi="Arial" w:cs="Arial"/>
        </w:rPr>
        <w:t xml:space="preserve">Le Parti si impegnano a trattare i dati personali, osservando le misure di sicurezza e i vincoli di riservatezza previsti dalla citata normativa europea e nazionale sulla protezione dei dati, </w:t>
      </w:r>
      <w:r w:rsidR="00136F9A" w:rsidRPr="007B7208">
        <w:rPr>
          <w:rFonts w:ascii="Arial" w:eastAsia="Calibri" w:hAnsi="Arial" w:cs="Arial"/>
        </w:rPr>
        <w:t>così</w:t>
      </w:r>
      <w:r w:rsidR="00CC0016" w:rsidRPr="007B7208">
        <w:rPr>
          <w:rFonts w:ascii="Arial" w:eastAsia="Calibri" w:hAnsi="Arial" w:cs="Arial"/>
        </w:rPr>
        <w:t xml:space="preserve"> da garantire un’adeguata sicurezza delle informazioni, compresa la protezione, mediante misure tecniche e</w:t>
      </w:r>
      <w:r w:rsidR="00136F9A" w:rsidRPr="007B7208">
        <w:rPr>
          <w:rFonts w:ascii="Arial" w:eastAsia="Calibri" w:hAnsi="Arial" w:cs="Arial"/>
        </w:rPr>
        <w:t>d</w:t>
      </w:r>
      <w:r w:rsidR="00CC0016" w:rsidRPr="007B7208">
        <w:rPr>
          <w:rFonts w:ascii="Arial" w:eastAsia="Calibri" w:hAnsi="Arial" w:cs="Arial"/>
        </w:rPr>
        <w:t xml:space="preserve"> organizzative adeguate, al fine di scongiurare trattamenti non autorizzati o illeciti, la perdita, la distruzione o il danno accidentali e, ai sensi dell‘art</w:t>
      </w:r>
      <w:r w:rsidR="00683FE1">
        <w:rPr>
          <w:rFonts w:ascii="Arial" w:eastAsia="Calibri" w:hAnsi="Arial" w:cs="Arial"/>
        </w:rPr>
        <w:t>icolo</w:t>
      </w:r>
      <w:r w:rsidR="00CC0016" w:rsidRPr="007B7208">
        <w:rPr>
          <w:rFonts w:ascii="Arial" w:eastAsia="Calibri" w:hAnsi="Arial" w:cs="Arial"/>
        </w:rPr>
        <w:t xml:space="preserve"> 32 del Regolamento UE, garantire un livello di sicurezza parametrato al rischio individuato.</w:t>
      </w:r>
    </w:p>
    <w:p w14:paraId="7CE96EE3" w14:textId="3E3BCF3C"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8. </w:t>
      </w:r>
      <w:r w:rsidR="00CC0016" w:rsidRPr="007B7208">
        <w:rPr>
          <w:rFonts w:ascii="Arial" w:eastAsia="Calibri" w:hAnsi="Arial" w:cs="Arial"/>
        </w:rPr>
        <w:t xml:space="preserve">La presente Convenzione è stipulata nel rispetto delle prescrizioni – così come attualizzate in coerenza con la vigente normativa in materia di trattamento dei dati personali – dettate dal Garante per la </w:t>
      </w:r>
      <w:r w:rsidR="009C170B" w:rsidRPr="007B7208">
        <w:rPr>
          <w:rFonts w:ascii="Arial" w:eastAsia="Calibri" w:hAnsi="Arial" w:cs="Arial"/>
        </w:rPr>
        <w:t>p</w:t>
      </w:r>
      <w:r w:rsidR="00136F9A" w:rsidRPr="007B7208">
        <w:rPr>
          <w:rFonts w:ascii="Arial" w:eastAsia="Calibri" w:hAnsi="Arial" w:cs="Arial"/>
        </w:rPr>
        <w:t xml:space="preserve">rotezione </w:t>
      </w:r>
      <w:r w:rsidR="00CC0016" w:rsidRPr="007B7208">
        <w:rPr>
          <w:rFonts w:ascii="Arial" w:eastAsia="Calibri" w:hAnsi="Arial" w:cs="Arial"/>
        </w:rPr>
        <w:t xml:space="preserve">dei dati personali con il Provvedimento </w:t>
      </w:r>
      <w:bookmarkStart w:id="6" w:name="_GoBack"/>
      <w:bookmarkEnd w:id="6"/>
      <w:r w:rsidR="00CC0016" w:rsidRPr="007B7208">
        <w:rPr>
          <w:rFonts w:ascii="Arial" w:eastAsia="Calibri" w:hAnsi="Arial" w:cs="Arial"/>
        </w:rPr>
        <w:t>del 2 luglio 2015 n. 393.</w:t>
      </w:r>
    </w:p>
    <w:p w14:paraId="224FFBB8" w14:textId="4B0A7DCB" w:rsidR="00CC0016" w:rsidRPr="007B7208"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9. </w:t>
      </w:r>
      <w:r w:rsidR="00CC0016" w:rsidRPr="007B7208">
        <w:rPr>
          <w:rFonts w:ascii="Arial" w:eastAsia="Calibri" w:hAnsi="Arial" w:cs="Arial"/>
        </w:rPr>
        <w:t>Le Parti si impegnano a collaborare nell’espletamento di eventuali attività di controllo sui trattamenti, previo preavviso tra le rispettive funzioni organizzative preposte alla sicurezza, nonché ad offrire la propria collaborazione nell’espletamento delle suddette attività.</w:t>
      </w:r>
    </w:p>
    <w:p w14:paraId="409FFF56" w14:textId="00EE9AE0" w:rsidR="008D311B" w:rsidRDefault="0035003F" w:rsidP="005233E0">
      <w:pPr>
        <w:pBdr>
          <w:top w:val="nil"/>
          <w:left w:val="nil"/>
          <w:bottom w:val="nil"/>
          <w:right w:val="nil"/>
          <w:between w:val="nil"/>
        </w:pBdr>
        <w:spacing w:line="360" w:lineRule="auto"/>
        <w:ind w:left="3119" w:right="-2598" w:hanging="284"/>
        <w:jc w:val="both"/>
        <w:rPr>
          <w:rFonts w:ascii="Arial" w:eastAsia="Calibri" w:hAnsi="Arial" w:cs="Arial"/>
        </w:rPr>
      </w:pPr>
      <w:r w:rsidRPr="007B7208">
        <w:rPr>
          <w:rFonts w:ascii="Arial" w:eastAsia="Calibri" w:hAnsi="Arial" w:cs="Arial"/>
        </w:rPr>
        <w:t xml:space="preserve">10. </w:t>
      </w:r>
      <w:r w:rsidR="00CC0016" w:rsidRPr="007B7208">
        <w:rPr>
          <w:rFonts w:ascii="Arial" w:eastAsia="Calibri" w:hAnsi="Arial" w:cs="Arial"/>
        </w:rPr>
        <w:t xml:space="preserve">Ciascuna delle Parti comunicherà tempestivamente all’altra le violazioni di dati o incidenti informatici eventualmente occorsi nell’ambito dei trattamenti effettuati, che possano avere un impatto significativo sui dati personali, in modo che ciascun Titolare, nei termini prescritti, possa effettuare la dovuta segnalazione di c.d. “data </w:t>
      </w:r>
      <w:proofErr w:type="spellStart"/>
      <w:r w:rsidR="00CC0016" w:rsidRPr="007B7208">
        <w:rPr>
          <w:rFonts w:ascii="Arial" w:eastAsia="Calibri" w:hAnsi="Arial" w:cs="Arial"/>
        </w:rPr>
        <w:t>breach</w:t>
      </w:r>
      <w:proofErr w:type="spellEnd"/>
      <w:r w:rsidR="00CC0016" w:rsidRPr="007B7208">
        <w:rPr>
          <w:rFonts w:ascii="Arial" w:eastAsia="Calibri" w:hAnsi="Arial" w:cs="Arial"/>
        </w:rPr>
        <w:t xml:space="preserve">” al Garante per la </w:t>
      </w:r>
      <w:r w:rsidR="009C170B" w:rsidRPr="007B7208">
        <w:rPr>
          <w:rFonts w:ascii="Arial" w:eastAsia="Calibri" w:hAnsi="Arial" w:cs="Arial"/>
        </w:rPr>
        <w:t>p</w:t>
      </w:r>
      <w:r w:rsidR="00136F9A" w:rsidRPr="007B7208">
        <w:rPr>
          <w:rFonts w:ascii="Arial" w:eastAsia="Calibri" w:hAnsi="Arial" w:cs="Arial"/>
        </w:rPr>
        <w:t xml:space="preserve">rotezione </w:t>
      </w:r>
      <w:r w:rsidR="00CC0016" w:rsidRPr="007B7208">
        <w:rPr>
          <w:rFonts w:ascii="Arial" w:eastAsia="Calibri" w:hAnsi="Arial" w:cs="Arial"/>
        </w:rPr>
        <w:t>dei dati personali, ai sensi degli</w:t>
      </w:r>
      <w:r w:rsidR="002624D4">
        <w:rPr>
          <w:rFonts w:ascii="Arial" w:eastAsia="Calibri" w:hAnsi="Arial" w:cs="Arial"/>
        </w:rPr>
        <w:t xml:space="preserve"> </w:t>
      </w:r>
      <w:r w:rsidR="00683FE1">
        <w:rPr>
          <w:rFonts w:ascii="Arial" w:eastAsia="Calibri" w:hAnsi="Arial" w:cs="Arial"/>
        </w:rPr>
        <w:t>articoli</w:t>
      </w:r>
      <w:r w:rsidR="00CC0016" w:rsidRPr="007B7208">
        <w:rPr>
          <w:rFonts w:ascii="Arial" w:eastAsia="Calibri" w:hAnsi="Arial" w:cs="Arial"/>
        </w:rPr>
        <w:t xml:space="preserve"> 33 e 34 del Regolamento UE e nel rispetto delle prescrizioni dettate dalla medesima Autorità con il Provvedimento del 30 luglio 2019 n. 157. In tal caso</w:t>
      </w:r>
      <w:r w:rsidR="00136F9A" w:rsidRPr="007B7208">
        <w:rPr>
          <w:rFonts w:ascii="Arial" w:eastAsia="Calibri" w:hAnsi="Arial" w:cs="Arial"/>
        </w:rPr>
        <w:t>,</w:t>
      </w:r>
      <w:r w:rsidR="00CC0016" w:rsidRPr="007B7208">
        <w:rPr>
          <w:rFonts w:ascii="Arial" w:eastAsia="Calibri" w:hAnsi="Arial" w:cs="Arial"/>
        </w:rPr>
        <w:t xml:space="preserve"> le Parti assicurano l’impegno reciproco a collaborare ai fini di un corretto e tempestivo adempimento del suddetto obbligo.</w:t>
      </w:r>
    </w:p>
    <w:p w14:paraId="4DA1884F" w14:textId="77777777" w:rsidR="00000B24" w:rsidRPr="005673EB" w:rsidRDefault="00000B24" w:rsidP="005233E0">
      <w:pPr>
        <w:pBdr>
          <w:top w:val="nil"/>
          <w:left w:val="nil"/>
          <w:bottom w:val="nil"/>
          <w:right w:val="nil"/>
          <w:between w:val="nil"/>
        </w:pBdr>
        <w:spacing w:line="360" w:lineRule="auto"/>
        <w:ind w:left="3119" w:right="-2598"/>
        <w:jc w:val="both"/>
        <w:rPr>
          <w:rFonts w:ascii="Arial" w:eastAsia="Calibri" w:hAnsi="Arial" w:cs="Arial"/>
        </w:rPr>
      </w:pPr>
    </w:p>
    <w:p w14:paraId="4A7E6B03" w14:textId="54ADAA31" w:rsidR="00FB1F37" w:rsidRPr="005673EB" w:rsidRDefault="00FB1F37" w:rsidP="005233E0">
      <w:pPr>
        <w:spacing w:after="0" w:line="240" w:lineRule="auto"/>
        <w:ind w:left="3119" w:right="-2598"/>
        <w:jc w:val="center"/>
        <w:rPr>
          <w:rFonts w:ascii="Arial" w:hAnsi="Arial" w:cs="Arial"/>
          <w:b/>
        </w:rPr>
      </w:pPr>
      <w:r w:rsidRPr="009E3213">
        <w:rPr>
          <w:rFonts w:ascii="Arial" w:hAnsi="Arial" w:cs="Arial"/>
          <w:b/>
        </w:rPr>
        <w:t>Articolo 7</w:t>
      </w:r>
    </w:p>
    <w:p w14:paraId="2567039B" w14:textId="272A6F80" w:rsidR="00FB1F37" w:rsidRDefault="00FB1F37" w:rsidP="005233E0">
      <w:pPr>
        <w:spacing w:after="0" w:line="240" w:lineRule="auto"/>
        <w:ind w:left="3119" w:right="-2598"/>
        <w:jc w:val="center"/>
        <w:rPr>
          <w:rFonts w:ascii="Arial" w:hAnsi="Arial" w:cs="Arial"/>
          <w:b/>
        </w:rPr>
      </w:pPr>
      <w:r w:rsidRPr="005673EB">
        <w:rPr>
          <w:rFonts w:ascii="Arial" w:hAnsi="Arial" w:cs="Arial"/>
          <w:b/>
        </w:rPr>
        <w:t>(</w:t>
      </w:r>
      <w:r w:rsidR="0087141D" w:rsidRPr="005673EB">
        <w:rPr>
          <w:rFonts w:ascii="Arial" w:hAnsi="Arial" w:cs="Arial"/>
          <w:b/>
        </w:rPr>
        <w:t>Conservazione della documentazione</w:t>
      </w:r>
      <w:r w:rsidRPr="005673EB">
        <w:rPr>
          <w:rFonts w:ascii="Arial" w:hAnsi="Arial" w:cs="Arial"/>
          <w:b/>
        </w:rPr>
        <w:t>)</w:t>
      </w:r>
    </w:p>
    <w:p w14:paraId="22045ABE" w14:textId="77777777" w:rsidR="002A272F" w:rsidRPr="005673EB" w:rsidRDefault="002A272F" w:rsidP="005233E0">
      <w:pPr>
        <w:spacing w:after="0" w:line="240" w:lineRule="auto"/>
        <w:ind w:left="3119" w:right="-2598"/>
        <w:jc w:val="center"/>
        <w:rPr>
          <w:rFonts w:ascii="Arial" w:hAnsi="Arial" w:cs="Arial"/>
          <w:b/>
        </w:rPr>
      </w:pPr>
    </w:p>
    <w:p w14:paraId="0E1FAC0B" w14:textId="5E208EAE" w:rsidR="005673EB" w:rsidRDefault="00683FE1" w:rsidP="005233E0">
      <w:pPr>
        <w:pStyle w:val="Paragrafoelenco"/>
        <w:numPr>
          <w:ilvl w:val="0"/>
          <w:numId w:val="40"/>
        </w:numPr>
        <w:spacing w:line="360" w:lineRule="auto"/>
        <w:ind w:left="3119" w:right="-2598" w:hanging="284"/>
        <w:jc w:val="both"/>
        <w:rPr>
          <w:rFonts w:ascii="Arial" w:eastAsia="Calibri" w:hAnsi="Arial" w:cs="Arial"/>
          <w:color w:val="000000"/>
        </w:rPr>
      </w:pPr>
      <w:r>
        <w:rPr>
          <w:rFonts w:ascii="Arial" w:eastAsia="Calibri" w:hAnsi="Arial" w:cs="Arial"/>
          <w:color w:val="000000"/>
        </w:rPr>
        <w:t xml:space="preserve"> </w:t>
      </w:r>
      <w:r w:rsidR="00B42DF0" w:rsidRPr="00C5731E">
        <w:rPr>
          <w:rFonts w:ascii="Arial" w:eastAsia="Calibri" w:hAnsi="Arial" w:cs="Arial"/>
          <w:color w:val="000000"/>
        </w:rPr>
        <w:t xml:space="preserve">Gli </w:t>
      </w:r>
      <w:r w:rsidR="006838AC">
        <w:rPr>
          <w:rFonts w:ascii="Arial" w:eastAsia="Calibri" w:hAnsi="Arial" w:cs="Arial"/>
          <w:color w:val="000000"/>
        </w:rPr>
        <w:t>U</w:t>
      </w:r>
      <w:r w:rsidR="00B42DF0" w:rsidRPr="00C5731E">
        <w:rPr>
          <w:rFonts w:ascii="Arial" w:eastAsia="Calibri" w:hAnsi="Arial" w:cs="Arial"/>
          <w:color w:val="000000"/>
        </w:rPr>
        <w:t>ffici regionali/provinciali competenti e l’INPS si impegnano a conservare tutti i documenti</w:t>
      </w:r>
      <w:r w:rsidR="00136F9A" w:rsidRPr="00C5731E">
        <w:rPr>
          <w:rFonts w:ascii="Arial" w:eastAsia="Calibri" w:hAnsi="Arial" w:cs="Arial"/>
          <w:color w:val="000000"/>
        </w:rPr>
        <w:t>,</w:t>
      </w:r>
      <w:r w:rsidR="00B42DF0" w:rsidRPr="00C5731E">
        <w:rPr>
          <w:rFonts w:ascii="Arial" w:eastAsia="Calibri" w:hAnsi="Arial" w:cs="Arial"/>
          <w:color w:val="000000"/>
        </w:rPr>
        <w:t xml:space="preserve"> sia di natura amministrativa</w:t>
      </w:r>
      <w:r w:rsidR="00136F9A" w:rsidRPr="00C5731E">
        <w:rPr>
          <w:rFonts w:ascii="Arial" w:eastAsia="Calibri" w:hAnsi="Arial" w:cs="Arial"/>
          <w:color w:val="000000"/>
        </w:rPr>
        <w:t xml:space="preserve"> che</w:t>
      </w:r>
      <w:r w:rsidR="00B42DF0" w:rsidRPr="00C5731E">
        <w:rPr>
          <w:rFonts w:ascii="Arial" w:eastAsia="Calibri" w:hAnsi="Arial" w:cs="Arial"/>
          <w:color w:val="000000"/>
        </w:rPr>
        <w:t xml:space="preserve"> di natura contabile</w:t>
      </w:r>
      <w:r w:rsidR="00136F9A" w:rsidRPr="00C5731E">
        <w:rPr>
          <w:rFonts w:ascii="Arial" w:eastAsia="Calibri" w:hAnsi="Arial" w:cs="Arial"/>
          <w:color w:val="000000"/>
        </w:rPr>
        <w:t>,</w:t>
      </w:r>
      <w:r w:rsidR="00B42DF0" w:rsidRPr="00C5731E">
        <w:rPr>
          <w:rFonts w:ascii="Arial" w:eastAsia="Calibri" w:hAnsi="Arial" w:cs="Arial"/>
          <w:color w:val="000000"/>
        </w:rPr>
        <w:t xml:space="preserve"> sotto forma di originali e copie autentiche (nei casi consentiti)</w:t>
      </w:r>
      <w:r w:rsidR="00136F9A" w:rsidRPr="00C5731E">
        <w:rPr>
          <w:rFonts w:ascii="Arial" w:eastAsia="Calibri" w:hAnsi="Arial" w:cs="Arial"/>
          <w:color w:val="000000"/>
        </w:rPr>
        <w:t>,</w:t>
      </w:r>
      <w:r w:rsidR="00B42DF0" w:rsidRPr="00C5731E">
        <w:rPr>
          <w:rFonts w:ascii="Arial" w:eastAsia="Calibri" w:hAnsi="Arial" w:cs="Arial"/>
          <w:color w:val="000000"/>
        </w:rPr>
        <w:t xml:space="preserve"> per i tempi e con le modalità previsti dalla vigente normativa comunitaria</w:t>
      </w:r>
      <w:r w:rsidR="00136F9A" w:rsidRPr="00C5731E">
        <w:rPr>
          <w:rFonts w:ascii="Arial" w:eastAsia="Calibri" w:hAnsi="Arial" w:cs="Arial"/>
          <w:color w:val="000000"/>
        </w:rPr>
        <w:t xml:space="preserve"> (art. 140 Reg. (UE)</w:t>
      </w:r>
      <w:r w:rsidR="00744B59">
        <w:rPr>
          <w:rFonts w:ascii="Arial" w:eastAsia="Calibri" w:hAnsi="Arial" w:cs="Arial"/>
          <w:color w:val="000000"/>
        </w:rPr>
        <w:t xml:space="preserve"> n.</w:t>
      </w:r>
      <w:r w:rsidR="00136F9A" w:rsidRPr="00C5731E">
        <w:rPr>
          <w:rFonts w:ascii="Arial" w:eastAsia="Calibri" w:hAnsi="Arial" w:cs="Arial"/>
          <w:color w:val="000000"/>
        </w:rPr>
        <w:t xml:space="preserve"> 2013</w:t>
      </w:r>
      <w:r w:rsidR="00D92B19" w:rsidRPr="00C5731E">
        <w:rPr>
          <w:rFonts w:ascii="Arial" w:eastAsia="Calibri" w:hAnsi="Arial" w:cs="Arial"/>
          <w:color w:val="000000"/>
        </w:rPr>
        <w:t>/1303</w:t>
      </w:r>
      <w:r w:rsidR="00136F9A" w:rsidRPr="00C5731E">
        <w:rPr>
          <w:rFonts w:ascii="Arial" w:eastAsia="Calibri" w:hAnsi="Arial" w:cs="Arial"/>
          <w:color w:val="000000"/>
        </w:rPr>
        <w:t xml:space="preserve">) </w:t>
      </w:r>
      <w:r w:rsidR="00B42DF0" w:rsidRPr="00C5731E">
        <w:rPr>
          <w:rFonts w:ascii="Arial" w:eastAsia="Calibri" w:hAnsi="Arial" w:cs="Arial"/>
          <w:color w:val="000000"/>
        </w:rPr>
        <w:t xml:space="preserve">e </w:t>
      </w:r>
      <w:r w:rsidR="00744B59">
        <w:rPr>
          <w:rFonts w:ascii="Arial" w:eastAsia="Calibri" w:hAnsi="Arial" w:cs="Arial"/>
          <w:color w:val="000000"/>
        </w:rPr>
        <w:t>d</w:t>
      </w:r>
      <w:r w:rsidR="00136F9A" w:rsidRPr="00C5731E">
        <w:rPr>
          <w:rFonts w:ascii="Arial" w:eastAsia="Calibri" w:hAnsi="Arial" w:cs="Arial"/>
          <w:color w:val="000000"/>
        </w:rPr>
        <w:t>alla normativa nazionale di riferimento.</w:t>
      </w:r>
    </w:p>
    <w:p w14:paraId="2573446E" w14:textId="77777777" w:rsidR="00000B24" w:rsidRPr="00B01827" w:rsidRDefault="00000B24" w:rsidP="005233E0">
      <w:pPr>
        <w:pStyle w:val="Paragrafoelenco"/>
        <w:spacing w:line="360" w:lineRule="auto"/>
        <w:ind w:left="3119" w:right="-2598"/>
        <w:jc w:val="both"/>
        <w:rPr>
          <w:rFonts w:ascii="Arial" w:eastAsia="Calibri" w:hAnsi="Arial" w:cs="Arial"/>
          <w:color w:val="000000"/>
        </w:rPr>
      </w:pPr>
    </w:p>
    <w:p w14:paraId="71E89CE9" w14:textId="4CEAF552" w:rsidR="005F37A0" w:rsidRPr="00812B5B" w:rsidRDefault="005F37A0" w:rsidP="005233E0">
      <w:pPr>
        <w:spacing w:after="0" w:line="240" w:lineRule="auto"/>
        <w:ind w:left="3119" w:right="-2598"/>
        <w:jc w:val="center"/>
        <w:rPr>
          <w:rFonts w:ascii="Arial" w:hAnsi="Arial" w:cs="Arial"/>
          <w:b/>
        </w:rPr>
      </w:pPr>
      <w:r w:rsidRPr="00812B5B">
        <w:rPr>
          <w:rFonts w:ascii="Arial" w:hAnsi="Arial" w:cs="Arial"/>
          <w:b/>
        </w:rPr>
        <w:t>Art</w:t>
      </w:r>
      <w:r w:rsidR="00FB1F37" w:rsidRPr="00812B5B">
        <w:rPr>
          <w:rFonts w:ascii="Arial" w:hAnsi="Arial" w:cs="Arial"/>
          <w:b/>
        </w:rPr>
        <w:t>icolo</w:t>
      </w:r>
      <w:r w:rsidRPr="00812B5B">
        <w:rPr>
          <w:rFonts w:ascii="Arial" w:hAnsi="Arial" w:cs="Arial"/>
          <w:b/>
        </w:rPr>
        <w:t xml:space="preserve"> </w:t>
      </w:r>
      <w:r w:rsidR="00FB1F37" w:rsidRPr="00812B5B">
        <w:rPr>
          <w:rFonts w:ascii="Arial" w:hAnsi="Arial" w:cs="Arial"/>
          <w:b/>
        </w:rPr>
        <w:t>8</w:t>
      </w:r>
    </w:p>
    <w:p w14:paraId="32E0734C" w14:textId="7768514B" w:rsidR="00B57C07" w:rsidRDefault="005F37A0" w:rsidP="005233E0">
      <w:pPr>
        <w:spacing w:after="0" w:line="240" w:lineRule="auto"/>
        <w:ind w:left="3119" w:right="-2598"/>
        <w:jc w:val="center"/>
        <w:rPr>
          <w:rFonts w:ascii="Arial" w:hAnsi="Arial" w:cs="Arial"/>
          <w:b/>
        </w:rPr>
      </w:pPr>
      <w:r w:rsidRPr="00812B5B">
        <w:rPr>
          <w:rFonts w:ascii="Arial" w:hAnsi="Arial" w:cs="Arial"/>
          <w:b/>
        </w:rPr>
        <w:t xml:space="preserve">(Durata della </w:t>
      </w:r>
      <w:r w:rsidR="00C33749">
        <w:rPr>
          <w:rFonts w:ascii="Arial" w:hAnsi="Arial" w:cs="Arial"/>
          <w:b/>
        </w:rPr>
        <w:t>C</w:t>
      </w:r>
      <w:r w:rsidR="00C33749" w:rsidRPr="00812B5B">
        <w:rPr>
          <w:rFonts w:ascii="Arial" w:hAnsi="Arial" w:cs="Arial"/>
          <w:b/>
        </w:rPr>
        <w:t>onvenzione</w:t>
      </w:r>
      <w:r w:rsidRPr="00812B5B">
        <w:rPr>
          <w:rFonts w:ascii="Arial" w:hAnsi="Arial" w:cs="Arial"/>
          <w:b/>
        </w:rPr>
        <w:t>)</w:t>
      </w:r>
    </w:p>
    <w:p w14:paraId="7803A281" w14:textId="77777777" w:rsidR="002A272F" w:rsidRPr="00812B5B" w:rsidRDefault="002A272F" w:rsidP="005233E0">
      <w:pPr>
        <w:spacing w:after="0" w:line="240" w:lineRule="auto"/>
        <w:ind w:left="3119" w:right="-2598"/>
        <w:jc w:val="center"/>
        <w:rPr>
          <w:rFonts w:ascii="Arial" w:hAnsi="Arial" w:cs="Arial"/>
          <w:b/>
        </w:rPr>
      </w:pPr>
    </w:p>
    <w:p w14:paraId="4B29725C" w14:textId="1F0EEC71" w:rsidR="00C6050A" w:rsidRDefault="005F37A0" w:rsidP="005233E0">
      <w:pPr>
        <w:pStyle w:val="Paragrafoelenco"/>
        <w:numPr>
          <w:ilvl w:val="0"/>
          <w:numId w:val="34"/>
        </w:numPr>
        <w:pBdr>
          <w:top w:val="nil"/>
          <w:left w:val="nil"/>
          <w:bottom w:val="nil"/>
          <w:right w:val="nil"/>
          <w:between w:val="nil"/>
        </w:pBdr>
        <w:spacing w:line="360" w:lineRule="auto"/>
        <w:ind w:left="3119" w:right="-2598" w:hanging="284"/>
        <w:jc w:val="both"/>
        <w:rPr>
          <w:rFonts w:ascii="Arial" w:eastAsia="Calibri" w:hAnsi="Arial" w:cs="Arial"/>
        </w:rPr>
      </w:pPr>
      <w:r w:rsidRPr="00D14A5E">
        <w:rPr>
          <w:rFonts w:ascii="Arial" w:eastAsia="Calibri" w:hAnsi="Arial" w:cs="Arial"/>
        </w:rPr>
        <w:t xml:space="preserve">La presente </w:t>
      </w:r>
      <w:r w:rsidR="00C33749" w:rsidRPr="00D14A5E">
        <w:rPr>
          <w:rFonts w:ascii="Arial" w:eastAsia="Calibri" w:hAnsi="Arial" w:cs="Arial"/>
        </w:rPr>
        <w:t>Convenzione</w:t>
      </w:r>
      <w:r w:rsidR="00876DA8" w:rsidRPr="00975788">
        <w:rPr>
          <w:rFonts w:ascii="Arial" w:eastAsia="Calibri" w:hAnsi="Arial" w:cs="Arial"/>
        </w:rPr>
        <w:t>,</w:t>
      </w:r>
      <w:r w:rsidR="00C33749" w:rsidRPr="00975788">
        <w:rPr>
          <w:rFonts w:ascii="Arial" w:eastAsia="Calibri" w:hAnsi="Arial" w:cs="Arial"/>
        </w:rPr>
        <w:t xml:space="preserve"> </w:t>
      </w:r>
      <w:r w:rsidR="00CD5F23" w:rsidRPr="00975788">
        <w:rPr>
          <w:rFonts w:ascii="Arial" w:eastAsia="Calibri" w:hAnsi="Arial" w:cs="Arial"/>
        </w:rPr>
        <w:t>che si applica</w:t>
      </w:r>
      <w:r w:rsidR="00876DA8" w:rsidRPr="00975788">
        <w:rPr>
          <w:rFonts w:ascii="Arial" w:eastAsia="Calibri" w:hAnsi="Arial" w:cs="Arial"/>
        </w:rPr>
        <w:t xml:space="preserve"> </w:t>
      </w:r>
      <w:r w:rsidRPr="00975788">
        <w:rPr>
          <w:rFonts w:ascii="Arial" w:eastAsia="Calibri" w:hAnsi="Arial" w:cs="Arial"/>
        </w:rPr>
        <w:t>ai trattamenti</w:t>
      </w:r>
      <w:r w:rsidR="00B42DF0" w:rsidRPr="00975788">
        <w:rPr>
          <w:rFonts w:ascii="Arial" w:eastAsia="Calibri" w:hAnsi="Arial" w:cs="Arial"/>
        </w:rPr>
        <w:t xml:space="preserve"> di </w:t>
      </w:r>
      <w:r w:rsidR="00D92B19" w:rsidRPr="00975788">
        <w:rPr>
          <w:rFonts w:ascii="Arial" w:eastAsia="Calibri" w:hAnsi="Arial" w:cs="Arial"/>
        </w:rPr>
        <w:t xml:space="preserve">Cassa </w:t>
      </w:r>
      <w:r w:rsidR="00B42DF0" w:rsidRPr="00975788">
        <w:rPr>
          <w:rFonts w:ascii="Arial" w:eastAsia="Calibri" w:hAnsi="Arial" w:cs="Arial"/>
        </w:rPr>
        <w:t xml:space="preserve">integrazione </w:t>
      </w:r>
      <w:r w:rsidRPr="00975788">
        <w:rPr>
          <w:rFonts w:ascii="Arial" w:eastAsia="Calibri" w:hAnsi="Arial" w:cs="Arial"/>
        </w:rPr>
        <w:t xml:space="preserve">in deroga </w:t>
      </w:r>
      <w:r w:rsidR="00C33749" w:rsidRPr="00975788">
        <w:rPr>
          <w:rFonts w:ascii="Arial" w:eastAsia="Calibri" w:hAnsi="Arial" w:cs="Arial"/>
        </w:rPr>
        <w:t xml:space="preserve">inerenti </w:t>
      </w:r>
      <w:r w:rsidR="00744B59">
        <w:rPr>
          <w:rFonts w:ascii="Arial" w:eastAsia="Calibri" w:hAnsi="Arial" w:cs="Arial"/>
        </w:rPr>
        <w:t>al</w:t>
      </w:r>
      <w:r w:rsidR="00C33749" w:rsidRPr="00975788">
        <w:rPr>
          <w:rFonts w:ascii="Arial" w:eastAsia="Calibri" w:hAnsi="Arial" w:cs="Arial"/>
        </w:rPr>
        <w:t>le settimane previste nel decreto</w:t>
      </w:r>
      <w:r w:rsidR="00744B59">
        <w:rPr>
          <w:rFonts w:ascii="Arial" w:eastAsia="Calibri" w:hAnsi="Arial" w:cs="Arial"/>
        </w:rPr>
        <w:t>-</w:t>
      </w:r>
      <w:r w:rsidR="00C33749" w:rsidRPr="00975788">
        <w:rPr>
          <w:rFonts w:ascii="Arial" w:eastAsia="Calibri" w:hAnsi="Arial" w:cs="Arial"/>
        </w:rPr>
        <w:t>le</w:t>
      </w:r>
      <w:r w:rsidR="006B4C1E" w:rsidRPr="00975788">
        <w:rPr>
          <w:rFonts w:ascii="Arial" w:eastAsia="Calibri" w:hAnsi="Arial" w:cs="Arial"/>
        </w:rPr>
        <w:t>gge</w:t>
      </w:r>
      <w:r w:rsidR="00C33749" w:rsidRPr="00975788">
        <w:rPr>
          <w:rFonts w:ascii="Arial" w:eastAsia="Calibri" w:hAnsi="Arial" w:cs="Arial"/>
        </w:rPr>
        <w:t xml:space="preserve"> n. 18/2020</w:t>
      </w:r>
      <w:r w:rsidR="00B57C07" w:rsidRPr="00C6050A">
        <w:rPr>
          <w:rFonts w:ascii="Arial" w:eastAsia="Calibri" w:hAnsi="Arial" w:cs="Arial"/>
        </w:rPr>
        <w:t xml:space="preserve"> e </w:t>
      </w:r>
      <w:r w:rsidR="00744B59">
        <w:rPr>
          <w:rFonts w:ascii="Arial" w:eastAsia="Calibri" w:hAnsi="Arial" w:cs="Arial"/>
        </w:rPr>
        <w:t>successive modificazioni</w:t>
      </w:r>
      <w:r w:rsidR="009C170B" w:rsidRPr="00C6050A">
        <w:rPr>
          <w:rFonts w:ascii="Arial" w:eastAsia="Calibri" w:hAnsi="Arial" w:cs="Arial"/>
        </w:rPr>
        <w:t>,</w:t>
      </w:r>
      <w:r w:rsidR="00C33749" w:rsidRPr="00C6050A">
        <w:rPr>
          <w:rFonts w:ascii="Arial" w:eastAsia="Calibri" w:hAnsi="Arial" w:cs="Arial"/>
        </w:rPr>
        <w:t xml:space="preserve"> </w:t>
      </w:r>
      <w:r w:rsidR="003A3F1D" w:rsidRPr="00C6050A">
        <w:rPr>
          <w:rFonts w:ascii="Arial" w:eastAsia="Calibri" w:hAnsi="Arial" w:cs="Arial"/>
        </w:rPr>
        <w:t xml:space="preserve">aventi ad oggetto autorizzazioni </w:t>
      </w:r>
      <w:r w:rsidR="00D831AE" w:rsidRPr="00C6050A">
        <w:rPr>
          <w:rFonts w:ascii="Arial" w:eastAsia="Calibri" w:hAnsi="Arial" w:cs="Arial"/>
        </w:rPr>
        <w:t xml:space="preserve">delle </w:t>
      </w:r>
      <w:r w:rsidR="0083181A" w:rsidRPr="00C6050A">
        <w:rPr>
          <w:rFonts w:ascii="Arial" w:eastAsia="Calibri" w:hAnsi="Arial" w:cs="Arial"/>
        </w:rPr>
        <w:t>R</w:t>
      </w:r>
      <w:r w:rsidR="00D831AE" w:rsidRPr="00C6050A">
        <w:rPr>
          <w:rFonts w:ascii="Arial" w:eastAsia="Calibri" w:hAnsi="Arial" w:cs="Arial"/>
        </w:rPr>
        <w:t>egioni</w:t>
      </w:r>
      <w:r w:rsidR="00C5731E" w:rsidRPr="00C6050A">
        <w:rPr>
          <w:rFonts w:ascii="Arial" w:eastAsia="Calibri" w:hAnsi="Arial" w:cs="Arial"/>
        </w:rPr>
        <w:t xml:space="preserve"> e delle</w:t>
      </w:r>
      <w:r w:rsidR="00D831AE" w:rsidRPr="00C6050A">
        <w:rPr>
          <w:rFonts w:ascii="Arial" w:eastAsia="Calibri" w:hAnsi="Arial" w:cs="Arial"/>
        </w:rPr>
        <w:t xml:space="preserve"> </w:t>
      </w:r>
      <w:r w:rsidR="0083181A" w:rsidRPr="00C6050A">
        <w:rPr>
          <w:rFonts w:ascii="Arial" w:eastAsia="Calibri" w:hAnsi="Arial" w:cs="Arial"/>
        </w:rPr>
        <w:t>P</w:t>
      </w:r>
      <w:r w:rsidR="00D831AE" w:rsidRPr="00C6050A">
        <w:rPr>
          <w:rFonts w:ascii="Arial" w:eastAsia="Calibri" w:hAnsi="Arial" w:cs="Arial"/>
        </w:rPr>
        <w:t>rovince autonome per il tramite dei rispettivi Fondi di Solidarietà</w:t>
      </w:r>
      <w:r w:rsidR="00876DA8" w:rsidRPr="00C6050A">
        <w:rPr>
          <w:rFonts w:ascii="Arial" w:eastAsia="Calibri" w:hAnsi="Arial" w:cs="Arial"/>
        </w:rPr>
        <w:t xml:space="preserve">, </w:t>
      </w:r>
      <w:r w:rsidR="00CD5F23" w:rsidRPr="00C6050A">
        <w:rPr>
          <w:rFonts w:ascii="Arial" w:eastAsia="Calibri" w:hAnsi="Arial" w:cs="Arial"/>
        </w:rPr>
        <w:t xml:space="preserve">decorre </w:t>
      </w:r>
      <w:r w:rsidR="005B2801" w:rsidRPr="00C6050A">
        <w:rPr>
          <w:rFonts w:ascii="Arial" w:eastAsia="Calibri" w:hAnsi="Arial" w:cs="Arial"/>
        </w:rPr>
        <w:t xml:space="preserve">dal </w:t>
      </w:r>
      <w:r w:rsidR="009C170B" w:rsidRPr="00C6050A">
        <w:rPr>
          <w:rFonts w:ascii="Arial" w:eastAsia="Calibri" w:hAnsi="Arial" w:cs="Arial"/>
        </w:rPr>
        <w:t>21 dicembre 2020</w:t>
      </w:r>
      <w:r w:rsidR="005B2801" w:rsidRPr="00C6050A">
        <w:rPr>
          <w:rFonts w:ascii="Arial" w:eastAsia="Calibri" w:hAnsi="Arial" w:cs="Arial"/>
        </w:rPr>
        <w:t xml:space="preserve"> </w:t>
      </w:r>
      <w:r w:rsidR="00CD5F23" w:rsidRPr="00C6050A">
        <w:rPr>
          <w:rFonts w:ascii="Arial" w:eastAsia="Calibri" w:hAnsi="Arial" w:cs="Arial"/>
        </w:rPr>
        <w:t>(data di inizio della fornitura dei dati</w:t>
      </w:r>
      <w:r w:rsidR="002A272F" w:rsidRPr="00C6050A">
        <w:rPr>
          <w:rFonts w:ascii="Arial" w:eastAsia="Calibri" w:hAnsi="Arial" w:cs="Arial"/>
        </w:rPr>
        <w:t xml:space="preserve"> riportata ne</w:t>
      </w:r>
      <w:r w:rsidR="0083175D" w:rsidRPr="00C6050A">
        <w:rPr>
          <w:rFonts w:ascii="Arial" w:eastAsia="Calibri" w:hAnsi="Arial" w:cs="Arial"/>
        </w:rPr>
        <w:t>i visti</w:t>
      </w:r>
      <w:r w:rsidR="00CD5F23" w:rsidRPr="00C6050A">
        <w:rPr>
          <w:rFonts w:ascii="Arial" w:eastAsia="Calibri" w:hAnsi="Arial" w:cs="Arial"/>
        </w:rPr>
        <w:t xml:space="preserve">) </w:t>
      </w:r>
      <w:r w:rsidR="00D14A5E" w:rsidRPr="00C6050A">
        <w:rPr>
          <w:rFonts w:ascii="Arial" w:eastAsia="Calibri" w:hAnsi="Arial" w:cs="Arial"/>
        </w:rPr>
        <w:t>alla data del 1° marzo</w:t>
      </w:r>
      <w:r w:rsidR="00975788">
        <w:rPr>
          <w:rFonts w:ascii="Arial" w:eastAsia="Calibri" w:hAnsi="Arial" w:cs="Arial"/>
        </w:rPr>
        <w:t xml:space="preserve"> 2025</w:t>
      </w:r>
      <w:r w:rsidR="00D14A5E" w:rsidRPr="00975788">
        <w:rPr>
          <w:rFonts w:ascii="Arial" w:eastAsia="Calibri" w:hAnsi="Arial" w:cs="Arial"/>
        </w:rPr>
        <w:t>. La Convenzione potrà essere rinnovata per un ulteriore periodo di 4 anni, tramite scambio di note PEC tra le Parti</w:t>
      </w:r>
      <w:r w:rsidR="00975788">
        <w:rPr>
          <w:rFonts w:ascii="Arial" w:eastAsia="Calibri" w:hAnsi="Arial" w:cs="Arial"/>
        </w:rPr>
        <w:t>,</w:t>
      </w:r>
      <w:r w:rsidR="00D14A5E" w:rsidRPr="00975788">
        <w:rPr>
          <w:rFonts w:ascii="Arial" w:eastAsia="Calibri" w:hAnsi="Arial" w:cs="Arial"/>
        </w:rPr>
        <w:t xml:space="preserve"> al fine di consentire lo svolgimento dei controlli previsti nella stessa Conve</w:t>
      </w:r>
      <w:r w:rsidR="00975788">
        <w:rPr>
          <w:rFonts w:ascii="Arial" w:eastAsia="Calibri" w:hAnsi="Arial" w:cs="Arial"/>
        </w:rPr>
        <w:t>n</w:t>
      </w:r>
      <w:r w:rsidR="00D14A5E" w:rsidRPr="00975788">
        <w:rPr>
          <w:rFonts w:ascii="Arial" w:eastAsia="Calibri" w:hAnsi="Arial" w:cs="Arial"/>
        </w:rPr>
        <w:t>zione.</w:t>
      </w:r>
    </w:p>
    <w:p w14:paraId="6EC0D9F4" w14:textId="55EEF492" w:rsidR="00CA2282" w:rsidRPr="00C6050A" w:rsidRDefault="00F74A18" w:rsidP="005233E0">
      <w:pPr>
        <w:pStyle w:val="Paragrafoelenco"/>
        <w:numPr>
          <w:ilvl w:val="0"/>
          <w:numId w:val="34"/>
        </w:numPr>
        <w:pBdr>
          <w:top w:val="nil"/>
          <w:left w:val="nil"/>
          <w:bottom w:val="nil"/>
          <w:right w:val="nil"/>
          <w:between w:val="nil"/>
        </w:pBdr>
        <w:spacing w:line="360" w:lineRule="auto"/>
        <w:ind w:left="3119" w:right="-2598" w:hanging="284"/>
        <w:jc w:val="both"/>
        <w:rPr>
          <w:rFonts w:ascii="Arial" w:eastAsia="Calibri" w:hAnsi="Arial" w:cs="Arial"/>
        </w:rPr>
      </w:pPr>
      <w:r w:rsidRPr="00D14A5E">
        <w:rPr>
          <w:rFonts w:ascii="Arial" w:eastAsia="Calibri" w:hAnsi="Arial" w:cs="Arial"/>
        </w:rPr>
        <w:t xml:space="preserve">Le Parti, al fine di garantire continuità agli impegni reciprocamente assunti nell’ambito della presente </w:t>
      </w:r>
      <w:r w:rsidR="00C33749" w:rsidRPr="00975788">
        <w:rPr>
          <w:rFonts w:ascii="Arial" w:eastAsia="Calibri" w:hAnsi="Arial" w:cs="Arial"/>
        </w:rPr>
        <w:t>Convenzione</w:t>
      </w:r>
      <w:r w:rsidRPr="00975788">
        <w:rPr>
          <w:rFonts w:ascii="Arial" w:eastAsia="Calibri" w:hAnsi="Arial" w:cs="Arial"/>
        </w:rPr>
        <w:t xml:space="preserve">, concordano sulla possibilità di dover intervenire sulla </w:t>
      </w:r>
      <w:r w:rsidR="00563AAC" w:rsidRPr="00975788">
        <w:rPr>
          <w:rFonts w:ascii="Arial" w:eastAsia="Calibri" w:hAnsi="Arial" w:cs="Arial"/>
        </w:rPr>
        <w:t xml:space="preserve">sua </w:t>
      </w:r>
      <w:r w:rsidRPr="00C6050A">
        <w:rPr>
          <w:rFonts w:ascii="Arial" w:eastAsia="Calibri" w:hAnsi="Arial" w:cs="Arial"/>
        </w:rPr>
        <w:t xml:space="preserve">struttura a seguito di nuove disposizioni di legge, per recepire </w:t>
      </w:r>
      <w:r w:rsidR="00136F9A" w:rsidRPr="00C6050A">
        <w:rPr>
          <w:rFonts w:ascii="Arial" w:eastAsia="Calibri" w:hAnsi="Arial" w:cs="Arial"/>
        </w:rPr>
        <w:t xml:space="preserve">eventuali indicazioni </w:t>
      </w:r>
      <w:r w:rsidRPr="00C6050A">
        <w:rPr>
          <w:rFonts w:ascii="Arial" w:eastAsia="Calibri" w:hAnsi="Arial" w:cs="Arial"/>
        </w:rPr>
        <w:t xml:space="preserve">dell’Autorità Garante per la </w:t>
      </w:r>
      <w:r w:rsidR="009C170B" w:rsidRPr="00C6050A">
        <w:rPr>
          <w:rFonts w:ascii="Arial" w:eastAsia="Calibri" w:hAnsi="Arial" w:cs="Arial"/>
        </w:rPr>
        <w:t>p</w:t>
      </w:r>
      <w:r w:rsidR="00136F9A" w:rsidRPr="00C6050A">
        <w:rPr>
          <w:rFonts w:ascii="Arial" w:eastAsia="Calibri" w:hAnsi="Arial" w:cs="Arial"/>
        </w:rPr>
        <w:t xml:space="preserve">rotezione </w:t>
      </w:r>
      <w:r w:rsidRPr="00C6050A">
        <w:rPr>
          <w:rFonts w:ascii="Arial" w:eastAsia="Calibri" w:hAnsi="Arial" w:cs="Arial"/>
        </w:rPr>
        <w:t xml:space="preserve">dei dati personali e/o per </w:t>
      </w:r>
      <w:r w:rsidR="00136F9A" w:rsidRPr="00C6050A">
        <w:rPr>
          <w:rFonts w:ascii="Arial" w:eastAsia="Calibri" w:hAnsi="Arial" w:cs="Arial"/>
        </w:rPr>
        <w:t xml:space="preserve">evoluzioni </w:t>
      </w:r>
      <w:r w:rsidRPr="00C6050A">
        <w:rPr>
          <w:rFonts w:ascii="Arial" w:eastAsia="Calibri" w:hAnsi="Arial" w:cs="Arial"/>
        </w:rPr>
        <w:t>tecnico/informatiche relative a</w:t>
      </w:r>
      <w:r w:rsidR="00234805" w:rsidRPr="00C6050A">
        <w:rPr>
          <w:rFonts w:ascii="Arial" w:eastAsia="Calibri" w:hAnsi="Arial" w:cs="Arial"/>
        </w:rPr>
        <w:t>lle attività previste.</w:t>
      </w:r>
      <w:r w:rsidRPr="00C6050A">
        <w:rPr>
          <w:rFonts w:ascii="Arial" w:eastAsia="Calibri" w:hAnsi="Arial" w:cs="Arial"/>
        </w:rPr>
        <w:t xml:space="preserve"> </w:t>
      </w:r>
      <w:r w:rsidR="00CA2282" w:rsidRPr="00C6050A">
        <w:rPr>
          <w:rFonts w:ascii="Arial" w:eastAsia="Calibri" w:hAnsi="Arial" w:cs="Arial"/>
        </w:rPr>
        <w:t xml:space="preserve">Dette </w:t>
      </w:r>
      <w:r w:rsidRPr="00C6050A">
        <w:rPr>
          <w:rFonts w:ascii="Arial" w:eastAsia="Calibri" w:hAnsi="Arial" w:cs="Arial"/>
        </w:rPr>
        <w:t xml:space="preserve">eventuali modifiche saranno </w:t>
      </w:r>
      <w:r w:rsidR="00CA2282" w:rsidRPr="00C6050A">
        <w:rPr>
          <w:rFonts w:ascii="Arial" w:eastAsia="Calibri" w:hAnsi="Arial" w:cs="Arial"/>
        </w:rPr>
        <w:t>da concordare tra le Parti tramite appositi scambi di note.</w:t>
      </w:r>
    </w:p>
    <w:p w14:paraId="26720686" w14:textId="7009CF6E" w:rsidR="00B25038" w:rsidRDefault="00B25038" w:rsidP="005233E0">
      <w:pPr>
        <w:pBdr>
          <w:top w:val="nil"/>
          <w:left w:val="nil"/>
          <w:bottom w:val="nil"/>
          <w:right w:val="nil"/>
          <w:between w:val="nil"/>
        </w:pBdr>
        <w:spacing w:line="360" w:lineRule="auto"/>
        <w:ind w:left="3119" w:right="-2598"/>
        <w:jc w:val="both"/>
        <w:rPr>
          <w:rFonts w:ascii="Arial" w:eastAsia="Calibri" w:hAnsi="Arial" w:cs="Arial"/>
          <w:color w:val="000000"/>
        </w:rPr>
      </w:pPr>
    </w:p>
    <w:p w14:paraId="78F10002" w14:textId="0BF10053" w:rsidR="00124F67" w:rsidRPr="00124F67" w:rsidRDefault="00F95595" w:rsidP="005233E0">
      <w:pPr>
        <w:pBdr>
          <w:top w:val="nil"/>
          <w:left w:val="nil"/>
          <w:bottom w:val="nil"/>
          <w:right w:val="nil"/>
          <w:between w:val="nil"/>
        </w:pBdr>
        <w:spacing w:line="360" w:lineRule="auto"/>
        <w:ind w:left="3119" w:right="-2598"/>
        <w:jc w:val="both"/>
        <w:rPr>
          <w:rFonts w:ascii="Arial" w:eastAsia="Calibri" w:hAnsi="Arial" w:cs="Arial"/>
          <w:color w:val="000000"/>
        </w:rPr>
      </w:pPr>
      <w:r>
        <w:rPr>
          <w:rFonts w:ascii="Arial" w:eastAsia="Calibri" w:hAnsi="Arial" w:cs="Arial"/>
          <w:color w:val="000000"/>
        </w:rPr>
        <w:t xml:space="preserve">         </w:t>
      </w:r>
      <w:r w:rsidR="00B25038">
        <w:rPr>
          <w:rFonts w:ascii="Arial" w:eastAsia="Calibri" w:hAnsi="Arial" w:cs="Arial"/>
          <w:color w:val="000000"/>
        </w:rPr>
        <w:t xml:space="preserve">Per INPS </w:t>
      </w:r>
      <w:r w:rsidR="00124F67">
        <w:rPr>
          <w:rFonts w:ascii="Arial" w:eastAsia="Calibri" w:hAnsi="Arial" w:cs="Arial"/>
          <w:color w:val="000000"/>
        </w:rPr>
        <w:tab/>
      </w:r>
      <w:r w:rsidR="00124F67">
        <w:rPr>
          <w:rFonts w:ascii="Arial" w:eastAsia="Calibri" w:hAnsi="Arial" w:cs="Arial"/>
          <w:color w:val="000000"/>
        </w:rPr>
        <w:tab/>
        <w:t xml:space="preserve">               </w:t>
      </w:r>
      <w:r>
        <w:rPr>
          <w:rFonts w:ascii="Arial" w:eastAsia="Calibri" w:hAnsi="Arial" w:cs="Arial"/>
          <w:color w:val="000000"/>
        </w:rPr>
        <w:t xml:space="preserve">                      </w:t>
      </w:r>
      <w:r w:rsidR="00124F67">
        <w:rPr>
          <w:rFonts w:ascii="Arial" w:eastAsia="Calibri" w:hAnsi="Arial" w:cs="Arial"/>
          <w:color w:val="000000"/>
        </w:rPr>
        <w:t xml:space="preserve">  </w:t>
      </w:r>
      <w:r w:rsidR="00124F67" w:rsidRPr="00124F67">
        <w:rPr>
          <w:rFonts w:ascii="Arial" w:eastAsia="Calibri" w:hAnsi="Arial" w:cs="Arial"/>
          <w:color w:val="000000"/>
        </w:rPr>
        <w:t>Per la Regione/Provinci</w:t>
      </w:r>
      <w:r w:rsidR="00E60011">
        <w:rPr>
          <w:rFonts w:ascii="Arial" w:eastAsia="Calibri" w:hAnsi="Arial" w:cs="Arial"/>
          <w:color w:val="000000"/>
        </w:rPr>
        <w:t>a</w:t>
      </w:r>
      <w:r w:rsidR="00A53C50">
        <w:rPr>
          <w:rFonts w:ascii="Arial" w:eastAsia="Calibri" w:hAnsi="Arial" w:cs="Arial"/>
          <w:color w:val="000000"/>
        </w:rPr>
        <w:t xml:space="preserve"> </w:t>
      </w:r>
      <w:r w:rsidR="00846733">
        <w:rPr>
          <w:rFonts w:ascii="Arial" w:eastAsia="Calibri" w:hAnsi="Arial" w:cs="Arial"/>
          <w:color w:val="000000"/>
        </w:rPr>
        <w:t>a</w:t>
      </w:r>
      <w:r w:rsidR="00124F67" w:rsidRPr="00124F67">
        <w:rPr>
          <w:rFonts w:ascii="Arial" w:eastAsia="Calibri" w:hAnsi="Arial" w:cs="Arial"/>
          <w:color w:val="000000"/>
        </w:rPr>
        <w:t xml:space="preserve">utonoma </w:t>
      </w:r>
    </w:p>
    <w:p w14:paraId="509A40F1" w14:textId="0D335AD1" w:rsidR="00124F67" w:rsidRPr="00124F67" w:rsidRDefault="00124F67" w:rsidP="005233E0">
      <w:pPr>
        <w:pBdr>
          <w:top w:val="nil"/>
          <w:left w:val="nil"/>
          <w:bottom w:val="nil"/>
          <w:right w:val="nil"/>
          <w:between w:val="nil"/>
        </w:pBdr>
        <w:spacing w:line="360" w:lineRule="auto"/>
        <w:ind w:left="3119" w:right="-2598"/>
        <w:jc w:val="both"/>
        <w:rPr>
          <w:rFonts w:ascii="Arial" w:eastAsia="Calibri" w:hAnsi="Arial" w:cs="Arial"/>
          <w:color w:val="000000"/>
        </w:rPr>
      </w:pPr>
      <w:r>
        <w:rPr>
          <w:rFonts w:ascii="Arial" w:eastAsia="Calibri" w:hAnsi="Arial" w:cs="Arial"/>
          <w:color w:val="000000"/>
        </w:rPr>
        <w:t xml:space="preserve">Il </w:t>
      </w:r>
      <w:r w:rsidRPr="00615CEF">
        <w:rPr>
          <w:rFonts w:ascii="Arial" w:eastAsia="Calibri" w:hAnsi="Arial" w:cs="Arial"/>
          <w:color w:val="000000"/>
        </w:rPr>
        <w:t>Direttore Regionale INPS</w:t>
      </w:r>
      <w:r>
        <w:rPr>
          <w:rFonts w:ascii="Arial" w:eastAsia="Calibri" w:hAnsi="Arial" w:cs="Arial"/>
          <w:color w:val="000000"/>
        </w:rPr>
        <w:t xml:space="preserve">                                                </w:t>
      </w:r>
      <w:r>
        <w:rPr>
          <w:rFonts w:ascii="Arial" w:eastAsia="Calibri" w:hAnsi="Arial" w:cs="Arial"/>
          <w:color w:val="000000"/>
        </w:rPr>
        <w:tab/>
        <w:t xml:space="preserve">    </w:t>
      </w:r>
      <w:r w:rsidRPr="00124F67">
        <w:rPr>
          <w:rFonts w:ascii="Arial" w:eastAsia="Calibri" w:hAnsi="Arial" w:cs="Arial"/>
          <w:color w:val="000000"/>
        </w:rPr>
        <w:t>Il ---------------------------</w:t>
      </w:r>
    </w:p>
    <w:p w14:paraId="4DC3A6DD" w14:textId="3E1ACAE4" w:rsidR="00B25038" w:rsidRDefault="00124F67" w:rsidP="005233E0">
      <w:pPr>
        <w:pBdr>
          <w:top w:val="nil"/>
          <w:left w:val="nil"/>
          <w:bottom w:val="nil"/>
          <w:right w:val="nil"/>
          <w:between w:val="nil"/>
        </w:pBdr>
        <w:spacing w:line="360" w:lineRule="auto"/>
        <w:ind w:left="3119" w:right="-2598"/>
        <w:jc w:val="both"/>
        <w:rPr>
          <w:rFonts w:ascii="Arial" w:eastAsia="Calibri" w:hAnsi="Arial" w:cs="Arial"/>
          <w:color w:val="000000"/>
        </w:rPr>
      </w:pPr>
      <w:r w:rsidRPr="00124F67">
        <w:rPr>
          <w:rFonts w:ascii="Arial" w:eastAsia="Calibri" w:hAnsi="Arial" w:cs="Arial"/>
          <w:color w:val="000000"/>
        </w:rPr>
        <w:t>Dott.----------------</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00B25038">
        <w:rPr>
          <w:rFonts w:ascii="Arial" w:eastAsia="Calibri" w:hAnsi="Arial" w:cs="Arial"/>
          <w:color w:val="000000"/>
        </w:rPr>
        <w:t>Dott.-----------------</w:t>
      </w:r>
    </w:p>
    <w:p w14:paraId="340DE11A" w14:textId="6EB230C4" w:rsidR="00C05BBE" w:rsidRDefault="00C05BBE" w:rsidP="005233E0">
      <w:pPr>
        <w:pBdr>
          <w:top w:val="nil"/>
          <w:left w:val="nil"/>
          <w:bottom w:val="nil"/>
          <w:right w:val="nil"/>
          <w:between w:val="nil"/>
        </w:pBdr>
        <w:spacing w:line="360" w:lineRule="auto"/>
        <w:ind w:left="3119" w:right="-2598"/>
        <w:jc w:val="both"/>
        <w:rPr>
          <w:rFonts w:ascii="Arial" w:eastAsia="Calibri" w:hAnsi="Arial" w:cs="Arial"/>
          <w:color w:val="000000"/>
        </w:rPr>
      </w:pPr>
    </w:p>
    <w:bookmarkEnd w:id="0"/>
    <w:p w14:paraId="4505CCB5" w14:textId="09F8E91C" w:rsidR="00C05BBE" w:rsidRPr="00615CEF" w:rsidRDefault="00C05BBE" w:rsidP="005233E0">
      <w:pPr>
        <w:pBdr>
          <w:top w:val="nil"/>
          <w:left w:val="nil"/>
          <w:bottom w:val="nil"/>
          <w:right w:val="nil"/>
          <w:between w:val="nil"/>
        </w:pBdr>
        <w:spacing w:line="360" w:lineRule="auto"/>
        <w:ind w:left="3119" w:right="-2598"/>
        <w:jc w:val="both"/>
        <w:rPr>
          <w:rFonts w:ascii="Arial" w:eastAsia="Calibri" w:hAnsi="Arial" w:cs="Arial"/>
          <w:color w:val="000000"/>
        </w:rPr>
      </w:pPr>
    </w:p>
    <w:sectPr w:rsidR="00C05BBE" w:rsidRPr="00615CEF">
      <w:footerReference w:type="default" r:id="rId8"/>
      <w:pgSz w:w="16701" w:h="16838"/>
      <w:pgMar w:top="1440" w:right="623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E334B" w14:textId="77777777" w:rsidR="00E21755" w:rsidRDefault="00E21755" w:rsidP="00010664">
      <w:pPr>
        <w:spacing w:after="0" w:line="240" w:lineRule="auto"/>
      </w:pPr>
      <w:r>
        <w:separator/>
      </w:r>
    </w:p>
  </w:endnote>
  <w:endnote w:type="continuationSeparator" w:id="0">
    <w:p w14:paraId="7C274799" w14:textId="77777777" w:rsidR="00E21755" w:rsidRDefault="00E21755" w:rsidP="00010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703866"/>
      <w:docPartObj>
        <w:docPartGallery w:val="Page Numbers (Bottom of Page)"/>
        <w:docPartUnique/>
      </w:docPartObj>
    </w:sdtPr>
    <w:sdtEndPr>
      <w:rPr>
        <w:rFonts w:ascii="Arial" w:hAnsi="Arial" w:cs="Arial"/>
        <w:sz w:val="18"/>
        <w:szCs w:val="18"/>
      </w:rPr>
    </w:sdtEndPr>
    <w:sdtContent>
      <w:p w14:paraId="721EF9AC" w14:textId="1CF33864" w:rsidR="00DA505C" w:rsidRPr="00DA505C" w:rsidRDefault="00DA505C" w:rsidP="00DA505C">
        <w:pPr>
          <w:pStyle w:val="Pidipagina"/>
          <w:jc w:val="right"/>
          <w:rPr>
            <w:rFonts w:ascii="Arial" w:hAnsi="Arial" w:cs="Arial"/>
            <w:sz w:val="18"/>
            <w:szCs w:val="18"/>
          </w:rPr>
        </w:pPr>
        <w:r w:rsidRPr="00DA505C">
          <w:rPr>
            <w:rFonts w:ascii="Arial" w:hAnsi="Arial" w:cs="Arial"/>
            <w:sz w:val="18"/>
            <w:szCs w:val="18"/>
          </w:rPr>
          <w:fldChar w:fldCharType="begin"/>
        </w:r>
        <w:r w:rsidRPr="00DA505C">
          <w:rPr>
            <w:rFonts w:ascii="Arial" w:hAnsi="Arial" w:cs="Arial"/>
            <w:sz w:val="18"/>
            <w:szCs w:val="18"/>
          </w:rPr>
          <w:instrText>PAGE   \* MERGEFORMAT</w:instrText>
        </w:r>
        <w:r w:rsidRPr="00DA505C">
          <w:rPr>
            <w:rFonts w:ascii="Arial" w:hAnsi="Arial" w:cs="Arial"/>
            <w:sz w:val="18"/>
            <w:szCs w:val="18"/>
          </w:rPr>
          <w:fldChar w:fldCharType="separate"/>
        </w:r>
        <w:r w:rsidR="001B6B64">
          <w:rPr>
            <w:rFonts w:ascii="Arial" w:hAnsi="Arial" w:cs="Arial"/>
            <w:noProof/>
            <w:sz w:val="18"/>
            <w:szCs w:val="18"/>
          </w:rPr>
          <w:t>11</w:t>
        </w:r>
        <w:r w:rsidRPr="00DA505C">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C73D7" w14:textId="77777777" w:rsidR="00E21755" w:rsidRDefault="00E21755" w:rsidP="00010664">
      <w:pPr>
        <w:spacing w:after="0" w:line="240" w:lineRule="auto"/>
      </w:pPr>
      <w:r>
        <w:separator/>
      </w:r>
    </w:p>
  </w:footnote>
  <w:footnote w:type="continuationSeparator" w:id="0">
    <w:p w14:paraId="1FE1DC63" w14:textId="77777777" w:rsidR="00E21755" w:rsidRDefault="00E21755" w:rsidP="00010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1D92"/>
    <w:multiLevelType w:val="hybridMultilevel"/>
    <w:tmpl w:val="7740673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055A2"/>
    <w:multiLevelType w:val="hybridMultilevel"/>
    <w:tmpl w:val="FA8EDE26"/>
    <w:lvl w:ilvl="0" w:tplc="A7E6A8D4">
      <w:numFmt w:val="bullet"/>
      <w:lvlText w:val="-"/>
      <w:lvlJc w:val="left"/>
      <w:pPr>
        <w:ind w:left="1287" w:hanging="360"/>
      </w:pPr>
      <w:rPr>
        <w:rFonts w:ascii="Arial Narrow" w:eastAsia="Times New Roman" w:hAnsi="Arial Narrow"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077E2A53"/>
    <w:multiLevelType w:val="hybridMultilevel"/>
    <w:tmpl w:val="D840B6F6"/>
    <w:lvl w:ilvl="0" w:tplc="1E54C3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6B35E6"/>
    <w:multiLevelType w:val="hybridMultilevel"/>
    <w:tmpl w:val="E2289D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B2D1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C03BEA"/>
    <w:multiLevelType w:val="hybridMultilevel"/>
    <w:tmpl w:val="0A245E7A"/>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E852C5"/>
    <w:multiLevelType w:val="hybridMultilevel"/>
    <w:tmpl w:val="956E2B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0FF40A1"/>
    <w:multiLevelType w:val="hybridMultilevel"/>
    <w:tmpl w:val="251063F6"/>
    <w:lvl w:ilvl="0" w:tplc="396E9030">
      <w:start w:val="1"/>
      <w:numFmt w:val="decimal"/>
      <w:lvlText w:val="%1."/>
      <w:lvlJc w:val="left"/>
      <w:pPr>
        <w:ind w:left="720" w:hanging="360"/>
      </w:pPr>
      <w:rPr>
        <w:rFonts w:eastAsia="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DD7DCD"/>
    <w:multiLevelType w:val="hybridMultilevel"/>
    <w:tmpl w:val="2EEEC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0408A0"/>
    <w:multiLevelType w:val="hybridMultilevel"/>
    <w:tmpl w:val="01BCFA02"/>
    <w:lvl w:ilvl="0" w:tplc="8D045BD2">
      <w:start w:val="1"/>
      <w:numFmt w:val="bullet"/>
      <w:lvlText w:val=""/>
      <w:lvlJc w:val="left"/>
      <w:pPr>
        <w:ind w:left="786" w:hanging="360"/>
      </w:pPr>
      <w:rPr>
        <w:rFonts w:ascii="Symbol" w:hAnsi="Symbol" w:hint="default"/>
        <w:color w:val="auto"/>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0" w15:restartNumberingAfterBreak="0">
    <w:nsid w:val="16073966"/>
    <w:multiLevelType w:val="multilevel"/>
    <w:tmpl w:val="0410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1" w15:restartNumberingAfterBreak="0">
    <w:nsid w:val="1BD904B0"/>
    <w:multiLevelType w:val="hybridMultilevel"/>
    <w:tmpl w:val="F5A673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6E2044"/>
    <w:multiLevelType w:val="hybridMultilevel"/>
    <w:tmpl w:val="9FA04506"/>
    <w:lvl w:ilvl="0" w:tplc="5F942EA0">
      <w:start w:val="1"/>
      <w:numFmt w:val="decimal"/>
      <w:lvlText w:val="%1."/>
      <w:lvlJc w:val="left"/>
      <w:pPr>
        <w:ind w:left="720" w:hanging="360"/>
      </w:pPr>
      <w:rPr>
        <w:rFonts w:asciiTheme="minorHAnsi" w:eastAsia="Calibri" w:hAnsiTheme="minorHAnsi" w:cstheme="minorHAns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39547D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EE7646"/>
    <w:multiLevelType w:val="hybridMultilevel"/>
    <w:tmpl w:val="2EEEC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9C18E2"/>
    <w:multiLevelType w:val="hybridMultilevel"/>
    <w:tmpl w:val="B514584C"/>
    <w:lvl w:ilvl="0" w:tplc="A7E6A8D4">
      <w:numFmt w:val="bullet"/>
      <w:lvlText w:val="-"/>
      <w:lvlJc w:val="left"/>
      <w:pPr>
        <w:ind w:left="1080" w:hanging="360"/>
      </w:pPr>
      <w:rPr>
        <w:rFonts w:ascii="Arial Narrow" w:eastAsia="Times New Roman" w:hAnsi="Arial Narro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32936DA9"/>
    <w:multiLevelType w:val="hybridMultilevel"/>
    <w:tmpl w:val="7794FAA8"/>
    <w:lvl w:ilvl="0" w:tplc="8D045B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2A92C86"/>
    <w:multiLevelType w:val="hybridMultilevel"/>
    <w:tmpl w:val="3D9263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732A26"/>
    <w:multiLevelType w:val="hybridMultilevel"/>
    <w:tmpl w:val="4EEC4B3A"/>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F07D02"/>
    <w:multiLevelType w:val="hybridMultilevel"/>
    <w:tmpl w:val="45808E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D44A44"/>
    <w:multiLevelType w:val="hybridMultilevel"/>
    <w:tmpl w:val="E2289D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A25007"/>
    <w:multiLevelType w:val="hybridMultilevel"/>
    <w:tmpl w:val="3D9263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02C0F6C"/>
    <w:multiLevelType w:val="hybridMultilevel"/>
    <w:tmpl w:val="58D0AC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7F6F1A"/>
    <w:multiLevelType w:val="multilevel"/>
    <w:tmpl w:val="0CFEE768"/>
    <w:lvl w:ilvl="0">
      <w:start w:val="1"/>
      <w:numFmt w:val="bullet"/>
      <w:lvlText w:val="-"/>
      <w:lvlJc w:val="left"/>
      <w:pPr>
        <w:ind w:left="420" w:hanging="360"/>
      </w:pPr>
      <w:rPr>
        <w:rFonts w:ascii="Times New Roman" w:eastAsia="Times New Roman" w:hAnsi="Times New Roman" w:cs="Times New Roman"/>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4" w15:restartNumberingAfterBreak="0">
    <w:nsid w:val="46671A5B"/>
    <w:multiLevelType w:val="hybridMultilevel"/>
    <w:tmpl w:val="30F0B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8BC0565"/>
    <w:multiLevelType w:val="hybridMultilevel"/>
    <w:tmpl w:val="53D47840"/>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9A334D2"/>
    <w:multiLevelType w:val="hybridMultilevel"/>
    <w:tmpl w:val="AB76674C"/>
    <w:lvl w:ilvl="0" w:tplc="B1825D3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4AB5351B"/>
    <w:multiLevelType w:val="hybridMultilevel"/>
    <w:tmpl w:val="2EEEC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D3E1668"/>
    <w:multiLevelType w:val="hybridMultilevel"/>
    <w:tmpl w:val="A802E426"/>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9" w15:restartNumberingAfterBreak="0">
    <w:nsid w:val="4DD1009A"/>
    <w:multiLevelType w:val="hybridMultilevel"/>
    <w:tmpl w:val="98242366"/>
    <w:lvl w:ilvl="0" w:tplc="8D045BD2">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4EA60992"/>
    <w:multiLevelType w:val="hybridMultilevel"/>
    <w:tmpl w:val="F62A3AB0"/>
    <w:lvl w:ilvl="0" w:tplc="BB6CC10C">
      <w:start w:val="1"/>
      <w:numFmt w:val="decimal"/>
      <w:lvlText w:val="%1."/>
      <w:lvlJc w:val="left"/>
      <w:pPr>
        <w:ind w:left="720" w:hanging="360"/>
      </w:pPr>
      <w:rPr>
        <w:rFonts w:eastAsiaTheme="minorHAnsi" w:cstheme="minorBid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E618F8"/>
    <w:multiLevelType w:val="hybridMultilevel"/>
    <w:tmpl w:val="716A652A"/>
    <w:lvl w:ilvl="0" w:tplc="04100001">
      <w:start w:val="1"/>
      <w:numFmt w:val="bullet"/>
      <w:lvlText w:val=""/>
      <w:lvlJc w:val="left"/>
      <w:pPr>
        <w:ind w:left="4046"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4F1524B8"/>
    <w:multiLevelType w:val="hybridMultilevel"/>
    <w:tmpl w:val="7EFAD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5C590D"/>
    <w:multiLevelType w:val="hybridMultilevel"/>
    <w:tmpl w:val="68840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6EF5D85"/>
    <w:multiLevelType w:val="hybridMultilevel"/>
    <w:tmpl w:val="25602D4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F962B9"/>
    <w:multiLevelType w:val="hybridMultilevel"/>
    <w:tmpl w:val="248A467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36" w15:restartNumberingAfterBreak="0">
    <w:nsid w:val="68AD05A0"/>
    <w:multiLevelType w:val="hybridMultilevel"/>
    <w:tmpl w:val="BA7EFAAA"/>
    <w:lvl w:ilvl="0" w:tplc="92C4CCFC">
      <w:start w:val="1"/>
      <w:numFmt w:val="bullet"/>
      <w:pStyle w:val="BulletOT"/>
      <w:lvlText w:val=""/>
      <w:lvlJc w:val="left"/>
      <w:pPr>
        <w:ind w:left="780" w:hanging="360"/>
      </w:pPr>
      <w:rPr>
        <w:rFonts w:ascii="Wingdings" w:hAnsi="Wingdings" w:hint="default"/>
        <w:color w:val="auto"/>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37" w15:restartNumberingAfterBreak="0">
    <w:nsid w:val="70606CAD"/>
    <w:multiLevelType w:val="hybridMultilevel"/>
    <w:tmpl w:val="FAB483CC"/>
    <w:lvl w:ilvl="0" w:tplc="9E76AC20">
      <w:numFmt w:val="bullet"/>
      <w:lvlText w:val="-"/>
      <w:lvlJc w:val="left"/>
      <w:pPr>
        <w:ind w:left="720" w:hanging="360"/>
      </w:pPr>
      <w:rPr>
        <w:rFonts w:ascii="Arial" w:eastAsiaTheme="minorHAns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C210D7"/>
    <w:multiLevelType w:val="hybridMultilevel"/>
    <w:tmpl w:val="007860AC"/>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F069B3"/>
    <w:multiLevelType w:val="hybridMultilevel"/>
    <w:tmpl w:val="C26E8C52"/>
    <w:lvl w:ilvl="0" w:tplc="0410000F">
      <w:start w:val="1"/>
      <w:numFmt w:val="decimal"/>
      <w:lvlText w:val="%1."/>
      <w:lvlJc w:val="left"/>
      <w:pPr>
        <w:ind w:left="1308" w:hanging="360"/>
      </w:pPr>
      <w:rPr>
        <w:rFonts w:hint="default"/>
      </w:rPr>
    </w:lvl>
    <w:lvl w:ilvl="1" w:tplc="04100005">
      <w:start w:val="1"/>
      <w:numFmt w:val="bullet"/>
      <w:lvlText w:val=""/>
      <w:lvlJc w:val="left"/>
      <w:pPr>
        <w:ind w:left="2028" w:hanging="360"/>
      </w:pPr>
      <w:rPr>
        <w:rFonts w:ascii="Wingdings" w:hAnsi="Wingdings" w:hint="default"/>
      </w:rPr>
    </w:lvl>
    <w:lvl w:ilvl="2" w:tplc="458A26D4">
      <w:start w:val="1"/>
      <w:numFmt w:val="lowerRoman"/>
      <w:lvlText w:val="%3."/>
      <w:lvlJc w:val="right"/>
      <w:pPr>
        <w:ind w:left="2748" w:hanging="360"/>
      </w:pPr>
      <w:rPr>
        <w:i w:val="0"/>
      </w:rPr>
    </w:lvl>
    <w:lvl w:ilvl="3" w:tplc="A7E6A8D4">
      <w:numFmt w:val="bullet"/>
      <w:lvlText w:val="-"/>
      <w:lvlJc w:val="left"/>
      <w:pPr>
        <w:ind w:left="3468" w:hanging="360"/>
      </w:pPr>
      <w:rPr>
        <w:rFonts w:ascii="Arial Narrow" w:eastAsia="Times New Roman" w:hAnsi="Arial Narrow" w:cs="Times New Roman" w:hint="default"/>
      </w:rPr>
    </w:lvl>
    <w:lvl w:ilvl="4" w:tplc="04100003">
      <w:start w:val="1"/>
      <w:numFmt w:val="bullet"/>
      <w:lvlText w:val="o"/>
      <w:lvlJc w:val="left"/>
      <w:pPr>
        <w:ind w:left="4188" w:hanging="360"/>
      </w:pPr>
      <w:rPr>
        <w:rFonts w:ascii="Courier New" w:hAnsi="Courier New" w:cs="Courier New" w:hint="default"/>
      </w:rPr>
    </w:lvl>
    <w:lvl w:ilvl="5" w:tplc="04100005">
      <w:start w:val="1"/>
      <w:numFmt w:val="bullet"/>
      <w:lvlText w:val=""/>
      <w:lvlJc w:val="left"/>
      <w:pPr>
        <w:ind w:left="4908" w:hanging="360"/>
      </w:pPr>
      <w:rPr>
        <w:rFonts w:ascii="Wingdings" w:hAnsi="Wingdings" w:hint="default"/>
      </w:rPr>
    </w:lvl>
    <w:lvl w:ilvl="6" w:tplc="04100001">
      <w:start w:val="1"/>
      <w:numFmt w:val="bullet"/>
      <w:lvlText w:val=""/>
      <w:lvlJc w:val="left"/>
      <w:pPr>
        <w:ind w:left="5628" w:hanging="360"/>
      </w:pPr>
      <w:rPr>
        <w:rFonts w:ascii="Symbol" w:hAnsi="Symbol" w:hint="default"/>
      </w:rPr>
    </w:lvl>
    <w:lvl w:ilvl="7" w:tplc="04100003">
      <w:start w:val="1"/>
      <w:numFmt w:val="bullet"/>
      <w:lvlText w:val="o"/>
      <w:lvlJc w:val="left"/>
      <w:pPr>
        <w:ind w:left="6348" w:hanging="360"/>
      </w:pPr>
      <w:rPr>
        <w:rFonts w:ascii="Courier New" w:hAnsi="Courier New" w:cs="Courier New" w:hint="default"/>
      </w:rPr>
    </w:lvl>
    <w:lvl w:ilvl="8" w:tplc="04100005">
      <w:start w:val="1"/>
      <w:numFmt w:val="bullet"/>
      <w:lvlText w:val=""/>
      <w:lvlJc w:val="left"/>
      <w:pPr>
        <w:ind w:left="7068" w:hanging="360"/>
      </w:pPr>
      <w:rPr>
        <w:rFonts w:ascii="Wingdings" w:hAnsi="Wingdings" w:hint="default"/>
      </w:rPr>
    </w:lvl>
  </w:abstractNum>
  <w:num w:numId="1">
    <w:abstractNumId w:val="11"/>
  </w:num>
  <w:num w:numId="2">
    <w:abstractNumId w:val="34"/>
  </w:num>
  <w:num w:numId="3">
    <w:abstractNumId w:val="30"/>
  </w:num>
  <w:num w:numId="4">
    <w:abstractNumId w:val="12"/>
  </w:num>
  <w:num w:numId="5">
    <w:abstractNumId w:val="6"/>
  </w:num>
  <w:num w:numId="6">
    <w:abstractNumId w:val="18"/>
  </w:num>
  <w:num w:numId="7">
    <w:abstractNumId w:val="38"/>
  </w:num>
  <w:num w:numId="8">
    <w:abstractNumId w:val="5"/>
  </w:num>
  <w:num w:numId="9">
    <w:abstractNumId w:val="0"/>
  </w:num>
  <w:num w:numId="10">
    <w:abstractNumId w:val="35"/>
  </w:num>
  <w:num w:numId="11">
    <w:abstractNumId w:val="28"/>
  </w:num>
  <w:num w:numId="12">
    <w:abstractNumId w:val="23"/>
  </w:num>
  <w:num w:numId="13">
    <w:abstractNumId w:val="36"/>
  </w:num>
  <w:num w:numId="14">
    <w:abstractNumId w:val="39"/>
  </w:num>
  <w:num w:numId="15">
    <w:abstractNumId w:val="29"/>
  </w:num>
  <w:num w:numId="16">
    <w:abstractNumId w:val="9"/>
  </w:num>
  <w:num w:numId="17">
    <w:abstractNumId w:val="16"/>
  </w:num>
  <w:num w:numId="18">
    <w:abstractNumId w:val="4"/>
  </w:num>
  <w:num w:numId="19">
    <w:abstractNumId w:val="13"/>
  </w:num>
  <w:num w:numId="20">
    <w:abstractNumId w:val="3"/>
  </w:num>
  <w:num w:numId="21">
    <w:abstractNumId w:val="31"/>
  </w:num>
  <w:num w:numId="22">
    <w:abstractNumId w:val="37"/>
  </w:num>
  <w:num w:numId="23">
    <w:abstractNumId w:val="10"/>
  </w:num>
  <w:num w:numId="24">
    <w:abstractNumId w:val="24"/>
  </w:num>
  <w:num w:numId="25">
    <w:abstractNumId w:val="7"/>
  </w:num>
  <w:num w:numId="26">
    <w:abstractNumId w:val="27"/>
  </w:num>
  <w:num w:numId="27">
    <w:abstractNumId w:val="15"/>
  </w:num>
  <w:num w:numId="28">
    <w:abstractNumId w:val="20"/>
  </w:num>
  <w:num w:numId="29">
    <w:abstractNumId w:val="14"/>
  </w:num>
  <w:num w:numId="30">
    <w:abstractNumId w:val="8"/>
  </w:num>
  <w:num w:numId="31">
    <w:abstractNumId w:val="32"/>
  </w:num>
  <w:num w:numId="32">
    <w:abstractNumId w:val="1"/>
  </w:num>
  <w:num w:numId="33">
    <w:abstractNumId w:val="21"/>
  </w:num>
  <w:num w:numId="34">
    <w:abstractNumId w:val="22"/>
  </w:num>
  <w:num w:numId="35">
    <w:abstractNumId w:val="33"/>
  </w:num>
  <w:num w:numId="36">
    <w:abstractNumId w:val="17"/>
  </w:num>
  <w:num w:numId="37">
    <w:abstractNumId w:val="26"/>
  </w:num>
  <w:num w:numId="38">
    <w:abstractNumId w:val="25"/>
  </w:num>
  <w:num w:numId="39">
    <w:abstractNumId w:val="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5B1"/>
    <w:rsid w:val="00000681"/>
    <w:rsid w:val="00000B24"/>
    <w:rsid w:val="00001269"/>
    <w:rsid w:val="00010664"/>
    <w:rsid w:val="00032E34"/>
    <w:rsid w:val="00054852"/>
    <w:rsid w:val="00057FB9"/>
    <w:rsid w:val="00060B2F"/>
    <w:rsid w:val="00063D2A"/>
    <w:rsid w:val="00066F20"/>
    <w:rsid w:val="00076F1C"/>
    <w:rsid w:val="00083226"/>
    <w:rsid w:val="000C071D"/>
    <w:rsid w:val="000C3004"/>
    <w:rsid w:val="000C4A40"/>
    <w:rsid w:val="000D06C4"/>
    <w:rsid w:val="000E1195"/>
    <w:rsid w:val="000E3384"/>
    <w:rsid w:val="000E41DE"/>
    <w:rsid w:val="000E71DF"/>
    <w:rsid w:val="000F21C9"/>
    <w:rsid w:val="000F440B"/>
    <w:rsid w:val="00101FFE"/>
    <w:rsid w:val="00105B7F"/>
    <w:rsid w:val="00112AE3"/>
    <w:rsid w:val="0011527B"/>
    <w:rsid w:val="00123422"/>
    <w:rsid w:val="00124F67"/>
    <w:rsid w:val="001300D7"/>
    <w:rsid w:val="00136F9A"/>
    <w:rsid w:val="001426A3"/>
    <w:rsid w:val="00151415"/>
    <w:rsid w:val="001527CE"/>
    <w:rsid w:val="00153477"/>
    <w:rsid w:val="00165A47"/>
    <w:rsid w:val="001675F0"/>
    <w:rsid w:val="00170867"/>
    <w:rsid w:val="00172BDD"/>
    <w:rsid w:val="00176053"/>
    <w:rsid w:val="001A124F"/>
    <w:rsid w:val="001A2C92"/>
    <w:rsid w:val="001A508F"/>
    <w:rsid w:val="001B3965"/>
    <w:rsid w:val="001B6B64"/>
    <w:rsid w:val="001C1DFE"/>
    <w:rsid w:val="001D29B2"/>
    <w:rsid w:val="001E1910"/>
    <w:rsid w:val="001E30E9"/>
    <w:rsid w:val="001E3E87"/>
    <w:rsid w:val="001E72AA"/>
    <w:rsid w:val="001E788A"/>
    <w:rsid w:val="001F33A3"/>
    <w:rsid w:val="001F5B2A"/>
    <w:rsid w:val="0020016F"/>
    <w:rsid w:val="002238E2"/>
    <w:rsid w:val="00225A40"/>
    <w:rsid w:val="00226F13"/>
    <w:rsid w:val="00234805"/>
    <w:rsid w:val="0024476D"/>
    <w:rsid w:val="00247F97"/>
    <w:rsid w:val="0025470C"/>
    <w:rsid w:val="002624D4"/>
    <w:rsid w:val="0026254F"/>
    <w:rsid w:val="0026522F"/>
    <w:rsid w:val="00272AEF"/>
    <w:rsid w:val="00277520"/>
    <w:rsid w:val="002821BD"/>
    <w:rsid w:val="00295728"/>
    <w:rsid w:val="002A007E"/>
    <w:rsid w:val="002A272F"/>
    <w:rsid w:val="002B3AFD"/>
    <w:rsid w:val="002C07AC"/>
    <w:rsid w:val="002C2D05"/>
    <w:rsid w:val="002C3B4A"/>
    <w:rsid w:val="002D4BB8"/>
    <w:rsid w:val="002E253F"/>
    <w:rsid w:val="002E2740"/>
    <w:rsid w:val="002E6482"/>
    <w:rsid w:val="00310D34"/>
    <w:rsid w:val="00320C21"/>
    <w:rsid w:val="00342B43"/>
    <w:rsid w:val="003433F1"/>
    <w:rsid w:val="0034413F"/>
    <w:rsid w:val="00344E1B"/>
    <w:rsid w:val="00346338"/>
    <w:rsid w:val="0035003F"/>
    <w:rsid w:val="00355C2F"/>
    <w:rsid w:val="003622AE"/>
    <w:rsid w:val="0037109B"/>
    <w:rsid w:val="0037328E"/>
    <w:rsid w:val="0038398A"/>
    <w:rsid w:val="003850A3"/>
    <w:rsid w:val="00387239"/>
    <w:rsid w:val="0039364E"/>
    <w:rsid w:val="0039506B"/>
    <w:rsid w:val="003A210E"/>
    <w:rsid w:val="003A3F1D"/>
    <w:rsid w:val="003B4BC4"/>
    <w:rsid w:val="003C1D00"/>
    <w:rsid w:val="003C213E"/>
    <w:rsid w:val="003C4378"/>
    <w:rsid w:val="003C62C8"/>
    <w:rsid w:val="003C6EA6"/>
    <w:rsid w:val="003C7003"/>
    <w:rsid w:val="003E026E"/>
    <w:rsid w:val="003E143D"/>
    <w:rsid w:val="003E1F58"/>
    <w:rsid w:val="0042169D"/>
    <w:rsid w:val="00427122"/>
    <w:rsid w:val="00430371"/>
    <w:rsid w:val="00434590"/>
    <w:rsid w:val="00442EFD"/>
    <w:rsid w:val="00443F25"/>
    <w:rsid w:val="00454DC5"/>
    <w:rsid w:val="0046208E"/>
    <w:rsid w:val="004674CA"/>
    <w:rsid w:val="0047486C"/>
    <w:rsid w:val="004930D3"/>
    <w:rsid w:val="00497BEA"/>
    <w:rsid w:val="004A736B"/>
    <w:rsid w:val="004B0169"/>
    <w:rsid w:val="004B2E09"/>
    <w:rsid w:val="004B560A"/>
    <w:rsid w:val="004D0C7A"/>
    <w:rsid w:val="004D65BC"/>
    <w:rsid w:val="004D70F1"/>
    <w:rsid w:val="004D7DE5"/>
    <w:rsid w:val="004E2945"/>
    <w:rsid w:val="004E7DE0"/>
    <w:rsid w:val="004F06EF"/>
    <w:rsid w:val="004F0903"/>
    <w:rsid w:val="004F1FF2"/>
    <w:rsid w:val="004F26B5"/>
    <w:rsid w:val="004F28B3"/>
    <w:rsid w:val="005145AA"/>
    <w:rsid w:val="005233E0"/>
    <w:rsid w:val="0053131B"/>
    <w:rsid w:val="005455D7"/>
    <w:rsid w:val="005474FE"/>
    <w:rsid w:val="00552C14"/>
    <w:rsid w:val="00561799"/>
    <w:rsid w:val="00563AAC"/>
    <w:rsid w:val="005673EB"/>
    <w:rsid w:val="0057158C"/>
    <w:rsid w:val="005852A9"/>
    <w:rsid w:val="0058792D"/>
    <w:rsid w:val="00590C81"/>
    <w:rsid w:val="005A1E2F"/>
    <w:rsid w:val="005B2801"/>
    <w:rsid w:val="005B77CE"/>
    <w:rsid w:val="005C149E"/>
    <w:rsid w:val="005C348F"/>
    <w:rsid w:val="005D568B"/>
    <w:rsid w:val="005E4DFC"/>
    <w:rsid w:val="005E742B"/>
    <w:rsid w:val="005F0820"/>
    <w:rsid w:val="005F37A0"/>
    <w:rsid w:val="006035D8"/>
    <w:rsid w:val="00613871"/>
    <w:rsid w:val="00613A1F"/>
    <w:rsid w:val="00613ED8"/>
    <w:rsid w:val="00615CEF"/>
    <w:rsid w:val="006436DE"/>
    <w:rsid w:val="0064448E"/>
    <w:rsid w:val="006554BD"/>
    <w:rsid w:val="00656830"/>
    <w:rsid w:val="00656B4A"/>
    <w:rsid w:val="00667912"/>
    <w:rsid w:val="006747A6"/>
    <w:rsid w:val="00674B3B"/>
    <w:rsid w:val="006807F2"/>
    <w:rsid w:val="00681CB9"/>
    <w:rsid w:val="006830BE"/>
    <w:rsid w:val="006838AC"/>
    <w:rsid w:val="00683FE1"/>
    <w:rsid w:val="00684730"/>
    <w:rsid w:val="00686741"/>
    <w:rsid w:val="00695D78"/>
    <w:rsid w:val="006B0FA4"/>
    <w:rsid w:val="006B419B"/>
    <w:rsid w:val="006B4C1E"/>
    <w:rsid w:val="006C61B6"/>
    <w:rsid w:val="006D1435"/>
    <w:rsid w:val="006D162A"/>
    <w:rsid w:val="006D1ACA"/>
    <w:rsid w:val="006D280D"/>
    <w:rsid w:val="006E2C34"/>
    <w:rsid w:val="006F6899"/>
    <w:rsid w:val="0070605C"/>
    <w:rsid w:val="007102A4"/>
    <w:rsid w:val="007151F7"/>
    <w:rsid w:val="007155F3"/>
    <w:rsid w:val="00716AC5"/>
    <w:rsid w:val="00740D46"/>
    <w:rsid w:val="00743895"/>
    <w:rsid w:val="007443E9"/>
    <w:rsid w:val="0074461B"/>
    <w:rsid w:val="00744B59"/>
    <w:rsid w:val="007513DD"/>
    <w:rsid w:val="00755198"/>
    <w:rsid w:val="00771267"/>
    <w:rsid w:val="00777D39"/>
    <w:rsid w:val="00796571"/>
    <w:rsid w:val="00797754"/>
    <w:rsid w:val="007A2C0E"/>
    <w:rsid w:val="007A2EA8"/>
    <w:rsid w:val="007B197B"/>
    <w:rsid w:val="007B472D"/>
    <w:rsid w:val="007B6B96"/>
    <w:rsid w:val="007B7208"/>
    <w:rsid w:val="007B7C90"/>
    <w:rsid w:val="007C1305"/>
    <w:rsid w:val="007C5813"/>
    <w:rsid w:val="007C5E66"/>
    <w:rsid w:val="007C6379"/>
    <w:rsid w:val="007D6503"/>
    <w:rsid w:val="007D78EA"/>
    <w:rsid w:val="007E03A9"/>
    <w:rsid w:val="007E08BA"/>
    <w:rsid w:val="007E0DF3"/>
    <w:rsid w:val="007E2C48"/>
    <w:rsid w:val="007E4305"/>
    <w:rsid w:val="007F10CE"/>
    <w:rsid w:val="007F26A0"/>
    <w:rsid w:val="007F4DB5"/>
    <w:rsid w:val="007F6E89"/>
    <w:rsid w:val="007F6EDD"/>
    <w:rsid w:val="00800C65"/>
    <w:rsid w:val="0080218F"/>
    <w:rsid w:val="00804920"/>
    <w:rsid w:val="00812B5B"/>
    <w:rsid w:val="00823A83"/>
    <w:rsid w:val="00824616"/>
    <w:rsid w:val="008304C8"/>
    <w:rsid w:val="0083175D"/>
    <w:rsid w:val="0083181A"/>
    <w:rsid w:val="00831B4A"/>
    <w:rsid w:val="00836681"/>
    <w:rsid w:val="00837162"/>
    <w:rsid w:val="00841472"/>
    <w:rsid w:val="00846733"/>
    <w:rsid w:val="00851147"/>
    <w:rsid w:val="0085729E"/>
    <w:rsid w:val="00863DAA"/>
    <w:rsid w:val="0086576D"/>
    <w:rsid w:val="0087141D"/>
    <w:rsid w:val="00871B7A"/>
    <w:rsid w:val="00873D43"/>
    <w:rsid w:val="00874F0B"/>
    <w:rsid w:val="00876DA8"/>
    <w:rsid w:val="00885193"/>
    <w:rsid w:val="00891D7D"/>
    <w:rsid w:val="00897CA4"/>
    <w:rsid w:val="008A1412"/>
    <w:rsid w:val="008B1D49"/>
    <w:rsid w:val="008B3BF2"/>
    <w:rsid w:val="008B6580"/>
    <w:rsid w:val="008C1824"/>
    <w:rsid w:val="008D24E3"/>
    <w:rsid w:val="008D311B"/>
    <w:rsid w:val="008D5489"/>
    <w:rsid w:val="008E11F2"/>
    <w:rsid w:val="009020D3"/>
    <w:rsid w:val="00911F1A"/>
    <w:rsid w:val="00912540"/>
    <w:rsid w:val="00921B15"/>
    <w:rsid w:val="009237B2"/>
    <w:rsid w:val="00925D3A"/>
    <w:rsid w:val="009262C6"/>
    <w:rsid w:val="00926789"/>
    <w:rsid w:val="009600C1"/>
    <w:rsid w:val="0096484A"/>
    <w:rsid w:val="00967F75"/>
    <w:rsid w:val="00971930"/>
    <w:rsid w:val="00975286"/>
    <w:rsid w:val="00975788"/>
    <w:rsid w:val="00984242"/>
    <w:rsid w:val="00984E85"/>
    <w:rsid w:val="009875B1"/>
    <w:rsid w:val="00991C2A"/>
    <w:rsid w:val="009A2FAE"/>
    <w:rsid w:val="009A461F"/>
    <w:rsid w:val="009A70BF"/>
    <w:rsid w:val="009A7E28"/>
    <w:rsid w:val="009B101C"/>
    <w:rsid w:val="009C170B"/>
    <w:rsid w:val="009D365F"/>
    <w:rsid w:val="009D64F3"/>
    <w:rsid w:val="009E1088"/>
    <w:rsid w:val="009E11A0"/>
    <w:rsid w:val="009E3213"/>
    <w:rsid w:val="009E40E9"/>
    <w:rsid w:val="009E483E"/>
    <w:rsid w:val="009F2B6D"/>
    <w:rsid w:val="009F7C07"/>
    <w:rsid w:val="00A00A78"/>
    <w:rsid w:val="00A10DE9"/>
    <w:rsid w:val="00A4496F"/>
    <w:rsid w:val="00A464E6"/>
    <w:rsid w:val="00A53C50"/>
    <w:rsid w:val="00A564DE"/>
    <w:rsid w:val="00A66670"/>
    <w:rsid w:val="00A7027E"/>
    <w:rsid w:val="00A76647"/>
    <w:rsid w:val="00A77767"/>
    <w:rsid w:val="00A97946"/>
    <w:rsid w:val="00AA333B"/>
    <w:rsid w:val="00AA509D"/>
    <w:rsid w:val="00AB6B7F"/>
    <w:rsid w:val="00AB7022"/>
    <w:rsid w:val="00AD4F92"/>
    <w:rsid w:val="00AE3AE4"/>
    <w:rsid w:val="00AF2604"/>
    <w:rsid w:val="00AF2CB2"/>
    <w:rsid w:val="00B01827"/>
    <w:rsid w:val="00B223A7"/>
    <w:rsid w:val="00B25038"/>
    <w:rsid w:val="00B35EF3"/>
    <w:rsid w:val="00B41B82"/>
    <w:rsid w:val="00B42DF0"/>
    <w:rsid w:val="00B5071D"/>
    <w:rsid w:val="00B57C07"/>
    <w:rsid w:val="00B9258D"/>
    <w:rsid w:val="00B97BD5"/>
    <w:rsid w:val="00BA2874"/>
    <w:rsid w:val="00BA529C"/>
    <w:rsid w:val="00BA7EFF"/>
    <w:rsid w:val="00BB170A"/>
    <w:rsid w:val="00BB194E"/>
    <w:rsid w:val="00BC0226"/>
    <w:rsid w:val="00BC149D"/>
    <w:rsid w:val="00BD39AC"/>
    <w:rsid w:val="00C05BBE"/>
    <w:rsid w:val="00C11CD7"/>
    <w:rsid w:val="00C1476F"/>
    <w:rsid w:val="00C224C1"/>
    <w:rsid w:val="00C33749"/>
    <w:rsid w:val="00C43320"/>
    <w:rsid w:val="00C46840"/>
    <w:rsid w:val="00C47F21"/>
    <w:rsid w:val="00C53792"/>
    <w:rsid w:val="00C572A6"/>
    <w:rsid w:val="00C5731E"/>
    <w:rsid w:val="00C574F0"/>
    <w:rsid w:val="00C60219"/>
    <w:rsid w:val="00C6050A"/>
    <w:rsid w:val="00C61BD7"/>
    <w:rsid w:val="00C66A84"/>
    <w:rsid w:val="00C800A8"/>
    <w:rsid w:val="00C848BF"/>
    <w:rsid w:val="00CA2282"/>
    <w:rsid w:val="00CA3C2C"/>
    <w:rsid w:val="00CA4128"/>
    <w:rsid w:val="00CC0016"/>
    <w:rsid w:val="00CC5E0E"/>
    <w:rsid w:val="00CC7BB1"/>
    <w:rsid w:val="00CD1035"/>
    <w:rsid w:val="00CD5F23"/>
    <w:rsid w:val="00CD732E"/>
    <w:rsid w:val="00CE0ADD"/>
    <w:rsid w:val="00D00730"/>
    <w:rsid w:val="00D04C11"/>
    <w:rsid w:val="00D079A8"/>
    <w:rsid w:val="00D10420"/>
    <w:rsid w:val="00D1119A"/>
    <w:rsid w:val="00D12A6A"/>
    <w:rsid w:val="00D13F97"/>
    <w:rsid w:val="00D14A5E"/>
    <w:rsid w:val="00D15DD3"/>
    <w:rsid w:val="00D3008D"/>
    <w:rsid w:val="00D3479B"/>
    <w:rsid w:val="00D3659D"/>
    <w:rsid w:val="00D545CB"/>
    <w:rsid w:val="00D6738A"/>
    <w:rsid w:val="00D827FE"/>
    <w:rsid w:val="00D831AE"/>
    <w:rsid w:val="00D90CA2"/>
    <w:rsid w:val="00D92B19"/>
    <w:rsid w:val="00D970D7"/>
    <w:rsid w:val="00D97449"/>
    <w:rsid w:val="00DA505C"/>
    <w:rsid w:val="00DB363A"/>
    <w:rsid w:val="00DC6EC0"/>
    <w:rsid w:val="00DC7391"/>
    <w:rsid w:val="00DD1034"/>
    <w:rsid w:val="00DD6D15"/>
    <w:rsid w:val="00DE10A4"/>
    <w:rsid w:val="00DE1B03"/>
    <w:rsid w:val="00DE3DB2"/>
    <w:rsid w:val="00DE7B8B"/>
    <w:rsid w:val="00DF1B0D"/>
    <w:rsid w:val="00DF3102"/>
    <w:rsid w:val="00E031BC"/>
    <w:rsid w:val="00E101E4"/>
    <w:rsid w:val="00E21755"/>
    <w:rsid w:val="00E31232"/>
    <w:rsid w:val="00E531F6"/>
    <w:rsid w:val="00E57202"/>
    <w:rsid w:val="00E60011"/>
    <w:rsid w:val="00E64501"/>
    <w:rsid w:val="00E662CE"/>
    <w:rsid w:val="00E71FE8"/>
    <w:rsid w:val="00E9357D"/>
    <w:rsid w:val="00EA3B1C"/>
    <w:rsid w:val="00EB2C74"/>
    <w:rsid w:val="00EB5D95"/>
    <w:rsid w:val="00EC002D"/>
    <w:rsid w:val="00EC475D"/>
    <w:rsid w:val="00EC495E"/>
    <w:rsid w:val="00ED1E9A"/>
    <w:rsid w:val="00EF3693"/>
    <w:rsid w:val="00F040C3"/>
    <w:rsid w:val="00F06BED"/>
    <w:rsid w:val="00F07E01"/>
    <w:rsid w:val="00F1545E"/>
    <w:rsid w:val="00F15935"/>
    <w:rsid w:val="00F20704"/>
    <w:rsid w:val="00F210AD"/>
    <w:rsid w:val="00F4102A"/>
    <w:rsid w:val="00F46DB7"/>
    <w:rsid w:val="00F5536E"/>
    <w:rsid w:val="00F56A6C"/>
    <w:rsid w:val="00F64EA8"/>
    <w:rsid w:val="00F70B52"/>
    <w:rsid w:val="00F70BB2"/>
    <w:rsid w:val="00F74A18"/>
    <w:rsid w:val="00F900FC"/>
    <w:rsid w:val="00F95595"/>
    <w:rsid w:val="00FB1F37"/>
    <w:rsid w:val="00FD4BC6"/>
    <w:rsid w:val="00FF0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5E404"/>
  <w15:chartTrackingRefBased/>
  <w15:docId w15:val="{95A2AB0D-0C94-4450-A3F8-28E7D1E31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9"/>
    <w:qFormat/>
    <w:rsid w:val="00EC495E"/>
    <w:pPr>
      <w:widowControl w:val="0"/>
      <w:autoSpaceDE w:val="0"/>
      <w:autoSpaceDN w:val="0"/>
      <w:spacing w:before="90" w:after="0" w:line="240" w:lineRule="auto"/>
      <w:ind w:left="232"/>
      <w:jc w:val="both"/>
      <w:outlineLvl w:val="0"/>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37A0"/>
    <w:pPr>
      <w:ind w:left="720"/>
      <w:contextualSpacing/>
    </w:pPr>
  </w:style>
  <w:style w:type="paragraph" w:styleId="Testonotaapidipagina">
    <w:name w:val="footnote text"/>
    <w:basedOn w:val="Normale"/>
    <w:link w:val="TestonotaapidipaginaCarattere"/>
    <w:unhideWhenUsed/>
    <w:rsid w:val="00656B4A"/>
    <w:pPr>
      <w:widowControl w:val="0"/>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656B4A"/>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unhideWhenUsed/>
    <w:rsid w:val="00656B4A"/>
    <w:rPr>
      <w:vertAlign w:val="superscript"/>
    </w:rPr>
  </w:style>
  <w:style w:type="character" w:styleId="Collegamentoipertestuale">
    <w:name w:val="Hyperlink"/>
    <w:basedOn w:val="Carpredefinitoparagrafo"/>
    <w:uiPriority w:val="99"/>
    <w:unhideWhenUsed/>
    <w:rsid w:val="002D4BB8"/>
    <w:rPr>
      <w:color w:val="0563C1" w:themeColor="hyperlink"/>
      <w:u w:val="single"/>
    </w:rPr>
  </w:style>
  <w:style w:type="character" w:customStyle="1" w:styleId="Titolo1Carattere">
    <w:name w:val="Titolo 1 Carattere"/>
    <w:basedOn w:val="Carpredefinitoparagrafo"/>
    <w:link w:val="Titolo1"/>
    <w:uiPriority w:val="9"/>
    <w:rsid w:val="00EC495E"/>
    <w:rPr>
      <w:rFonts w:ascii="Times New Roman" w:eastAsia="Times New Roman" w:hAnsi="Times New Roman" w:cs="Times New Roman"/>
      <w:b/>
      <w:bCs/>
      <w:sz w:val="24"/>
      <w:szCs w:val="24"/>
      <w:lang w:eastAsia="it-IT"/>
    </w:rPr>
  </w:style>
  <w:style w:type="paragraph" w:customStyle="1" w:styleId="BulletOT">
    <w:name w:val="Bullet OT"/>
    <w:basedOn w:val="Normale"/>
    <w:rsid w:val="00EC495E"/>
    <w:pPr>
      <w:numPr>
        <w:numId w:val="13"/>
      </w:numPr>
      <w:spacing w:after="0" w:line="240" w:lineRule="auto"/>
    </w:pPr>
    <w:rPr>
      <w:rFonts w:ascii="Arial Narrow" w:eastAsia="Times New Roman" w:hAnsi="Arial Narrow" w:cs="Times New Roman"/>
      <w:sz w:val="24"/>
      <w:szCs w:val="24"/>
      <w:lang w:eastAsia="it-IT"/>
    </w:rPr>
  </w:style>
  <w:style w:type="paragraph" w:customStyle="1" w:styleId="FDS">
    <w:name w:val="FDS"/>
    <w:basedOn w:val="Corpotesto"/>
    <w:rsid w:val="00EC495E"/>
    <w:pPr>
      <w:spacing w:after="0" w:line="360" w:lineRule="auto"/>
      <w:jc w:val="both"/>
    </w:pPr>
    <w:rPr>
      <w:rFonts w:ascii="Times New Roman" w:eastAsia="Times New Roman" w:hAnsi="Times New Roman" w:cs="Times New Roman"/>
      <w:sz w:val="24"/>
      <w:szCs w:val="28"/>
      <w:lang w:eastAsia="it-IT"/>
    </w:rPr>
  </w:style>
  <w:style w:type="paragraph" w:styleId="Corpotesto">
    <w:name w:val="Body Text"/>
    <w:basedOn w:val="Normale"/>
    <w:link w:val="CorpotestoCarattere"/>
    <w:uiPriority w:val="99"/>
    <w:semiHidden/>
    <w:unhideWhenUsed/>
    <w:rsid w:val="00EC495E"/>
    <w:pPr>
      <w:spacing w:after="120"/>
    </w:pPr>
  </w:style>
  <w:style w:type="character" w:customStyle="1" w:styleId="CorpotestoCarattere">
    <w:name w:val="Corpo testo Carattere"/>
    <w:basedOn w:val="Carpredefinitoparagrafo"/>
    <w:link w:val="Corpotesto"/>
    <w:uiPriority w:val="99"/>
    <w:semiHidden/>
    <w:rsid w:val="00EC495E"/>
  </w:style>
  <w:style w:type="character" w:styleId="Rimandocommento">
    <w:name w:val="annotation reference"/>
    <w:basedOn w:val="Carpredefinitoparagrafo"/>
    <w:uiPriority w:val="99"/>
    <w:semiHidden/>
    <w:unhideWhenUsed/>
    <w:rsid w:val="00E9357D"/>
    <w:rPr>
      <w:sz w:val="16"/>
      <w:szCs w:val="16"/>
    </w:rPr>
  </w:style>
  <w:style w:type="paragraph" w:styleId="Testocommento">
    <w:name w:val="annotation text"/>
    <w:basedOn w:val="Normale"/>
    <w:link w:val="TestocommentoCarattere"/>
    <w:uiPriority w:val="99"/>
    <w:unhideWhenUsed/>
    <w:rsid w:val="00E9357D"/>
    <w:pPr>
      <w:spacing w:line="240" w:lineRule="auto"/>
    </w:pPr>
    <w:rPr>
      <w:sz w:val="20"/>
      <w:szCs w:val="20"/>
    </w:rPr>
  </w:style>
  <w:style w:type="character" w:customStyle="1" w:styleId="TestocommentoCarattere">
    <w:name w:val="Testo commento Carattere"/>
    <w:basedOn w:val="Carpredefinitoparagrafo"/>
    <w:link w:val="Testocommento"/>
    <w:uiPriority w:val="99"/>
    <w:rsid w:val="00E9357D"/>
    <w:rPr>
      <w:sz w:val="20"/>
      <w:szCs w:val="20"/>
    </w:rPr>
  </w:style>
  <w:style w:type="paragraph" w:styleId="Soggettocommento">
    <w:name w:val="annotation subject"/>
    <w:basedOn w:val="Testocommento"/>
    <w:next w:val="Testocommento"/>
    <w:link w:val="SoggettocommentoCarattere"/>
    <w:uiPriority w:val="99"/>
    <w:semiHidden/>
    <w:unhideWhenUsed/>
    <w:rsid w:val="00E9357D"/>
    <w:rPr>
      <w:b/>
      <w:bCs/>
    </w:rPr>
  </w:style>
  <w:style w:type="character" w:customStyle="1" w:styleId="SoggettocommentoCarattere">
    <w:name w:val="Soggetto commento Carattere"/>
    <w:basedOn w:val="TestocommentoCarattere"/>
    <w:link w:val="Soggettocommento"/>
    <w:uiPriority w:val="99"/>
    <w:semiHidden/>
    <w:rsid w:val="00E9357D"/>
    <w:rPr>
      <w:b/>
      <w:bCs/>
      <w:sz w:val="20"/>
      <w:szCs w:val="20"/>
    </w:rPr>
  </w:style>
  <w:style w:type="paragraph" w:styleId="Testofumetto">
    <w:name w:val="Balloon Text"/>
    <w:basedOn w:val="Normale"/>
    <w:link w:val="TestofumettoCarattere"/>
    <w:uiPriority w:val="99"/>
    <w:semiHidden/>
    <w:unhideWhenUsed/>
    <w:rsid w:val="00E9357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9357D"/>
    <w:rPr>
      <w:rFonts w:ascii="Segoe UI" w:hAnsi="Segoe UI" w:cs="Segoe UI"/>
      <w:sz w:val="18"/>
      <w:szCs w:val="18"/>
    </w:rPr>
  </w:style>
  <w:style w:type="paragraph" w:styleId="Intestazione">
    <w:name w:val="header"/>
    <w:basedOn w:val="Normale"/>
    <w:link w:val="IntestazioneCarattere"/>
    <w:uiPriority w:val="99"/>
    <w:unhideWhenUsed/>
    <w:rsid w:val="00DA50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505C"/>
  </w:style>
  <w:style w:type="paragraph" w:styleId="Pidipagina">
    <w:name w:val="footer"/>
    <w:basedOn w:val="Normale"/>
    <w:link w:val="PidipaginaCarattere"/>
    <w:uiPriority w:val="99"/>
    <w:unhideWhenUsed/>
    <w:rsid w:val="00DA50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A505C"/>
  </w:style>
  <w:style w:type="paragraph" w:styleId="Revisione">
    <w:name w:val="Revision"/>
    <w:hidden/>
    <w:uiPriority w:val="99"/>
    <w:semiHidden/>
    <w:rsid w:val="00812B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70211">
      <w:bodyDiv w:val="1"/>
      <w:marLeft w:val="0"/>
      <w:marRight w:val="0"/>
      <w:marTop w:val="0"/>
      <w:marBottom w:val="0"/>
      <w:divBdr>
        <w:top w:val="none" w:sz="0" w:space="0" w:color="auto"/>
        <w:left w:val="none" w:sz="0" w:space="0" w:color="auto"/>
        <w:bottom w:val="none" w:sz="0" w:space="0" w:color="auto"/>
        <w:right w:val="none" w:sz="0" w:space="0" w:color="auto"/>
      </w:divBdr>
    </w:div>
    <w:div w:id="539509591">
      <w:bodyDiv w:val="1"/>
      <w:marLeft w:val="0"/>
      <w:marRight w:val="0"/>
      <w:marTop w:val="0"/>
      <w:marBottom w:val="0"/>
      <w:divBdr>
        <w:top w:val="none" w:sz="0" w:space="0" w:color="auto"/>
        <w:left w:val="none" w:sz="0" w:space="0" w:color="auto"/>
        <w:bottom w:val="none" w:sz="0" w:space="0" w:color="auto"/>
        <w:right w:val="none" w:sz="0" w:space="0" w:color="auto"/>
      </w:divBdr>
    </w:div>
    <w:div w:id="70656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45FF2-EFAC-485F-9A9C-B1288A216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3718</Words>
  <Characters>21193</Characters>
  <Application>Microsoft Office Word</Application>
  <DocSecurity>0</DocSecurity>
  <Lines>176</Lines>
  <Paragraphs>49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Gregori</dc:creator>
  <cp:keywords/>
  <dc:description/>
  <cp:lastModifiedBy>Utente 2</cp:lastModifiedBy>
  <cp:revision>2</cp:revision>
  <dcterms:created xsi:type="dcterms:W3CDTF">2021-06-11T11:05:00Z</dcterms:created>
  <dcterms:modified xsi:type="dcterms:W3CDTF">2021-06-11T11:05:00Z</dcterms:modified>
</cp:coreProperties>
</file>