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074" w:rsidRDefault="00B34EAA">
      <w:pPr>
        <w:spacing w:after="0" w:line="259" w:lineRule="auto"/>
        <w:ind w:left="245" w:right="0" w:hanging="10"/>
        <w:jc w:val="center"/>
      </w:pPr>
      <w:r>
        <w:t xml:space="preserve">MANUALE DELLE PROCEDURE ADG – ALLEGATO 13.9  </w:t>
      </w:r>
    </w:p>
    <w:p w:rsidR="00B73074" w:rsidRDefault="00B34EAA" w:rsidP="007C119A">
      <w:pPr>
        <w:spacing w:after="5" w:line="252" w:lineRule="auto"/>
        <w:ind w:left="290" w:right="36" w:firstLine="0"/>
      </w:pPr>
      <w:r>
        <w:t xml:space="preserve">CONVENZIONE PER L’ATTUAZIONE IN REGIME DI CONCESSIONE TRASLATIVA AMMINISTRATIVA DELLE ATTIVITÀ </w:t>
      </w:r>
      <w:bookmarkStart w:id="0" w:name="_GoBack"/>
      <w:bookmarkEnd w:id="0"/>
      <w:r>
        <w:t xml:space="preserve">PREVISTE DAL PROGETTO…………………………………… </w:t>
      </w:r>
    </w:p>
    <w:p w:rsidR="00B73074" w:rsidRDefault="00B34EAA">
      <w:pPr>
        <w:spacing w:after="0" w:line="259" w:lineRule="auto"/>
        <w:ind w:left="283" w:right="0" w:firstLine="0"/>
        <w:jc w:val="left"/>
      </w:pPr>
      <w:r>
        <w:t xml:space="preserve"> </w:t>
      </w:r>
    </w:p>
    <w:p w:rsidR="00B73074" w:rsidRDefault="00B34EAA">
      <w:pPr>
        <w:spacing w:after="5" w:line="252" w:lineRule="auto"/>
        <w:ind w:left="283" w:right="36" w:firstLine="0"/>
      </w:pPr>
      <w:r>
        <w:t xml:space="preserve">Rep. N. __________ del _________________ </w:t>
      </w:r>
    </w:p>
    <w:p w:rsidR="00B73074" w:rsidRDefault="00B34EAA">
      <w:pPr>
        <w:spacing w:after="0" w:line="259" w:lineRule="auto"/>
        <w:ind w:left="379" w:right="0" w:firstLine="0"/>
        <w:jc w:val="left"/>
      </w:pPr>
      <w:r>
        <w:t xml:space="preserve"> </w:t>
      </w:r>
    </w:p>
    <w:p w:rsidR="00B73074" w:rsidRDefault="00B34EAA">
      <w:pPr>
        <w:spacing w:after="5" w:line="252" w:lineRule="auto"/>
        <w:ind w:left="0" w:right="36" w:firstLine="0"/>
      </w:pPr>
      <w:r>
        <w:t xml:space="preserve">L'anno ……., nel mese di ………………, il giorno ……, in Potenza, presso la sede della Regione Basilicata, </w:t>
      </w:r>
    </w:p>
    <w:p w:rsidR="00B73074" w:rsidRDefault="00B34EAA">
      <w:pPr>
        <w:spacing w:after="0" w:line="259" w:lineRule="auto"/>
        <w:ind w:left="0" w:right="0" w:firstLine="0"/>
        <w:jc w:val="left"/>
      </w:pPr>
      <w:r>
        <w:t xml:space="preserve"> </w:t>
      </w:r>
    </w:p>
    <w:p w:rsidR="00B73074" w:rsidRDefault="00B34EAA">
      <w:pPr>
        <w:spacing w:after="0" w:line="259" w:lineRule="auto"/>
        <w:ind w:left="245" w:right="3" w:hanging="10"/>
        <w:jc w:val="center"/>
      </w:pPr>
      <w:r>
        <w:t xml:space="preserve">tra </w:t>
      </w:r>
    </w:p>
    <w:p w:rsidR="00B73074" w:rsidRDefault="00B34EAA">
      <w:pPr>
        <w:spacing w:after="0" w:line="259" w:lineRule="auto"/>
        <w:ind w:left="245" w:right="1" w:hanging="10"/>
        <w:jc w:val="center"/>
      </w:pPr>
      <w:r>
        <w:t xml:space="preserve">REGIONE BASILICATA, </w:t>
      </w:r>
    </w:p>
    <w:p w:rsidR="00B73074" w:rsidRDefault="00B34EAA">
      <w:pPr>
        <w:spacing w:after="5" w:line="252" w:lineRule="auto"/>
        <w:ind w:left="283" w:right="36" w:firstLine="0"/>
      </w:pPr>
      <w:r>
        <w:t xml:space="preserve">CF 80002950766, rappresentata dal Dirigente pro tempore dell’Ufficio………….. (di seguito UCO), nella persona di………. autorizzata con D.G.R. n. ______    del __________e domiciliata ai fini della presente convenzione presso la Regione Basilicata, Dipartimento </w:t>
      </w:r>
      <w:r>
        <w:t xml:space="preserve">Politiche di Sviluppo, Lavoro Formazione e Ricerca, Via Vincenzo Verrastro, n. __, Potenza,  </w:t>
      </w:r>
    </w:p>
    <w:p w:rsidR="00B73074" w:rsidRDefault="00B34EAA">
      <w:pPr>
        <w:spacing w:after="0" w:line="259" w:lineRule="auto"/>
        <w:ind w:left="245" w:right="3" w:hanging="10"/>
        <w:jc w:val="center"/>
      </w:pPr>
      <w:r>
        <w:t xml:space="preserve">e </w:t>
      </w:r>
    </w:p>
    <w:p w:rsidR="00B73074" w:rsidRDefault="00B34EAA">
      <w:pPr>
        <w:spacing w:after="0" w:line="259" w:lineRule="auto"/>
        <w:ind w:left="283" w:right="0" w:firstLine="0"/>
        <w:jc w:val="center"/>
      </w:pPr>
      <w:r>
        <w:t xml:space="preserve"> </w:t>
      </w:r>
    </w:p>
    <w:p w:rsidR="00B73074" w:rsidRDefault="00B34EAA">
      <w:pPr>
        <w:spacing w:after="5" w:line="252" w:lineRule="auto"/>
        <w:ind w:left="3653" w:right="36" w:hanging="3262"/>
      </w:pPr>
      <w:r>
        <w:t xml:space="preserve">AGENZIA REGIONALE PER IL LAVORO E LE TRANSIZIONI NELLA VITA ATTIVA (L.A.B. – Lavoro e Apprendimento Basilicata, di seguito Beneficiario) </w:t>
      </w:r>
    </w:p>
    <w:p w:rsidR="00B73074" w:rsidRDefault="00B34EAA">
      <w:pPr>
        <w:spacing w:after="5" w:line="252" w:lineRule="auto"/>
        <w:ind w:left="283" w:right="36" w:firstLine="0"/>
      </w:pPr>
      <w:r>
        <w:t xml:space="preserve">C.F. 960855450763, </w:t>
      </w:r>
      <w:r>
        <w:t xml:space="preserve">rappresentata dal Direttore Generale nella persona del Dott. Antonio Fiore e domiciliato ai fini della presente convenzione presso l’Agenzia Regionale L.A.B., Via dell’Edilizia n.15, Potenza </w:t>
      </w:r>
    </w:p>
    <w:p w:rsidR="00B73074" w:rsidRDefault="00B34EAA">
      <w:pPr>
        <w:spacing w:after="26" w:line="259" w:lineRule="auto"/>
        <w:ind w:left="283" w:right="0" w:firstLine="0"/>
        <w:jc w:val="left"/>
      </w:pPr>
      <w:r>
        <w:t xml:space="preserve"> </w:t>
      </w:r>
    </w:p>
    <w:p w:rsidR="00B73074" w:rsidRDefault="00B34EAA">
      <w:pPr>
        <w:spacing w:after="0" w:line="259" w:lineRule="auto"/>
        <w:ind w:left="0" w:right="0" w:firstLine="0"/>
        <w:jc w:val="right"/>
      </w:pPr>
      <w:r>
        <w:rPr>
          <w:rFonts w:ascii="Calibri" w:eastAsia="Calibri" w:hAnsi="Calibri" w:cs="Calibri"/>
          <w:noProof/>
        </w:rPr>
        <mc:AlternateContent>
          <mc:Choice Requires="wpg">
            <w:drawing>
              <wp:inline distT="0" distB="0" distL="0" distR="0">
                <wp:extent cx="6120384" cy="18288"/>
                <wp:effectExtent l="0" t="0" r="0" b="0"/>
                <wp:docPr id="12759" name="Group 12759"/>
                <wp:cNvGraphicFramePr/>
                <a:graphic xmlns:a="http://schemas.openxmlformats.org/drawingml/2006/main">
                  <a:graphicData uri="http://schemas.microsoft.com/office/word/2010/wordprocessingGroup">
                    <wpg:wgp>
                      <wpg:cNvGrpSpPr/>
                      <wpg:grpSpPr>
                        <a:xfrm>
                          <a:off x="0" y="0"/>
                          <a:ext cx="6120384" cy="18288"/>
                          <a:chOff x="0" y="0"/>
                          <a:chExt cx="6120384" cy="18288"/>
                        </a:xfrm>
                      </wpg:grpSpPr>
                      <wps:wsp>
                        <wps:cNvPr id="16243" name="Shape 16243"/>
                        <wps:cNvSpPr/>
                        <wps:spPr>
                          <a:xfrm>
                            <a:off x="0" y="0"/>
                            <a:ext cx="6120384" cy="18288"/>
                          </a:xfrm>
                          <a:custGeom>
                            <a:avLst/>
                            <a:gdLst/>
                            <a:ahLst/>
                            <a:cxnLst/>
                            <a:rect l="0" t="0" r="0" b="0"/>
                            <a:pathLst>
                              <a:path w="6120384" h="18288">
                                <a:moveTo>
                                  <a:pt x="0" y="0"/>
                                </a:moveTo>
                                <a:lnTo>
                                  <a:pt x="6120384" y="0"/>
                                </a:lnTo>
                                <a:lnTo>
                                  <a:pt x="6120384" y="18288"/>
                                </a:lnTo>
                                <a:lnTo>
                                  <a:pt x="0" y="1828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6244" name="Shape 16244"/>
                        <wps:cNvSpPr/>
                        <wps:spPr>
                          <a:xfrm>
                            <a:off x="0" y="0"/>
                            <a:ext cx="6117336" cy="9144"/>
                          </a:xfrm>
                          <a:custGeom>
                            <a:avLst/>
                            <a:gdLst/>
                            <a:ahLst/>
                            <a:cxnLst/>
                            <a:rect l="0" t="0" r="0" b="0"/>
                            <a:pathLst>
                              <a:path w="6117336" h="9144">
                                <a:moveTo>
                                  <a:pt x="0" y="0"/>
                                </a:moveTo>
                                <a:lnTo>
                                  <a:pt x="6117336" y="0"/>
                                </a:lnTo>
                                <a:lnTo>
                                  <a:pt x="611733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6245" name="Shape 16245"/>
                        <wps:cNvSpPr/>
                        <wps:spPr>
                          <a:xfrm>
                            <a:off x="0" y="3048"/>
                            <a:ext cx="9144" cy="12192"/>
                          </a:xfrm>
                          <a:custGeom>
                            <a:avLst/>
                            <a:gdLst/>
                            <a:ahLst/>
                            <a:cxnLst/>
                            <a:rect l="0" t="0" r="0" b="0"/>
                            <a:pathLst>
                              <a:path w="9144" h="12192">
                                <a:moveTo>
                                  <a:pt x="0" y="0"/>
                                </a:moveTo>
                                <a:lnTo>
                                  <a:pt x="9144" y="0"/>
                                </a:lnTo>
                                <a:lnTo>
                                  <a:pt x="9144" y="12192"/>
                                </a:lnTo>
                                <a:lnTo>
                                  <a:pt x="0" y="1219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6246" name="Shape 16246"/>
                        <wps:cNvSpPr/>
                        <wps:spPr>
                          <a:xfrm>
                            <a:off x="61173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6247" name="Shape 16247"/>
                        <wps:cNvSpPr/>
                        <wps:spPr>
                          <a:xfrm>
                            <a:off x="6117336" y="3048"/>
                            <a:ext cx="9144" cy="12192"/>
                          </a:xfrm>
                          <a:custGeom>
                            <a:avLst/>
                            <a:gdLst/>
                            <a:ahLst/>
                            <a:cxnLst/>
                            <a:rect l="0" t="0" r="0" b="0"/>
                            <a:pathLst>
                              <a:path w="9144" h="12192">
                                <a:moveTo>
                                  <a:pt x="0" y="0"/>
                                </a:moveTo>
                                <a:lnTo>
                                  <a:pt x="9144" y="0"/>
                                </a:lnTo>
                                <a:lnTo>
                                  <a:pt x="9144" y="12192"/>
                                </a:lnTo>
                                <a:lnTo>
                                  <a:pt x="0" y="1219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6248" name="Shape 16248"/>
                        <wps:cNvSpPr/>
                        <wps:spPr>
                          <a:xfrm>
                            <a:off x="0" y="15240"/>
                            <a:ext cx="6117336" cy="9144"/>
                          </a:xfrm>
                          <a:custGeom>
                            <a:avLst/>
                            <a:gdLst/>
                            <a:ahLst/>
                            <a:cxnLst/>
                            <a:rect l="0" t="0" r="0" b="0"/>
                            <a:pathLst>
                              <a:path w="6117336" h="9144">
                                <a:moveTo>
                                  <a:pt x="0" y="0"/>
                                </a:moveTo>
                                <a:lnTo>
                                  <a:pt x="6117336" y="0"/>
                                </a:lnTo>
                                <a:lnTo>
                                  <a:pt x="611733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6249" name="Shape 16249"/>
                        <wps:cNvSpPr/>
                        <wps:spPr>
                          <a:xfrm>
                            <a:off x="6117336" y="152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12759" style="width:481.92pt;height:1.44pt;mso-position-horizontal-relative:char;mso-position-vertical-relative:line" coordsize="61203,182">
                <v:shape id="Shape 16250" style="position:absolute;width:61203;height:182;left:0;top:0;" coordsize="6120384,18288" path="m0,0l6120384,0l6120384,18288l0,18288l0,0">
                  <v:stroke weight="0pt" endcap="flat" joinstyle="miter" miterlimit="10" on="false" color="#000000" opacity="0"/>
                  <v:fill on="true" color="#a0a0a0"/>
                </v:shape>
                <v:shape id="Shape 16251" style="position:absolute;width:61173;height:91;left:0;top:0;" coordsize="6117336,9144" path="m0,0l6117336,0l6117336,9144l0,9144l0,0">
                  <v:stroke weight="0pt" endcap="flat" joinstyle="miter" miterlimit="10" on="false" color="#000000" opacity="0"/>
                  <v:fill on="true" color="#a0a0a0"/>
                </v:shape>
                <v:shape id="Shape 16252" style="position:absolute;width:91;height:121;left:0;top:30;" coordsize="9144,12192" path="m0,0l9144,0l9144,12192l0,12192l0,0">
                  <v:stroke weight="0pt" endcap="flat" joinstyle="miter" miterlimit="10" on="false" color="#000000" opacity="0"/>
                  <v:fill on="true" color="#a0a0a0"/>
                </v:shape>
                <v:shape id="Shape 16253" style="position:absolute;width:91;height:91;left:61173;top:0;" coordsize="9144,9144" path="m0,0l9144,0l9144,9144l0,9144l0,0">
                  <v:stroke weight="0pt" endcap="flat" joinstyle="miter" miterlimit="10" on="false" color="#000000" opacity="0"/>
                  <v:fill on="true" color="#a0a0a0"/>
                </v:shape>
                <v:shape id="Shape 16254" style="position:absolute;width:91;height:121;left:61173;top:30;" coordsize="9144,12192" path="m0,0l9144,0l9144,12192l0,12192l0,0">
                  <v:stroke weight="0pt" endcap="flat" joinstyle="miter" miterlimit="10" on="false" color="#000000" opacity="0"/>
                  <v:fill on="true" color="#e3e3e3"/>
                </v:shape>
                <v:shape id="Shape 16255" style="position:absolute;width:61173;height:91;left:0;top:152;" coordsize="6117336,9144" path="m0,0l6117336,0l6117336,9144l0,9144l0,0">
                  <v:stroke weight="0pt" endcap="flat" joinstyle="miter" miterlimit="10" on="false" color="#000000" opacity="0"/>
                  <v:fill on="true" color="#e3e3e3"/>
                </v:shape>
                <v:shape id="Shape 16256" style="position:absolute;width:91;height:91;left:61173;top:152;" coordsize="9144,9144" path="m0,0l9144,0l9144,9144l0,9144l0,0">
                  <v:stroke weight="0pt" endcap="flat" joinstyle="miter" miterlimit="10" on="false" color="#000000" opacity="0"/>
                  <v:fill on="true" color="#e3e3e3"/>
                </v:shape>
              </v:group>
            </w:pict>
          </mc:Fallback>
        </mc:AlternateContent>
      </w:r>
      <w:r>
        <w:t xml:space="preserve"> </w:t>
      </w:r>
    </w:p>
    <w:p w:rsidR="00B73074" w:rsidRDefault="00B34EAA">
      <w:pPr>
        <w:spacing w:after="33" w:line="252" w:lineRule="auto"/>
        <w:ind w:left="283" w:right="36" w:firstLine="0"/>
      </w:pPr>
      <w:r>
        <w:t xml:space="preserve">Visto: </w:t>
      </w:r>
    </w:p>
    <w:p w:rsidR="00B73074" w:rsidRDefault="00B34EAA">
      <w:pPr>
        <w:numPr>
          <w:ilvl w:val="0"/>
          <w:numId w:val="1"/>
        </w:numPr>
        <w:ind w:right="34"/>
      </w:pPr>
      <w:r>
        <w:t>il Regolamento (UE) n.1303/2013 del Parlamento Europeo e del Consiglio del 17 dicembre 2013, recante disposizioni comuni sul Fondo europeo di sviluppo regionale, sul Fondo sociale europeo, sul Fondo di coesione, sul Fondo europeo agricolo per lo sviluppo r</w:t>
      </w:r>
      <w:r>
        <w:t>urale e sul Fondo europeo per gli affari marittimi e la pesca e disposizioni generali sul Fondo europeo di sviluppo regionale, sul Fondo sociale europeo, sul Fondo di coesione e sul Fondo europeo per gli affari marittimi e la pesca, e che abroga il regolam</w:t>
      </w:r>
      <w:r>
        <w:t xml:space="preserve">ento (CE) n.1083/2006 del Consiglio; </w:t>
      </w:r>
    </w:p>
    <w:p w:rsidR="00B73074" w:rsidRDefault="00B34EAA">
      <w:pPr>
        <w:numPr>
          <w:ilvl w:val="0"/>
          <w:numId w:val="1"/>
        </w:numPr>
        <w:ind w:right="34"/>
      </w:pPr>
      <w:r>
        <w:t>il Regolamento (UE) n.1304/2013 del Parlamento Europeo e del Consiglio del 17 dicembre 2013 pubblicato sulla GUE del 20 dicembre 2013 relativo al Fondo sociale europeo abrogante il Regolamento (CE) n.1081/2006 del Cons</w:t>
      </w:r>
      <w:r>
        <w:t xml:space="preserve">iglio; </w:t>
      </w:r>
    </w:p>
    <w:p w:rsidR="00B73074" w:rsidRDefault="00B34EAA">
      <w:pPr>
        <w:numPr>
          <w:ilvl w:val="0"/>
          <w:numId w:val="1"/>
        </w:numPr>
        <w:ind w:right="34"/>
      </w:pPr>
      <w:r>
        <w:t>il Regolamento di Esecuzione (UE) n.1011/2014 della Commissione del 22 settembre 2014 recante modalità di esecuzione del regolamento (UE) n.1303/2013 del Parlamento europeo e del Consiglio per quanto riguarda i modelli per la presentazione di deter</w:t>
      </w:r>
      <w:r>
        <w:t xml:space="preserve">minate informazioni alla Commissione e le norme dettagliate concernenti gli scambi di informazioni tra beneficiari e autorità di gestione, autorità di certificazione, autorità di audit e organismi intermedi;  </w:t>
      </w:r>
    </w:p>
    <w:p w:rsidR="00B73074" w:rsidRDefault="00B34EAA">
      <w:pPr>
        <w:numPr>
          <w:ilvl w:val="0"/>
          <w:numId w:val="1"/>
        </w:numPr>
        <w:ind w:right="34"/>
      </w:pPr>
      <w:r>
        <w:t xml:space="preserve">il Regolamento delegato (UE) n.480/2014 della </w:t>
      </w:r>
      <w:r>
        <w:t>Commissione del 3 marzo 2014 che integra il regolamento (UE) n.1303/2013 del Parlamento europeo e del Consiglio recante disposizioni comuni sul Fondo europeo di sviluppo regionale, sul Fondo sociale europeo, sul Fondo di coesione, sul Fondo europeo agricol</w:t>
      </w:r>
      <w:r>
        <w:t xml:space="preserve">o per lo sviluppo rurale e sul Fondo europeo per gli affari marittimi e la pesca e disposizioni generali sul Fondo europeo di sviluppo regionale, sul Fondo sociale europeo, sul Fondo di coesione e sul Fondo europeo per gli affari marittimi e la pesca;  </w:t>
      </w:r>
    </w:p>
    <w:p w:rsidR="00B73074" w:rsidRDefault="00B34EAA">
      <w:pPr>
        <w:numPr>
          <w:ilvl w:val="0"/>
          <w:numId w:val="1"/>
        </w:numPr>
        <w:ind w:right="34"/>
      </w:pPr>
      <w:r>
        <w:t>il</w:t>
      </w:r>
      <w:r>
        <w:t xml:space="preserve"> Regolamento di esecuzione (UE) n.821/2014 della Commissione del 28 luglio 2014 recante modalità di applicazione del regolamento (UE) n.1303/2013 del Parlamento europeo e del Consiglio per quanto riguarda le modalità dettagliate per il trasferimento e la g</w:t>
      </w:r>
      <w:r>
        <w:t xml:space="preserve">estione dei contributi dei programmi, le relazioni sugli strumenti finanziari, le caratteristiche tecniche delle misure di informazione e di comunicazione per le operazioni e il sistema di registrazione e memorizzazione dei dati; </w:t>
      </w:r>
    </w:p>
    <w:p w:rsidR="00B73074" w:rsidRDefault="00B34EAA">
      <w:pPr>
        <w:numPr>
          <w:ilvl w:val="0"/>
          <w:numId w:val="1"/>
        </w:numPr>
        <w:ind w:right="34"/>
      </w:pPr>
      <w:r>
        <w:t>il Regolamento (UE, EURAT</w:t>
      </w:r>
      <w:r>
        <w:t xml:space="preserve">OM) 1046/2018 del Parlamento europeo del 18 luglio 2018 che stabilisce le regole finanziarie applicabili al bilancio generale dell’Unione, che modifica i regolamenti (UE) n. </w:t>
      </w:r>
      <w:r>
        <w:lastRenderedPageBreak/>
        <w:t>1296/2013, (UE) n. 1301/2013, (UE) n. 1303/2013, (UE) n. 1304/2013, (UE) n. 1309/2</w:t>
      </w:r>
      <w:r>
        <w:t xml:space="preserve">013, (UE) n. 1316/2013, (UE) n. 223/2014, (UE) n. 283/2014 e la decisione n. 541/2014/UE e abroga il regolamento (UE, EURATOM) n. 966/2012; </w:t>
      </w:r>
    </w:p>
    <w:p w:rsidR="00B73074" w:rsidRDefault="00B34EAA">
      <w:pPr>
        <w:numPr>
          <w:ilvl w:val="0"/>
          <w:numId w:val="1"/>
        </w:numPr>
        <w:ind w:right="34"/>
      </w:pPr>
      <w:r>
        <w:t>il Regolamento (UE) 2016/679 del Parlamento europeo e del Consiglio, del 27 aprile 2016, relativo alla protezione d</w:t>
      </w:r>
      <w:r>
        <w:t xml:space="preserve">elle persone fisiche con riguardo al trattamento dei dati personali, nonché alla libera circolazione di tali dati e che abroga la direttiva 95/46/CE (regolamento generale sulla protezione dei dati); </w:t>
      </w:r>
    </w:p>
    <w:p w:rsidR="00B73074" w:rsidRDefault="00B34EAA">
      <w:pPr>
        <w:numPr>
          <w:ilvl w:val="0"/>
          <w:numId w:val="1"/>
        </w:numPr>
        <w:ind w:right="34"/>
      </w:pPr>
      <w:r>
        <w:t>il Regolamento (UE) 2020/460 DEL PARLAMENTO EUROPEO E DE</w:t>
      </w:r>
      <w:r>
        <w:t>L CONSIGLIO del   30 marzo 2020 che modifica i regolamenti (UE) n. 1301/2013, (UE) n. 1303/2013 e (UE) n. 508/2014 per quanto riguarda misure specifiche volte a mobilitare gli investimenti nei sistemi sanitari degli Stati membri e in altri settori delle lo</w:t>
      </w:r>
      <w:r>
        <w:t xml:space="preserve">ro economie in risposta all'epidemia di COVID-19 (Iniziativa di investimento in risposta al coronavirus); </w:t>
      </w:r>
    </w:p>
    <w:p w:rsidR="00B73074" w:rsidRDefault="00B34EAA">
      <w:pPr>
        <w:numPr>
          <w:ilvl w:val="0"/>
          <w:numId w:val="1"/>
        </w:numPr>
        <w:ind w:right="34"/>
      </w:pPr>
      <w:r>
        <w:t>il Regolamento (UE) 2020/558 DEL PARLAMENTO EUROPEO E DEL CONSIGLIO del 23 aprile 2020 che modifica i regolamenti (UE) n. 1301/2013 e (UE) n. 1303/20</w:t>
      </w:r>
      <w:r>
        <w:t xml:space="preserve">13 per quanto riguarda misure specifiche volte a fornire flessibilità eccezionale nell'impiego dei fondi strutturali e di investimento europei in risposta all'epidemia di COVID-19; </w:t>
      </w:r>
    </w:p>
    <w:p w:rsidR="00B73074" w:rsidRDefault="00B34EAA">
      <w:pPr>
        <w:numPr>
          <w:ilvl w:val="0"/>
          <w:numId w:val="1"/>
        </w:numPr>
        <w:ind w:right="34"/>
      </w:pPr>
      <w:r>
        <w:t>il Regolamento (UE) 2022/562 del Parlamento Europeo del Consiglio del 6 ap</w:t>
      </w:r>
      <w:r>
        <w:t xml:space="preserve">rile 2022 recante modifica dei regolamenti (UE) n. 1303/2013 e (UE) n. 223/2014 per quanto riguarda l’azione di coesione a favore dei rifugiati in Europa (CARE);  </w:t>
      </w:r>
    </w:p>
    <w:p w:rsidR="00B73074" w:rsidRDefault="00B34EAA">
      <w:pPr>
        <w:numPr>
          <w:ilvl w:val="0"/>
          <w:numId w:val="1"/>
        </w:numPr>
        <w:ind w:right="34"/>
      </w:pPr>
      <w:r>
        <w:t xml:space="preserve">l’Accordo di Partenariato Italia (AP) 2014-2020, adottato con Decisione della Commissione C </w:t>
      </w:r>
      <w:r>
        <w:t xml:space="preserve">(2014) 8021 del 29 ottobre 2014; </w:t>
      </w:r>
    </w:p>
    <w:p w:rsidR="00B73074" w:rsidRDefault="00B34EAA">
      <w:pPr>
        <w:numPr>
          <w:ilvl w:val="0"/>
          <w:numId w:val="1"/>
        </w:numPr>
        <w:ind w:right="34"/>
      </w:pPr>
      <w:r>
        <w:t>il Programma Operativo Fondo Sociale Europeo 2014-2020, CCI 2014IT05SFOP016, per il sostegno del FSE nell’ambito dell’obiettivo “Investimenti a favore della crescita e dell’occupazione” per la Regione Basilicata in Italia,</w:t>
      </w:r>
      <w:r>
        <w:t xml:space="preserve"> approvato con Decisione della Commissione Europea n. C (2014) 9882 del 17 dicembre 2014 nella sua versione 10.0 modificato da ultimo con DECISIONE DI ESECUZIONE DELLA COMMISSIONE EUROPEA del 16.5.2022 (C2022) 3339 final e con consultazione scritta del Com</w:t>
      </w:r>
      <w:r>
        <w:t xml:space="preserve">itato di Sorveglianza conclusa positivamente come da nota Prot. 376U/10B1 del 26/05/2022; </w:t>
      </w:r>
    </w:p>
    <w:p w:rsidR="00B73074" w:rsidRDefault="00B34EAA">
      <w:pPr>
        <w:numPr>
          <w:ilvl w:val="0"/>
          <w:numId w:val="1"/>
        </w:numPr>
        <w:ind w:right="34"/>
      </w:pPr>
      <w:r>
        <w:t>la D.G.R. n. 401 del 29/06/2022 di presa d’atto della succitata DECISIONE DI ESECUZIONE DELLA COMMISSIONE EUROPEA del 16.5.2022 (C2022) 3339 final e degli esiti dell</w:t>
      </w:r>
      <w:r>
        <w:t xml:space="preserve">a procedura di consultazione scritta del Comitato di Sorveglianza. </w:t>
      </w:r>
    </w:p>
    <w:p w:rsidR="00B73074" w:rsidRDefault="00B34EAA">
      <w:pPr>
        <w:numPr>
          <w:ilvl w:val="0"/>
          <w:numId w:val="1"/>
        </w:numPr>
        <w:ind w:right="34"/>
      </w:pPr>
      <w:r>
        <w:t xml:space="preserve">la D.G.R. n.621 del 14 maggio 2015 relativa all’approvazione delle Identità visiva dei Programmi Comunitari 2014-2020 – Fondi SIE; </w:t>
      </w:r>
    </w:p>
    <w:p w:rsidR="00B73074" w:rsidRDefault="00B34EAA">
      <w:pPr>
        <w:numPr>
          <w:ilvl w:val="0"/>
          <w:numId w:val="1"/>
        </w:numPr>
        <w:ind w:right="34"/>
      </w:pPr>
      <w:r>
        <w:t>la D.G.R n.688 del 22 maggio 2015 con la quale il dirige</w:t>
      </w:r>
      <w:r>
        <w:t xml:space="preserve">nte dell’Ufficio “Autorità di Gestione PO FSE 2007-2013 e 2014-2020 è stato nominato quale Autorità di Gestione ed Autorità di Certificazione del PO FSE 2014-2020; </w:t>
      </w:r>
    </w:p>
    <w:p w:rsidR="00B73074" w:rsidRDefault="00B34EAA">
      <w:pPr>
        <w:numPr>
          <w:ilvl w:val="0"/>
          <w:numId w:val="1"/>
        </w:numPr>
        <w:ind w:right="34"/>
      </w:pPr>
      <w:r>
        <w:t>il documento concernente “POR FSE 2014-2020 - Strategia di comunicazione” approvato nella s</w:t>
      </w:r>
      <w:r>
        <w:t xml:space="preserve">eduta del Comitato di Sorveglianza del PO FSE 2014/2020 della Regione Basilicata del 16 giugno 2015; </w:t>
      </w:r>
    </w:p>
    <w:p w:rsidR="00B73074" w:rsidRDefault="00B34EAA">
      <w:pPr>
        <w:numPr>
          <w:ilvl w:val="0"/>
          <w:numId w:val="1"/>
        </w:numPr>
        <w:ind w:right="34"/>
      </w:pPr>
      <w:r>
        <w:t>la D.G.R. n.1142 dell’11/9/2015 con la quale sono state integrate le declaratorie delle funzioni degli uffici responsabili degli interventi cofinanziati c</w:t>
      </w:r>
      <w:r>
        <w:t xml:space="preserve">on il PO FSE 2014-2020 e dell’Ufficio Autorità di Gestione del FSE; </w:t>
      </w:r>
    </w:p>
    <w:p w:rsidR="00B73074" w:rsidRDefault="00B34EAA">
      <w:pPr>
        <w:numPr>
          <w:ilvl w:val="0"/>
          <w:numId w:val="1"/>
        </w:numPr>
        <w:ind w:right="34"/>
      </w:pPr>
      <w:r>
        <w:t>la D.G.R. n.1427 del 10/11/2015 concernente la condivisione e approvazione della Strategia di comunicazione e nomina del responsabile dell’Informazione e comunicazione del Programma ai se</w:t>
      </w:r>
      <w:r>
        <w:t xml:space="preserve">nsi dell’art.117, co.3 del Regolamento (UE) n.1303/2013; </w:t>
      </w:r>
    </w:p>
    <w:p w:rsidR="00B73074" w:rsidRDefault="00B34EAA">
      <w:pPr>
        <w:numPr>
          <w:ilvl w:val="0"/>
          <w:numId w:val="1"/>
        </w:numPr>
        <w:ind w:right="34"/>
      </w:pPr>
      <w:r>
        <w:t xml:space="preserve">la D.G.R. n.323 del 29/3/2016 come modificata dalla D.G.R. n.514/2016 che approva il Documento di Attuazione (DAP) del PO FSE Basilicata 2014/2020; </w:t>
      </w:r>
    </w:p>
    <w:p w:rsidR="00B73074" w:rsidRDefault="00B34EAA">
      <w:pPr>
        <w:numPr>
          <w:ilvl w:val="0"/>
          <w:numId w:val="1"/>
        </w:numPr>
        <w:ind w:right="34"/>
      </w:pPr>
      <w:r>
        <w:t>la D.G.R. n.1132 del 3/9/2015 di presa d’atto del</w:t>
      </w:r>
      <w:r>
        <w:t xml:space="preserve"> documento concernente “I criteri di selezione delle operazioni cofinanziate dal PO FSE 2014-2020” modificata da ultimo con D.G.R. n. 735 del 19 luglio 2017; </w:t>
      </w:r>
    </w:p>
    <w:p w:rsidR="00B73074" w:rsidRDefault="00B34EAA">
      <w:pPr>
        <w:numPr>
          <w:ilvl w:val="0"/>
          <w:numId w:val="1"/>
        </w:numPr>
        <w:ind w:right="34"/>
      </w:pPr>
      <w:r>
        <w:lastRenderedPageBreak/>
        <w:t>la D.G.R. n.803 del 17/2/2016 che approva le modifiche alla Strategia di Comunicazione del PO FSE</w:t>
      </w:r>
      <w:r>
        <w:t xml:space="preserve"> Basilicata 2014/2020; </w:t>
      </w:r>
    </w:p>
    <w:p w:rsidR="00B73074" w:rsidRDefault="00B34EAA">
      <w:pPr>
        <w:numPr>
          <w:ilvl w:val="0"/>
          <w:numId w:val="1"/>
        </w:numPr>
        <w:ind w:right="34"/>
      </w:pPr>
      <w:r>
        <w:t xml:space="preserve">la D.G.R. n.1260 dell’8/11/2016 con la quale è stato approvato il Manuale d’uso dell’identità visiva “Basilicata Europa” e delle linee grafiche dei Programmi FES, FESR e PSR della Regione Basilicata; </w:t>
      </w:r>
    </w:p>
    <w:p w:rsidR="00B73074" w:rsidRDefault="00B34EAA">
      <w:pPr>
        <w:numPr>
          <w:ilvl w:val="0"/>
          <w:numId w:val="1"/>
        </w:numPr>
        <w:ind w:right="34"/>
      </w:pPr>
      <w:r>
        <w:t>la D.G.R. n. 789 del 08/10/2021</w:t>
      </w:r>
      <w:r>
        <w:t>, con la quale sono stati adottati  - il documento recante “Descrizione del Sistema di Gestione e Controllo” e relativi allegati, tra cui il “Manuale delle Procedure dell’Autorità di Gestione” e relativi allegati predisposti dall’Autorità di Gestione del P</w:t>
      </w:r>
      <w:r>
        <w:t xml:space="preserve">.O. FSE Basilicata 2014-2020 nei quali sono descritti i compiti e le procedure per la corretta attuazione del PO FSE Basilicata 2014-2020 nel rispetto delle disposizioni dei Regolamenti UE n.1303/2013 e n.1304/2013, che ha modificato i documenti approvati </w:t>
      </w:r>
      <w:r>
        <w:t xml:space="preserve">con la D.G.R. 740/2018;  </w:t>
      </w:r>
    </w:p>
    <w:p w:rsidR="00B73074" w:rsidRDefault="00B34EAA">
      <w:pPr>
        <w:numPr>
          <w:ilvl w:val="0"/>
          <w:numId w:val="1"/>
        </w:numPr>
        <w:ind w:right="34"/>
      </w:pPr>
      <w:r>
        <w:t xml:space="preserve">la D.D 48/12BF del 24/01/2022 avente ad oggetto PO FSE 2014-2020 - Approvazione del documento “Manuale delle Procedure dell’Autorità di Gestione” - VERSIONE IN PROGRESS 3.1; </w:t>
      </w:r>
    </w:p>
    <w:p w:rsidR="00B73074" w:rsidRDefault="00B34EAA">
      <w:pPr>
        <w:numPr>
          <w:ilvl w:val="0"/>
          <w:numId w:val="1"/>
        </w:numPr>
        <w:ind w:right="34"/>
      </w:pPr>
      <w:r>
        <w:t>la D.G.R. n…. che approva con la quale sono stati adott</w:t>
      </w:r>
      <w:r>
        <w:t xml:space="preserve">ati  - il documento recante “Descrizione del Sistema di Gestione e Controllo” nella sua versione 4.0 e relativi allegati, tra cui il “Manuale delle Procedure dell’Autorità di Gestione” e relativi allegati predisposti dall’Autorità di Gestione del P.O. FSE </w:t>
      </w:r>
      <w:r>
        <w:t>Basilicata 2014-2020 nei quali sono descritti i compiti e le procedure per la corretta attuazione del PO FSE Basilicata 2014-2020 nel rispetto delle disposizioni dei Regolamenti UE n.1303/2013 e n.1304/2013, che ha modificato i documenti approvati con la D</w:t>
      </w:r>
      <w:r>
        <w:t xml:space="preserve">.G.R. 789/2021; </w:t>
      </w:r>
    </w:p>
    <w:p w:rsidR="00B73074" w:rsidRDefault="00B34EAA">
      <w:pPr>
        <w:numPr>
          <w:ilvl w:val="0"/>
          <w:numId w:val="1"/>
        </w:numPr>
        <w:spacing w:after="39"/>
        <w:ind w:right="34"/>
      </w:pPr>
      <w:r>
        <w:t>il D.P.R. 5 febbraio 2018 n.22 “Regolamento recante i criteri sull’ammissibilità delle spese per i programmi cofinanziati dai Fondi strutturali di investimento europei (SIE) per il periodo di programmazione 2014/2020, entrato in vigore dal</w:t>
      </w:r>
      <w:r>
        <w:t xml:space="preserve"> 26/3/2018 e in generale la normativa nazionale in materia di ammissibilità della spesa; </w:t>
      </w:r>
    </w:p>
    <w:p w:rsidR="00B73074" w:rsidRDefault="00B34EAA">
      <w:pPr>
        <w:numPr>
          <w:ilvl w:val="0"/>
          <w:numId w:val="1"/>
        </w:numPr>
        <w:ind w:right="34"/>
      </w:pPr>
      <w:r>
        <w:t xml:space="preserve">Il Decreto Legislativo 10 agosto 2018, n. 101 che ha adeguato il Codice della Privacy alle disposizioni del Regolamento (UE) 2016/679 del Parlamento europeo e del Consiglio, del 27 aprile 2016; </w:t>
      </w:r>
    </w:p>
    <w:p w:rsidR="00B73074" w:rsidRDefault="00B34EAA">
      <w:pPr>
        <w:numPr>
          <w:ilvl w:val="0"/>
          <w:numId w:val="1"/>
        </w:numPr>
        <w:ind w:right="34"/>
      </w:pPr>
      <w:r>
        <w:t>D.G.R. n.636 del 24/9/2019 avente ad oggetto: “Adozione accordo di contitolarità sul trattamento dei dati personali per le attività attestate all'Agenzia ARLAB ai sensi dell'art.26, del Regolamento Generale Europeo per la protezione dei dati personali (GEN</w:t>
      </w:r>
      <w:r>
        <w:t xml:space="preserve">ERAL DATA PROTECTION REGULATION - GDPR), (UE) 2016/679”; </w:t>
      </w:r>
    </w:p>
    <w:p w:rsidR="00B73074" w:rsidRDefault="00B34EAA">
      <w:pPr>
        <w:numPr>
          <w:ilvl w:val="0"/>
          <w:numId w:val="1"/>
        </w:numPr>
        <w:ind w:right="34"/>
      </w:pPr>
      <w:r>
        <w:t xml:space="preserve">la Legge n. 136 del 13 Agosto 2010 “Piano straordinario contro le mafie, nonché delega al Governo in materia di normativa antimafia” e ss.mm.ii; </w:t>
      </w:r>
    </w:p>
    <w:p w:rsidR="00B73074" w:rsidRDefault="00B34EAA">
      <w:pPr>
        <w:spacing w:after="0" w:line="259" w:lineRule="auto"/>
        <w:ind w:left="1003" w:right="0" w:firstLine="0"/>
        <w:jc w:val="left"/>
      </w:pPr>
      <w:r>
        <w:t xml:space="preserve"> </w:t>
      </w:r>
    </w:p>
    <w:tbl>
      <w:tblPr>
        <w:tblStyle w:val="TableGrid"/>
        <w:tblW w:w="9253" w:type="dxa"/>
        <w:tblInd w:w="668" w:type="dxa"/>
        <w:tblCellMar>
          <w:top w:w="41" w:type="dxa"/>
          <w:left w:w="0" w:type="dxa"/>
          <w:bottom w:w="0" w:type="dxa"/>
          <w:right w:w="0" w:type="dxa"/>
        </w:tblCellMar>
        <w:tblLook w:val="04A0" w:firstRow="1" w:lastRow="0" w:firstColumn="1" w:lastColumn="0" w:noHBand="0" w:noVBand="1"/>
      </w:tblPr>
      <w:tblGrid>
        <w:gridCol w:w="5507"/>
        <w:gridCol w:w="3746"/>
      </w:tblGrid>
      <w:tr w:rsidR="00B73074">
        <w:trPr>
          <w:trHeight w:val="269"/>
        </w:trPr>
        <w:tc>
          <w:tcPr>
            <w:tcW w:w="9253" w:type="dxa"/>
            <w:gridSpan w:val="2"/>
            <w:tcBorders>
              <w:top w:val="nil"/>
              <w:left w:val="nil"/>
              <w:bottom w:val="nil"/>
              <w:right w:val="nil"/>
            </w:tcBorders>
            <w:shd w:val="clear" w:color="auto" w:fill="FFFF00"/>
          </w:tcPr>
          <w:p w:rsidR="00B73074" w:rsidRDefault="00B34EAA">
            <w:pPr>
              <w:spacing w:after="0" w:line="259" w:lineRule="auto"/>
              <w:ind w:left="-25" w:right="0" w:firstLine="0"/>
            </w:pPr>
            <w:r>
              <w:t xml:space="preserve"> (Indicare le eventuali modifiche e/o integrazioni</w:t>
            </w:r>
            <w:r>
              <w:t xml:space="preserve"> intervenute rispetto alle disposizioni vigenti sopra </w:t>
            </w:r>
          </w:p>
        </w:tc>
      </w:tr>
      <w:tr w:rsidR="00B73074">
        <w:trPr>
          <w:trHeight w:val="269"/>
        </w:trPr>
        <w:tc>
          <w:tcPr>
            <w:tcW w:w="9253" w:type="dxa"/>
            <w:gridSpan w:val="2"/>
            <w:tcBorders>
              <w:top w:val="nil"/>
              <w:left w:val="nil"/>
              <w:bottom w:val="nil"/>
              <w:right w:val="nil"/>
            </w:tcBorders>
            <w:shd w:val="clear" w:color="auto" w:fill="FFFF00"/>
          </w:tcPr>
          <w:p w:rsidR="00B73074" w:rsidRDefault="00B34EAA">
            <w:pPr>
              <w:spacing w:after="0" w:line="259" w:lineRule="auto"/>
              <w:ind w:left="-25" w:right="-2" w:firstLine="0"/>
            </w:pPr>
            <w:r>
              <w:t xml:space="preserve">richiamate nonché eventuali disposizioni comunitarie, nazionali e regionali che normano, regolamentano </w:t>
            </w:r>
          </w:p>
        </w:tc>
      </w:tr>
      <w:tr w:rsidR="00B73074">
        <w:trPr>
          <w:trHeight w:val="269"/>
        </w:trPr>
        <w:tc>
          <w:tcPr>
            <w:tcW w:w="5507" w:type="dxa"/>
            <w:tcBorders>
              <w:top w:val="nil"/>
              <w:left w:val="nil"/>
              <w:bottom w:val="nil"/>
              <w:right w:val="nil"/>
            </w:tcBorders>
            <w:shd w:val="clear" w:color="auto" w:fill="FFFF00"/>
          </w:tcPr>
          <w:p w:rsidR="00B73074" w:rsidRDefault="00B34EAA">
            <w:pPr>
              <w:spacing w:after="0" w:line="259" w:lineRule="auto"/>
              <w:ind w:left="-25" w:right="-50" w:firstLine="0"/>
            </w:pPr>
            <w:r>
              <w:t>e/o disciplinano la specifica materia oggetto della concessione)</w:t>
            </w:r>
            <w:r>
              <w:rPr>
                <w:rFonts w:ascii="Calibri" w:eastAsia="Calibri" w:hAnsi="Calibri" w:cs="Calibri"/>
                <w:noProof/>
              </w:rPr>
              <mc:AlternateContent>
                <mc:Choice Requires="wpg">
                  <w:drawing>
                    <wp:inline distT="0" distB="0" distL="0" distR="0">
                      <wp:extent cx="31689" cy="142815"/>
                      <wp:effectExtent l="0" t="0" r="0" b="0"/>
                      <wp:docPr id="14460" name="Group 14460"/>
                      <wp:cNvGraphicFramePr/>
                      <a:graphic xmlns:a="http://schemas.openxmlformats.org/drawingml/2006/main">
                        <a:graphicData uri="http://schemas.microsoft.com/office/word/2010/wordprocessingGroup">
                          <wpg:wgp>
                            <wpg:cNvGrpSpPr/>
                            <wpg:grpSpPr>
                              <a:xfrm>
                                <a:off x="0" y="0"/>
                                <a:ext cx="31689" cy="142815"/>
                                <a:chOff x="0" y="0"/>
                                <a:chExt cx="31689" cy="142815"/>
                              </a:xfrm>
                            </wpg:grpSpPr>
                            <wps:wsp>
                              <wps:cNvPr id="14455" name="Rectangle 14455"/>
                              <wps:cNvSpPr/>
                              <wps:spPr>
                                <a:xfrm>
                                  <a:off x="0" y="0"/>
                                  <a:ext cx="42146" cy="189944"/>
                                </a:xfrm>
                                <a:prstGeom prst="rect">
                                  <a:avLst/>
                                </a:prstGeom>
                                <a:ln>
                                  <a:noFill/>
                                </a:ln>
                              </wps:spPr>
                              <wps:txbx>
                                <w:txbxContent>
                                  <w:p w:rsidR="00B73074" w:rsidRDefault="00B34EAA">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4460" style="width:2.49518pt;height:11.2453pt;mso-position-horizontal-relative:char;mso-position-vertical-relative:line" coordsize="316,1428">
                      <v:rect id="Rectangle 14455" style="position:absolute;width:421;height:1899;left:0;top:0;"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group>
                  </w:pict>
                </mc:Fallback>
              </mc:AlternateContent>
            </w:r>
          </w:p>
        </w:tc>
        <w:tc>
          <w:tcPr>
            <w:tcW w:w="3746" w:type="dxa"/>
            <w:tcBorders>
              <w:top w:val="nil"/>
              <w:left w:val="nil"/>
              <w:bottom w:val="nil"/>
              <w:right w:val="nil"/>
            </w:tcBorders>
          </w:tcPr>
          <w:p w:rsidR="00B73074" w:rsidRDefault="00B73074">
            <w:pPr>
              <w:spacing w:after="160" w:line="259" w:lineRule="auto"/>
              <w:ind w:left="0" w:right="0" w:firstLine="0"/>
              <w:jc w:val="left"/>
            </w:pPr>
          </w:p>
        </w:tc>
      </w:tr>
    </w:tbl>
    <w:p w:rsidR="00B73074" w:rsidRDefault="00B34EAA">
      <w:pPr>
        <w:spacing w:after="0" w:line="259" w:lineRule="auto"/>
        <w:ind w:left="283" w:right="0" w:firstLine="0"/>
        <w:jc w:val="left"/>
      </w:pPr>
      <w:r>
        <w:t xml:space="preserve"> </w:t>
      </w:r>
    </w:p>
    <w:p w:rsidR="00B73074" w:rsidRDefault="00B34EAA">
      <w:pPr>
        <w:spacing w:after="5" w:line="252" w:lineRule="auto"/>
        <w:ind w:left="283" w:right="36" w:firstLine="0"/>
      </w:pPr>
      <w:r>
        <w:t xml:space="preserve">Richiamata </w:t>
      </w:r>
    </w:p>
    <w:p w:rsidR="00B73074" w:rsidRDefault="00B34EAA">
      <w:pPr>
        <w:numPr>
          <w:ilvl w:val="0"/>
          <w:numId w:val="2"/>
        </w:numPr>
        <w:spacing w:after="3" w:line="259" w:lineRule="auto"/>
        <w:ind w:right="36" w:hanging="360"/>
      </w:pPr>
      <w:r>
        <w:rPr>
          <w:shd w:val="clear" w:color="auto" w:fill="FFFF00"/>
        </w:rPr>
        <w:t>inserire gli Atti di riferimento specifici</w:t>
      </w:r>
      <w:r>
        <w:t xml:space="preserve"> </w:t>
      </w:r>
    </w:p>
    <w:p w:rsidR="00B73074" w:rsidRDefault="00B34EAA">
      <w:pPr>
        <w:numPr>
          <w:ilvl w:val="0"/>
          <w:numId w:val="2"/>
        </w:numPr>
        <w:spacing w:after="5" w:line="252" w:lineRule="auto"/>
        <w:ind w:right="36" w:hanging="360"/>
      </w:pPr>
      <w:r>
        <w:t xml:space="preserve">la Deliberazione di Giunta n……… del ………..che approva la proposta progettuale denominata; </w:t>
      </w:r>
    </w:p>
    <w:p w:rsidR="00B73074" w:rsidRDefault="00B34EAA">
      <w:pPr>
        <w:spacing w:after="5" w:line="252" w:lineRule="auto"/>
        <w:ind w:left="283" w:right="36" w:firstLine="0"/>
      </w:pPr>
      <w:r>
        <w:t xml:space="preserve">Dato atto </w:t>
      </w:r>
    </w:p>
    <w:p w:rsidR="00B73074" w:rsidRDefault="00B34EAA">
      <w:pPr>
        <w:numPr>
          <w:ilvl w:val="0"/>
          <w:numId w:val="2"/>
        </w:numPr>
        <w:spacing w:after="5" w:line="252" w:lineRule="auto"/>
        <w:ind w:right="36" w:hanging="360"/>
      </w:pPr>
      <w:r>
        <w:t>che l’affidamento all’Agenzia Regionale L.A.B. da parte della Regione Basilicata di attività rientranti nelle proprie funzioni è a carattere concessorio, riconducibile all’istituto della sovvenzione il cui finanziamento è diretto alla copertura dei costi s</w:t>
      </w:r>
      <w:r>
        <w:t xml:space="preserve">ostenuti per la realizzazione delle attività conferite; </w:t>
      </w:r>
    </w:p>
    <w:p w:rsidR="00B73074" w:rsidRDefault="00B34EAA">
      <w:pPr>
        <w:spacing w:after="0" w:line="259" w:lineRule="auto"/>
        <w:ind w:left="283" w:right="0" w:firstLine="0"/>
        <w:jc w:val="left"/>
      </w:pPr>
      <w:r>
        <w:t xml:space="preserve"> </w:t>
      </w:r>
    </w:p>
    <w:p w:rsidR="00B73074" w:rsidRDefault="00B34EAA">
      <w:pPr>
        <w:spacing w:after="0" w:line="259" w:lineRule="auto"/>
        <w:ind w:left="245" w:right="2" w:hanging="10"/>
        <w:jc w:val="center"/>
      </w:pPr>
      <w:r>
        <w:t xml:space="preserve">tutto ciò premesso </w:t>
      </w:r>
    </w:p>
    <w:p w:rsidR="00B73074" w:rsidRDefault="00B34EAA">
      <w:pPr>
        <w:spacing w:after="0" w:line="259" w:lineRule="auto"/>
        <w:ind w:left="245" w:right="0" w:hanging="10"/>
        <w:jc w:val="center"/>
      </w:pPr>
      <w:r>
        <w:t xml:space="preserve">si conviene e si stipula quanto segue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1 - Oggetto della convenzione </w:t>
      </w:r>
    </w:p>
    <w:p w:rsidR="00B73074" w:rsidRDefault="00B34EAA">
      <w:pPr>
        <w:spacing w:after="5" w:line="252" w:lineRule="auto"/>
        <w:ind w:left="283" w:right="36" w:firstLine="0"/>
      </w:pPr>
      <w:r>
        <w:t xml:space="preserve">La presente convenzione ha per oggetto: </w:t>
      </w:r>
    </w:p>
    <w:p w:rsidR="00B73074" w:rsidRDefault="00B34EAA">
      <w:pPr>
        <w:spacing w:after="5" w:line="252" w:lineRule="auto"/>
        <w:ind w:left="551" w:right="36" w:firstLine="0"/>
      </w:pPr>
      <w:r>
        <w:lastRenderedPageBreak/>
        <w:t xml:space="preserve">a) la regolazione dei rapporti tra la Regione Basilicata e </w:t>
      </w:r>
      <w:r>
        <w:t>l’Agenzia Regionale per il lavoro e le transizioni nella vita attiva (L.A.B. – Lavoro e Apprendimento Basilicata), identificate in epigrafe, per l’attuazione delle attività previste dal progetto ………………….di cui all’allegato 1) alla DGR n. …… del ………….; b) l</w:t>
      </w:r>
      <w:r>
        <w:t xml:space="preserve">e modalità di realizzazione delle attività; </w:t>
      </w:r>
    </w:p>
    <w:p w:rsidR="00B73074" w:rsidRDefault="00B34EAA">
      <w:pPr>
        <w:tabs>
          <w:tab w:val="center" w:pos="646"/>
          <w:tab w:val="center" w:pos="3895"/>
        </w:tabs>
        <w:spacing w:after="5" w:line="252" w:lineRule="auto"/>
        <w:ind w:left="0" w:right="0" w:firstLine="0"/>
        <w:jc w:val="left"/>
      </w:pPr>
      <w:r>
        <w:rPr>
          <w:rFonts w:ascii="Calibri" w:eastAsia="Calibri" w:hAnsi="Calibri" w:cs="Calibri"/>
        </w:rPr>
        <w:tab/>
      </w:r>
      <w:r>
        <w:t xml:space="preserve">c) </w:t>
      </w:r>
      <w:r>
        <w:tab/>
        <w:t xml:space="preserve">le modalità della gestione amministrativa e della rendicontazione.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2 – Descrizione delle attività e tempi per la realizzazione dell’intervento </w:t>
      </w:r>
    </w:p>
    <w:p w:rsidR="00B73074" w:rsidRDefault="00B34EAA">
      <w:pPr>
        <w:numPr>
          <w:ilvl w:val="0"/>
          <w:numId w:val="3"/>
        </w:numPr>
        <w:spacing w:after="5" w:line="252" w:lineRule="auto"/>
        <w:ind w:right="36" w:hanging="283"/>
      </w:pPr>
      <w:r>
        <w:t xml:space="preserve">La Regione Basilicata si avvarrà dell’Agenzia Regionale L.A.B. per l’attuazione delle attività previste dal progetto ……………….di cui all’allegato 1) alla DGR n. …… del ………….. Nello specifico ………….: A. ………………….. </w:t>
      </w:r>
    </w:p>
    <w:p w:rsidR="00B73074" w:rsidRDefault="00B34EAA">
      <w:pPr>
        <w:numPr>
          <w:ilvl w:val="0"/>
          <w:numId w:val="3"/>
        </w:numPr>
        <w:spacing w:after="5" w:line="252" w:lineRule="auto"/>
        <w:ind w:right="36" w:hanging="283"/>
      </w:pPr>
      <w:r>
        <w:t xml:space="preserve">L’Agenzia Regionale L.A.B.  entro e non oltre </w:t>
      </w:r>
      <w:r>
        <w:t xml:space="preserve">15 giorni dalla sottoscrizione della presente convenzione, provvederà a trasmettere all’UCO, dichiarazione di avvio dell’attività, nella quale dovranno essere specificati </w:t>
      </w:r>
      <w:r>
        <w:rPr>
          <w:u w:val="single" w:color="000000"/>
        </w:rPr>
        <w:t>per ciascuna attività di cui si compone l’operazione</w:t>
      </w:r>
      <w:r>
        <w:t xml:space="preserve">: </w:t>
      </w:r>
    </w:p>
    <w:p w:rsidR="00B73074" w:rsidRDefault="00B34EAA">
      <w:pPr>
        <w:numPr>
          <w:ilvl w:val="1"/>
          <w:numId w:val="3"/>
        </w:numPr>
        <w:spacing w:after="5" w:line="252" w:lineRule="auto"/>
        <w:ind w:left="834" w:right="36" w:hanging="283"/>
      </w:pPr>
      <w:r>
        <w:t>la tempistica e le fasi dell’a</w:t>
      </w:r>
      <w:r>
        <w:t xml:space="preserve">ttuazione di ogni singola attività di cui si compone l’operazione; </w:t>
      </w:r>
    </w:p>
    <w:p w:rsidR="00B73074" w:rsidRDefault="00B34EAA">
      <w:pPr>
        <w:numPr>
          <w:ilvl w:val="1"/>
          <w:numId w:val="3"/>
        </w:numPr>
        <w:spacing w:after="5" w:line="252" w:lineRule="auto"/>
        <w:ind w:left="834" w:right="36" w:hanging="283"/>
      </w:pPr>
      <w:r>
        <w:t xml:space="preserve">le modalità di selezione utilizzate per l’individuazione dei destinatari; </w:t>
      </w:r>
    </w:p>
    <w:p w:rsidR="00B73074" w:rsidRDefault="00B34EAA">
      <w:pPr>
        <w:numPr>
          <w:ilvl w:val="1"/>
          <w:numId w:val="3"/>
        </w:numPr>
        <w:spacing w:after="5" w:line="252" w:lineRule="auto"/>
        <w:ind w:left="834" w:right="36" w:hanging="283"/>
      </w:pPr>
      <w:r>
        <w:t xml:space="preserve">la descrizione delle azioni di monitoraggio e controllo per la verifica della corretta esecuzione delle attività </w:t>
      </w:r>
      <w:r>
        <w:t xml:space="preserve">previste.  </w:t>
      </w:r>
    </w:p>
    <w:p w:rsidR="00B73074" w:rsidRDefault="00B34EAA">
      <w:pPr>
        <w:numPr>
          <w:ilvl w:val="0"/>
          <w:numId w:val="3"/>
        </w:numPr>
        <w:spacing w:after="5" w:line="252" w:lineRule="auto"/>
        <w:ind w:right="36" w:hanging="283"/>
      </w:pPr>
      <w:r>
        <w:t>Le attività oggetto della presente convenzione saranno comunque avviate entro il ………………….. e saranno concluse entro e non oltre il …………… , salvo proroghe disposte dalla Regione Basilicata. La conclusione delle attività è attestata da formale di</w:t>
      </w:r>
      <w:r>
        <w:t xml:space="preserve">chiarazione da trasmettere all’UCO. </w:t>
      </w:r>
    </w:p>
    <w:p w:rsidR="00B73074" w:rsidRDefault="00B34EAA">
      <w:pPr>
        <w:numPr>
          <w:ilvl w:val="0"/>
          <w:numId w:val="3"/>
        </w:numPr>
        <w:spacing w:after="5" w:line="252" w:lineRule="auto"/>
        <w:ind w:right="36" w:hanging="283"/>
      </w:pPr>
      <w:r>
        <w:t xml:space="preserve">Il mancato rispetto del termine di conclusione delle attività progettuali, come sopra indicato, comporta la revoca dell’affidamento. </w:t>
      </w:r>
    </w:p>
    <w:p w:rsidR="00B73074" w:rsidRDefault="00B34EAA">
      <w:pPr>
        <w:spacing w:after="0" w:line="259" w:lineRule="auto"/>
        <w:ind w:left="1003" w:right="0" w:firstLine="0"/>
        <w:jc w:val="left"/>
      </w:pPr>
      <w:r>
        <w:t xml:space="preserve"> </w:t>
      </w:r>
    </w:p>
    <w:p w:rsidR="00B73074" w:rsidRDefault="00B34EAA">
      <w:pPr>
        <w:spacing w:after="7" w:line="256" w:lineRule="auto"/>
        <w:ind w:left="278" w:right="6448" w:hanging="10"/>
        <w:jc w:val="left"/>
      </w:pPr>
      <w:r>
        <w:rPr>
          <w:color w:val="2E74B5"/>
        </w:rPr>
        <w:t xml:space="preserve">ART. 3 - Destinatari degli interventi </w:t>
      </w:r>
      <w:r>
        <w:t xml:space="preserve">1. Sono destinatari degli interventi: </w:t>
      </w:r>
    </w:p>
    <w:p w:rsidR="00B73074" w:rsidRDefault="00B34EAA">
      <w:pPr>
        <w:spacing w:after="5" w:line="252" w:lineRule="auto"/>
        <w:ind w:left="551" w:right="36" w:firstLine="0"/>
      </w:pPr>
      <w:r>
        <w:t xml:space="preserve"> </w:t>
      </w:r>
      <w:r>
        <w:t xml:space="preserve">………………………………. </w:t>
      </w:r>
    </w:p>
    <w:p w:rsidR="00B73074" w:rsidRDefault="00B34EAA">
      <w:pPr>
        <w:spacing w:after="7" w:line="256" w:lineRule="auto"/>
        <w:ind w:left="278" w:right="0" w:hanging="10"/>
        <w:jc w:val="left"/>
      </w:pPr>
      <w:r>
        <w:rPr>
          <w:color w:val="2E74B5"/>
        </w:rPr>
        <w:t xml:space="preserve">ART. 4 – Obblighi del Beneficiario </w:t>
      </w:r>
    </w:p>
    <w:p w:rsidR="00B73074" w:rsidRDefault="00B34EAA">
      <w:pPr>
        <w:spacing w:after="5" w:line="252" w:lineRule="auto"/>
        <w:ind w:left="566" w:right="36" w:hanging="283"/>
      </w:pPr>
      <w:r>
        <w:t xml:space="preserve">1. Con la sottoscrizione della presente convenzione l’Agenzia Regionale L.A.B. accetta di realizzare le attività di cui all’art.2 e si impegna a: </w:t>
      </w:r>
    </w:p>
    <w:p w:rsidR="00B73074" w:rsidRDefault="00B34EAA">
      <w:pPr>
        <w:numPr>
          <w:ilvl w:val="0"/>
          <w:numId w:val="4"/>
        </w:numPr>
        <w:spacing w:after="5" w:line="252" w:lineRule="auto"/>
        <w:ind w:right="36" w:hanging="360"/>
      </w:pPr>
      <w:r>
        <w:t>accettare di realizzare le attività di cui all’art.1 nei t</w:t>
      </w:r>
      <w:r>
        <w:t xml:space="preserve">ermini dell’art. 2 e secondo le ulteriori precisazioni di seguito indicate; </w:t>
      </w:r>
    </w:p>
    <w:p w:rsidR="00B73074" w:rsidRDefault="00B34EAA">
      <w:pPr>
        <w:numPr>
          <w:ilvl w:val="0"/>
          <w:numId w:val="4"/>
        </w:numPr>
        <w:spacing w:after="5" w:line="252" w:lineRule="auto"/>
        <w:ind w:right="36" w:hanging="360"/>
      </w:pPr>
      <w:r>
        <w:t>svolgere l’operazione secondo i termini e le modalità indicate nella proposta progettuale approvata salvo eventuali ulteriori richieste di modifica da formalizzare all’UCO nel ris</w:t>
      </w:r>
      <w:r>
        <w:t xml:space="preserve">petto di quanto previsto dalle disposizioni attuative; </w:t>
      </w:r>
    </w:p>
    <w:p w:rsidR="00B73074" w:rsidRDefault="00B34EAA">
      <w:pPr>
        <w:numPr>
          <w:ilvl w:val="0"/>
          <w:numId w:val="4"/>
        </w:numPr>
        <w:spacing w:after="5" w:line="252" w:lineRule="auto"/>
        <w:ind w:right="36" w:hanging="360"/>
      </w:pPr>
      <w:r>
        <w:t>trasmettere, al più tardi entro la data di inizio di presentazione delle domande di partecipazione, l’Avviso di selezione dei destinatari, ove previsto, all’Ufficio dell’AdG, onde consentire la più am</w:t>
      </w:r>
      <w:r>
        <w:t xml:space="preserve">pia diffusione e conoscibilità delle opportunità offerte dal FSE, attraverso la pubblicazione sul sito istituzionale del P.O.; </w:t>
      </w:r>
    </w:p>
    <w:p w:rsidR="00B73074" w:rsidRDefault="00B34EAA">
      <w:pPr>
        <w:numPr>
          <w:ilvl w:val="0"/>
          <w:numId w:val="4"/>
        </w:numPr>
        <w:spacing w:after="5" w:line="252" w:lineRule="auto"/>
        <w:ind w:right="36" w:hanging="360"/>
      </w:pPr>
      <w:r>
        <w:t>rispettare le disposizioni attuative approvate con D.G.R. n.740/2018 e ss.mm.ii. “Descrizione del Sistema di Gestione e controll</w:t>
      </w:r>
      <w:r>
        <w:t xml:space="preserve">o e Manuale delle Procedure del PO FSE Basilicata 2014-2020”, nonché quelle di cui alla Strategia di Comunicazione ed al Manuale della Linea Grafica (sito www.europa.basilicata.it/fse). </w:t>
      </w:r>
    </w:p>
    <w:p w:rsidR="00B73074" w:rsidRDefault="00B34EAA">
      <w:pPr>
        <w:numPr>
          <w:ilvl w:val="0"/>
          <w:numId w:val="4"/>
        </w:numPr>
        <w:spacing w:after="5" w:line="252" w:lineRule="auto"/>
        <w:ind w:right="36" w:hanging="360"/>
      </w:pPr>
      <w:r>
        <w:t xml:space="preserve">osservare la normativa comunitaria, nazionale e regionale in materia </w:t>
      </w:r>
      <w:r>
        <w:t xml:space="preserve">di istruzione e formazione professionale, nonché le direttive e le istruzioni emanate dal Dipartimento Politiche di Sviluppo, </w:t>
      </w:r>
    </w:p>
    <w:p w:rsidR="00B73074" w:rsidRDefault="00B34EAA">
      <w:pPr>
        <w:spacing w:after="5" w:line="252" w:lineRule="auto"/>
        <w:ind w:left="926" w:right="36" w:firstLine="0"/>
      </w:pPr>
      <w:r>
        <w:t xml:space="preserve">Lavoro, Formazione e Ricerca; </w:t>
      </w:r>
    </w:p>
    <w:p w:rsidR="00B73074" w:rsidRDefault="00B34EAA">
      <w:pPr>
        <w:numPr>
          <w:ilvl w:val="0"/>
          <w:numId w:val="4"/>
        </w:numPr>
        <w:spacing w:after="5" w:line="252" w:lineRule="auto"/>
        <w:ind w:right="36" w:hanging="360"/>
      </w:pPr>
      <w:r>
        <w:t>assicurare l’osservanza dei principi di non discriminazione, parità di genere e diritti delle pers</w:t>
      </w:r>
      <w:r>
        <w:t xml:space="preserve">one con disabilità (http://europa.basilicata.it/fse/archivio/); </w:t>
      </w:r>
    </w:p>
    <w:p w:rsidR="00B73074" w:rsidRDefault="00B34EAA">
      <w:pPr>
        <w:numPr>
          <w:ilvl w:val="0"/>
          <w:numId w:val="4"/>
        </w:numPr>
        <w:spacing w:after="5" w:line="252" w:lineRule="auto"/>
        <w:ind w:right="36" w:hanging="360"/>
      </w:pPr>
      <w:r>
        <w:t xml:space="preserve">concludere i percorsi formativi entro il……………fornendone formale dichiarazione entro 10 giorni; </w:t>
      </w:r>
    </w:p>
    <w:p w:rsidR="00B73074" w:rsidRDefault="00B34EAA">
      <w:pPr>
        <w:numPr>
          <w:ilvl w:val="0"/>
          <w:numId w:val="4"/>
        </w:numPr>
        <w:spacing w:after="5" w:line="252" w:lineRule="auto"/>
        <w:ind w:right="36" w:hanging="360"/>
      </w:pPr>
      <w:r>
        <w:t>presentare le dichiarazioni di spesa per la realizzazione delle attività con cadenza trimestral</w:t>
      </w:r>
      <w:r>
        <w:t xml:space="preserve">e dalla data di avvio delle attività di cui all’art. 2 comma 1, lettera a); </w:t>
      </w:r>
    </w:p>
    <w:p w:rsidR="00B73074" w:rsidRDefault="00B34EAA">
      <w:pPr>
        <w:numPr>
          <w:ilvl w:val="0"/>
          <w:numId w:val="4"/>
        </w:numPr>
        <w:spacing w:after="5" w:line="252" w:lineRule="auto"/>
        <w:ind w:right="36" w:hanging="360"/>
      </w:pPr>
      <w:r>
        <w:lastRenderedPageBreak/>
        <w:t xml:space="preserve">presentare la dichiarazione finale di spesa entro 60 giorni dalla conclusione dell’operazione attestato da formale comunicazione di chiusura; </w:t>
      </w:r>
    </w:p>
    <w:p w:rsidR="00B73074" w:rsidRDefault="00B34EAA">
      <w:pPr>
        <w:numPr>
          <w:ilvl w:val="0"/>
          <w:numId w:val="4"/>
        </w:numPr>
        <w:spacing w:after="117" w:line="252" w:lineRule="auto"/>
        <w:ind w:right="36" w:hanging="360"/>
      </w:pPr>
      <w:r>
        <w:t xml:space="preserve">predisporre, redigere e garantire la corretta tenuta dei registri obbligatori; </w:t>
      </w:r>
    </w:p>
    <w:p w:rsidR="00B73074" w:rsidRDefault="00B34EAA">
      <w:pPr>
        <w:numPr>
          <w:ilvl w:val="0"/>
          <w:numId w:val="4"/>
        </w:numPr>
        <w:spacing w:after="121" w:line="252" w:lineRule="auto"/>
        <w:ind w:right="36" w:hanging="360"/>
      </w:pPr>
      <w:r>
        <w:t>rispettare le procedure di monitoraggio fisico e finanziario, previste delle disposizioni attuative, in particolare fornire la documentazione ed i dati richiesti, ivi inclusi q</w:t>
      </w:r>
      <w:r>
        <w:t xml:space="preserve">uelli relativi ai destinatari finali di cui alla “Scheda partecipante interventi FSE”;  </w:t>
      </w:r>
    </w:p>
    <w:p w:rsidR="00B73074" w:rsidRDefault="00B34EAA">
      <w:pPr>
        <w:numPr>
          <w:ilvl w:val="0"/>
          <w:numId w:val="4"/>
        </w:numPr>
        <w:spacing w:after="121" w:line="252" w:lineRule="auto"/>
        <w:ind w:right="36" w:hanging="360"/>
      </w:pPr>
      <w:r>
        <w:t>garantire la qualità e la correttezza delle informazioni di cui alla “Scheda partecipante interventi FSE”, acquisendo opportuna documentazione attestante la veridicità</w:t>
      </w:r>
      <w:r>
        <w:t xml:space="preserve"> dei dati ivi indicati; </w:t>
      </w:r>
    </w:p>
    <w:p w:rsidR="00B73074" w:rsidRDefault="00B34EAA">
      <w:pPr>
        <w:numPr>
          <w:ilvl w:val="0"/>
          <w:numId w:val="4"/>
        </w:numPr>
        <w:spacing w:after="5" w:line="252" w:lineRule="auto"/>
        <w:ind w:right="36" w:hanging="360"/>
      </w:pPr>
      <w:r>
        <w:t xml:space="preserve">assicurare la massima trasparenza e parità di trattamento nelle attività di selezione dei partecipanti; </w:t>
      </w:r>
    </w:p>
    <w:p w:rsidR="00B73074" w:rsidRDefault="00B34EAA">
      <w:pPr>
        <w:numPr>
          <w:ilvl w:val="0"/>
          <w:numId w:val="4"/>
        </w:numPr>
        <w:spacing w:after="5" w:line="252" w:lineRule="auto"/>
        <w:ind w:right="36" w:hanging="360"/>
      </w:pPr>
      <w:r>
        <w:t xml:space="preserve">compilare le sezioni del sistema informativo SIRFO, per quanto attiene i dati di competenza del Beneficiario e, in particolar </w:t>
      </w:r>
      <w:r>
        <w:t xml:space="preserve">modo, le sezioni descrittive relative ai risultati conseguiti, accludendo eventuale documentazione fotografica dell’attività svolta, con liberatoria al trattamento dati. </w:t>
      </w:r>
    </w:p>
    <w:p w:rsidR="00B73074" w:rsidRDefault="00B34EAA">
      <w:pPr>
        <w:numPr>
          <w:ilvl w:val="0"/>
          <w:numId w:val="4"/>
        </w:numPr>
        <w:spacing w:after="5" w:line="252" w:lineRule="auto"/>
        <w:ind w:right="36" w:hanging="360"/>
      </w:pPr>
      <w:r>
        <w:t>rispettare le regole e gli adempimenti in tema di “Informazione e pubblicità” degli i</w:t>
      </w:r>
      <w:r>
        <w:t xml:space="preserve">nterventi previste dalle disposizioni attuative e dall’Avviso, nonché attenersi alle indicazioni di cui alla Strategia di </w:t>
      </w:r>
    </w:p>
    <w:p w:rsidR="00B73074" w:rsidRDefault="00B34EAA">
      <w:pPr>
        <w:spacing w:after="5" w:line="252" w:lineRule="auto"/>
        <w:ind w:left="926" w:right="36" w:firstLine="0"/>
      </w:pPr>
      <w:r>
        <w:t xml:space="preserve">Comunicazione ed al Manuale della Linea Grafica; </w:t>
      </w:r>
    </w:p>
    <w:p w:rsidR="00B73074" w:rsidRDefault="00B34EAA">
      <w:pPr>
        <w:numPr>
          <w:ilvl w:val="0"/>
          <w:numId w:val="4"/>
        </w:numPr>
        <w:spacing w:after="5" w:line="252" w:lineRule="auto"/>
        <w:ind w:right="36" w:hanging="360"/>
      </w:pPr>
      <w:r>
        <w:t>informare il pubblico sul sostegno finanziario dell’Unione ottenuto esponendo almen</w:t>
      </w:r>
      <w:r>
        <w:t xml:space="preserve">o un poster con le informazioni sul progetto (formato minimo A3; schema riportato nel Manuale della Linea Grafica) in luogo facilmente visibile al pubblico; </w:t>
      </w:r>
    </w:p>
    <w:p w:rsidR="00B73074" w:rsidRDefault="00B34EAA">
      <w:pPr>
        <w:numPr>
          <w:ilvl w:val="0"/>
          <w:numId w:val="4"/>
        </w:numPr>
        <w:spacing w:after="5" w:line="252" w:lineRule="auto"/>
        <w:ind w:right="36" w:hanging="360"/>
      </w:pPr>
      <w:r>
        <w:t>osservare le normative comunitarie, nazionali e regionali in materia di gestione/rendicontazione a</w:t>
      </w:r>
      <w:r>
        <w:t xml:space="preserve">mministrativa e finanziaria dell’operazione, ivi incluse quelle che obbligano all’inserimento dei riferimenti al finanziamento a valere sul PO FSE Basilicata 2014-2020 su tutta la documentazione di spesa (giustificativi, conferimenti, contratti…); </w:t>
      </w:r>
    </w:p>
    <w:p w:rsidR="00B73074" w:rsidRDefault="00B34EAA">
      <w:pPr>
        <w:numPr>
          <w:ilvl w:val="0"/>
          <w:numId w:val="4"/>
        </w:numPr>
        <w:spacing w:after="5" w:line="252" w:lineRule="auto"/>
        <w:ind w:right="36" w:hanging="360"/>
      </w:pPr>
      <w:r>
        <w:t>adottar</w:t>
      </w:r>
      <w:r>
        <w:t>e un sistema di contabilità separata ovvero un sistema di codificazione contabile adeguato per le attività oggetto del finanziamento, tale da consentire la tracciabilità delle transazioni (il Beneficiario dovrà espressamente indicare quale modalità presceg</w:t>
      </w:r>
      <w:r>
        <w:t xml:space="preserve">lie);  </w:t>
      </w:r>
    </w:p>
    <w:p w:rsidR="00B73074" w:rsidRDefault="00B34EAA">
      <w:pPr>
        <w:numPr>
          <w:ilvl w:val="0"/>
          <w:numId w:val="4"/>
        </w:numPr>
        <w:spacing w:after="5" w:line="252" w:lineRule="auto"/>
        <w:ind w:right="36" w:hanging="360"/>
      </w:pPr>
      <w:r>
        <w:t xml:space="preserve">rispettare gli adempimenti di carattere amministrativo, contabile, informativo ed informatico previsti dalle disposizioni regionali;  </w:t>
      </w:r>
    </w:p>
    <w:p w:rsidR="00B73074" w:rsidRDefault="00B34EAA">
      <w:pPr>
        <w:numPr>
          <w:ilvl w:val="0"/>
          <w:numId w:val="4"/>
        </w:numPr>
        <w:spacing w:after="5" w:line="252" w:lineRule="auto"/>
        <w:ind w:right="36" w:hanging="360"/>
      </w:pPr>
      <w:r>
        <w:t>rispettare la normativa in materia fiscale, previdenziale e di sicurezza dei lavoratori e dei partecipanti impegn</w:t>
      </w:r>
      <w:r>
        <w:t xml:space="preserve">ati nelle iniziative approvate nonché il rispetto della normativa in tema di concorrenza/appalti/ambiente/pari opportunità;  </w:t>
      </w:r>
    </w:p>
    <w:p w:rsidR="00B73074" w:rsidRDefault="00B34EAA">
      <w:pPr>
        <w:numPr>
          <w:ilvl w:val="0"/>
          <w:numId w:val="4"/>
        </w:numPr>
        <w:spacing w:after="5" w:line="252" w:lineRule="auto"/>
        <w:ind w:right="36" w:hanging="360"/>
      </w:pPr>
      <w:r>
        <w:t>rispettare le norme in tema di ammissibilità delle spese (periodo di ammissibilità, conformità, divieto di doppio finanziamento ec</w:t>
      </w:r>
      <w:r>
        <w:t xml:space="preserve">c.); </w:t>
      </w:r>
    </w:p>
    <w:p w:rsidR="00B73074" w:rsidRDefault="00B34EAA">
      <w:pPr>
        <w:numPr>
          <w:ilvl w:val="0"/>
          <w:numId w:val="4"/>
        </w:numPr>
        <w:spacing w:after="5" w:line="252" w:lineRule="auto"/>
        <w:ind w:right="36" w:hanging="360"/>
      </w:pPr>
      <w:r>
        <w:t xml:space="preserve">rispettare le procedure di monitoraggio e rendicontazione;  </w:t>
      </w:r>
    </w:p>
    <w:p w:rsidR="00B73074" w:rsidRDefault="00B34EAA">
      <w:pPr>
        <w:numPr>
          <w:ilvl w:val="0"/>
          <w:numId w:val="4"/>
        </w:numPr>
        <w:spacing w:after="5" w:line="252" w:lineRule="auto"/>
        <w:ind w:right="36" w:hanging="360"/>
      </w:pPr>
      <w:r>
        <w:t xml:space="preserve">accettare di venire incluso nell’elenco dei beneficiari; </w:t>
      </w:r>
    </w:p>
    <w:p w:rsidR="00B73074" w:rsidRDefault="00B34EAA">
      <w:pPr>
        <w:numPr>
          <w:ilvl w:val="0"/>
          <w:numId w:val="4"/>
        </w:numPr>
        <w:spacing w:after="5" w:line="252" w:lineRule="auto"/>
        <w:ind w:right="36" w:hanging="360"/>
      </w:pPr>
      <w:r>
        <w:t>assicurare e garantire il rispetto delle norme vigenti in materia di idoneità di strutture, impianti ed attrezzature utilizzate per</w:t>
      </w:r>
      <w:r>
        <w:t xml:space="preserve"> l'attuazione delle singole azioni; </w:t>
      </w:r>
    </w:p>
    <w:p w:rsidR="00B73074" w:rsidRDefault="00B34EAA">
      <w:pPr>
        <w:numPr>
          <w:ilvl w:val="0"/>
          <w:numId w:val="4"/>
        </w:numPr>
        <w:spacing w:after="5" w:line="252" w:lineRule="auto"/>
        <w:ind w:right="36" w:hanging="360"/>
      </w:pPr>
      <w:r>
        <w:t xml:space="preserve">attenersi a quanto previsto dall’ art. 3 del D.Lgs 30 giugno 2003, n. 196 “Principio di necessità nel trattamento dei dati” nella comunicazione e trasmissione di dati personali per le attività di controllo della PA;  </w:t>
      </w:r>
    </w:p>
    <w:p w:rsidR="00B73074" w:rsidRDefault="00B34EAA">
      <w:pPr>
        <w:numPr>
          <w:ilvl w:val="0"/>
          <w:numId w:val="4"/>
        </w:numPr>
        <w:spacing w:after="5" w:line="252" w:lineRule="auto"/>
        <w:ind w:right="36" w:hanging="360"/>
      </w:pPr>
      <w:r>
        <w:t>c</w:t>
      </w:r>
      <w:r>
        <w:t xml:space="preserve">onsegnare ai partecipanti alle attività finanziate l’informativa per il trattamento dei dati personali ai sensi dell’art. 13 del D.Lgs 196/2003,  nella prima giornata di attività; </w:t>
      </w:r>
    </w:p>
    <w:p w:rsidR="00B73074" w:rsidRDefault="00B34EAA">
      <w:pPr>
        <w:numPr>
          <w:ilvl w:val="0"/>
          <w:numId w:val="4"/>
        </w:numPr>
        <w:spacing w:after="5" w:line="252" w:lineRule="auto"/>
        <w:ind w:right="36" w:hanging="360"/>
      </w:pPr>
      <w:r>
        <w:t>assicurare la correttezza e la completezza dei dati che verranno inviati al</w:t>
      </w:r>
      <w:r>
        <w:t>l’avvio e durante la realizzazione dell’operazione, in formato telematico e/o cartaceo, da parte propria e/o da parte dei propri collaboratori dal sottoscritto autorizzati attraverso le funzionalità di attribuzione dei privilegi di accesso previste dal sis</w:t>
      </w:r>
      <w:r>
        <w:t xml:space="preserve">tema informativo SIRFO2014; </w:t>
      </w:r>
    </w:p>
    <w:p w:rsidR="00B73074" w:rsidRDefault="00B34EAA">
      <w:pPr>
        <w:numPr>
          <w:ilvl w:val="0"/>
          <w:numId w:val="4"/>
        </w:numPr>
        <w:spacing w:after="5" w:line="252" w:lineRule="auto"/>
        <w:ind w:right="36" w:hanging="360"/>
      </w:pPr>
      <w:r>
        <w:t xml:space="preserve">assicurare che il personale impegnato nello svolgimento delle attività progettuali sia in possesso delle competenze e della necessaria professionalità; </w:t>
      </w:r>
    </w:p>
    <w:p w:rsidR="00B73074" w:rsidRDefault="00B34EAA">
      <w:pPr>
        <w:numPr>
          <w:ilvl w:val="0"/>
          <w:numId w:val="4"/>
        </w:numPr>
        <w:spacing w:after="0" w:line="252" w:lineRule="auto"/>
        <w:ind w:right="36" w:hanging="360"/>
      </w:pPr>
      <w:r>
        <w:lastRenderedPageBreak/>
        <w:t xml:space="preserve">stipulare le assicurazioni obbligatorie in esecuzione della vigente normativa, esonerando la Regione da ogni chiamata in causa e/o da ogni responsabilità in caso di mancata e/o irregolare stipula delle medesime; </w:t>
      </w:r>
    </w:p>
    <w:p w:rsidR="00B73074" w:rsidRDefault="00B34EAA">
      <w:pPr>
        <w:numPr>
          <w:ilvl w:val="0"/>
          <w:numId w:val="4"/>
        </w:numPr>
        <w:spacing w:after="5" w:line="252" w:lineRule="auto"/>
        <w:ind w:right="36" w:hanging="360"/>
      </w:pPr>
      <w:r>
        <w:t xml:space="preserve">accettare i controlli dell’Amministrazione </w:t>
      </w:r>
      <w:r>
        <w:t xml:space="preserve">regionale relativamente ai servizi oggetto della presente convenzione. </w:t>
      </w:r>
    </w:p>
    <w:p w:rsidR="00B73074" w:rsidRDefault="00B34EAA">
      <w:pPr>
        <w:numPr>
          <w:ilvl w:val="0"/>
          <w:numId w:val="4"/>
        </w:numPr>
        <w:spacing w:after="5" w:line="252" w:lineRule="auto"/>
        <w:ind w:right="36" w:hanging="360"/>
      </w:pPr>
      <w:r>
        <w:t>accettare di fornire eventuali ulteriori report o a modificare la tempistica di trasmissione di quelli succitati se così stabilito nell’ambito del Sistema di Gestione del PO FSE 2014-2</w:t>
      </w:r>
      <w:r>
        <w:t xml:space="preserve">020 o del SIAP o in altro sistema di monitoraggio e controllo stabilito dalla normativa vigente; </w:t>
      </w:r>
    </w:p>
    <w:p w:rsidR="00B73074" w:rsidRDefault="00B34EAA">
      <w:pPr>
        <w:numPr>
          <w:ilvl w:val="0"/>
          <w:numId w:val="4"/>
        </w:numPr>
        <w:spacing w:after="120" w:line="252" w:lineRule="auto"/>
        <w:ind w:right="36" w:hanging="360"/>
      </w:pPr>
      <w:r>
        <w:t xml:space="preserve">fornire il rapporto di valutazione finale degli esiti dell’intervento; </w:t>
      </w:r>
    </w:p>
    <w:p w:rsidR="00B73074" w:rsidRDefault="00B34EAA">
      <w:pPr>
        <w:numPr>
          <w:ilvl w:val="0"/>
          <w:numId w:val="4"/>
        </w:numPr>
        <w:spacing w:after="121" w:line="252" w:lineRule="auto"/>
        <w:ind w:right="36" w:hanging="360"/>
      </w:pPr>
      <w:r>
        <w:t>fornire, con l’ultima dichiarazione di spesa, dichiarazione con illustrazione delle mi</w:t>
      </w:r>
      <w:r>
        <w:t>sure adottate necessarie per prevenire ogni discriminazione fondata sul sesso, la razza o l’origine etnica, la religione o le convinzioni personali, la disabilità, l’età o l’orientamento sessuale durante le varie fasi di attuazione del progetto ed in parti</w:t>
      </w:r>
      <w:r>
        <w:t xml:space="preserve">colare nell’accesso allo stesso. </w:t>
      </w:r>
    </w:p>
    <w:p w:rsidR="00B73074" w:rsidRDefault="00B34EAA">
      <w:pPr>
        <w:numPr>
          <w:ilvl w:val="0"/>
          <w:numId w:val="4"/>
        </w:numPr>
        <w:spacing w:after="5" w:line="252" w:lineRule="auto"/>
        <w:ind w:right="36" w:hanging="360"/>
      </w:pPr>
      <w:r>
        <w:t>Fornire indicazione (e aggiornamento) della identità e dell’ubicazione degli organismi che conservano i documenti giustificativi relativi alle spese e agli audit, compresi i documenti necessari al mantenimento della specif</w:t>
      </w:r>
      <w:r>
        <w:t xml:space="preserve">ica pista di controllo;  </w:t>
      </w:r>
    </w:p>
    <w:p w:rsidR="00B73074" w:rsidRDefault="00B34EAA">
      <w:pPr>
        <w:numPr>
          <w:ilvl w:val="0"/>
          <w:numId w:val="4"/>
        </w:numPr>
        <w:spacing w:after="5" w:line="252" w:lineRule="auto"/>
        <w:ind w:right="36" w:hanging="360"/>
      </w:pPr>
      <w:r>
        <w:t xml:space="preserve">Mettere a disposizione tali documenti in caso di ispezione alle persone e agli organismi che ne hanno diritto (personale autorizzato dell’AdG, degli UCO, dell’AdC, dell’AdA, e di altri organismi di controllo, nonché ai funzionari </w:t>
      </w:r>
      <w:r>
        <w:t xml:space="preserve">autorizzati dalla Comunità e i loro rappresentanti);  </w:t>
      </w:r>
    </w:p>
    <w:p w:rsidR="00B73074" w:rsidRDefault="00B34EAA">
      <w:pPr>
        <w:numPr>
          <w:ilvl w:val="0"/>
          <w:numId w:val="4"/>
        </w:numPr>
        <w:spacing w:after="5" w:line="252" w:lineRule="auto"/>
        <w:ind w:right="36" w:hanging="360"/>
      </w:pPr>
      <w:r>
        <w:t>Conservare documentazione sotto forma di originali o di copie autenticate, o su supporti per i dati comunemente accettati, comprese le versioni elettroniche di documenti originali o i documenti esisten</w:t>
      </w:r>
      <w:r>
        <w:t xml:space="preserve">ti esclusivamente in versione elettronica, conformemente all’art. 140, par. 3 del Regolamento </w:t>
      </w:r>
    </w:p>
    <w:p w:rsidR="00B73074" w:rsidRDefault="00B34EAA">
      <w:pPr>
        <w:spacing w:after="5" w:line="252" w:lineRule="auto"/>
        <w:ind w:left="551" w:right="36" w:firstLine="360"/>
      </w:pPr>
      <w:r>
        <w:t>(UE) 1303/2013</w:t>
      </w:r>
      <w:r>
        <w:rPr>
          <w:vertAlign w:val="superscript"/>
        </w:rPr>
        <w:footnoteReference w:id="1"/>
      </w:r>
      <w:r>
        <w:t xml:space="preserve">;  kk) </w:t>
      </w:r>
      <w:r>
        <w:t xml:space="preserve">adottare di un sistema di archiviazione della documentazione amministrativa, contabile e tecnica delle operazioni finanziate, sulla base delle indicazioni fornite nello specifico allegato B.1.13_14 Indice fascicolo di operazione al Manuale delle Procedure </w:t>
      </w:r>
      <w:r>
        <w:t xml:space="preserve">dell’AdG, in modo da renderla facilmente consultabile da parte di soggetti preposti al controllo. </w:t>
      </w:r>
    </w:p>
    <w:p w:rsidR="00B73074" w:rsidRDefault="00B34EAA">
      <w:pPr>
        <w:spacing w:after="3" w:line="259" w:lineRule="auto"/>
        <w:ind w:left="561" w:right="0" w:hanging="10"/>
        <w:jc w:val="left"/>
      </w:pPr>
      <w:r>
        <w:rPr>
          <w:shd w:val="clear" w:color="auto" w:fill="FFFF00"/>
        </w:rPr>
        <w:t>ll) inserire eventuali ulteriori obblighi specifici</w:t>
      </w:r>
      <w:r>
        <w:t xml:space="preserve"> </w:t>
      </w:r>
    </w:p>
    <w:p w:rsidR="00B73074" w:rsidRDefault="00B34EAA">
      <w:pPr>
        <w:spacing w:after="0" w:line="259" w:lineRule="auto"/>
        <w:ind w:left="283" w:right="0" w:firstLine="0"/>
        <w:jc w:val="left"/>
      </w:pPr>
      <w:r>
        <w:rPr>
          <w:color w:val="2E74B5"/>
        </w:rPr>
        <w:t xml:space="preserve">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5 - Verifiche  </w:t>
      </w:r>
    </w:p>
    <w:p w:rsidR="00B73074" w:rsidRDefault="00B34EAA">
      <w:pPr>
        <w:numPr>
          <w:ilvl w:val="0"/>
          <w:numId w:val="5"/>
        </w:numPr>
        <w:spacing w:after="5" w:line="252" w:lineRule="auto"/>
        <w:ind w:right="36" w:hanging="283"/>
      </w:pPr>
      <w:r>
        <w:t>La Regione può effettuare in qualsiasi momento, anche senza preavviso, verifiche ispettive volte a controllare la corretta realizzazione delle attività, nonché l’assolvimento di tutti gli adempimenti correlati ad aspetti amministrativi, contabili e gestion</w:t>
      </w:r>
      <w:r>
        <w:t xml:space="preserve">ali e la tenuta dei registri obbligatori. </w:t>
      </w:r>
    </w:p>
    <w:p w:rsidR="00B73074" w:rsidRDefault="00B34EAA">
      <w:pPr>
        <w:numPr>
          <w:ilvl w:val="0"/>
          <w:numId w:val="5"/>
        </w:numPr>
        <w:spacing w:after="5" w:line="252" w:lineRule="auto"/>
        <w:ind w:right="36" w:hanging="283"/>
      </w:pPr>
      <w:r>
        <w:t xml:space="preserve">Il Beneficiario assume, altresì, l’obbligo di accettare e facilitare tutti controlli amministrativi e/o gestionali previsti nell’ambito del Sistema di gestione e controllo del PO FSE Basilicata 2014-2020. </w:t>
      </w:r>
    </w:p>
    <w:p w:rsidR="00B73074" w:rsidRDefault="00B34EAA">
      <w:pPr>
        <w:numPr>
          <w:ilvl w:val="0"/>
          <w:numId w:val="5"/>
        </w:numPr>
        <w:spacing w:after="5" w:line="252" w:lineRule="auto"/>
        <w:ind w:right="36" w:hanging="283"/>
      </w:pPr>
      <w:r>
        <w:t>Il Bene</w:t>
      </w:r>
      <w:r>
        <w:t xml:space="preserve">ficiario è tenuto ad esibire, a semplice richiesta della Regione, documenti concernenti le attività. </w:t>
      </w:r>
    </w:p>
    <w:p w:rsidR="00B73074" w:rsidRDefault="00B34EAA">
      <w:pPr>
        <w:numPr>
          <w:ilvl w:val="0"/>
          <w:numId w:val="5"/>
        </w:numPr>
        <w:spacing w:after="5" w:line="252" w:lineRule="auto"/>
        <w:ind w:right="36" w:hanging="283"/>
      </w:pPr>
      <w:r>
        <w:t>Il Beneficiario deve assicurare la massima collaborazione al personale interessato nell’esercizio delle funzioni di vigilanza e controllo sulle attività p</w:t>
      </w:r>
      <w:r>
        <w:t xml:space="preserve">rogettuali.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6 - Risorse finanziarie </w:t>
      </w:r>
    </w:p>
    <w:p w:rsidR="00B73074" w:rsidRDefault="00B34EAA">
      <w:pPr>
        <w:spacing w:after="5" w:line="252" w:lineRule="auto"/>
        <w:ind w:left="283" w:right="36" w:firstLine="0"/>
      </w:pPr>
      <w:r>
        <w:t>Gli interventi programmati nell’ambito delle attività previste dal progetto “…………… sono finanziati con risorse del PO FSE 2014/2020 Basilicata - Asse ….. - ………. - Obiettivo tematico ………..- Obiettivo Specifico ……</w:t>
      </w:r>
      <w:r>
        <w:t xml:space="preserve">… - ……………- Azione ………… - …………… del corrente bilancio regionale. </w:t>
      </w:r>
    </w:p>
    <w:p w:rsidR="00B73074" w:rsidRDefault="00B34EAA">
      <w:pPr>
        <w:spacing w:after="7" w:line="256" w:lineRule="auto"/>
        <w:ind w:left="278" w:right="0" w:hanging="10"/>
        <w:jc w:val="left"/>
      </w:pPr>
      <w:r>
        <w:rPr>
          <w:color w:val="2E74B5"/>
        </w:rPr>
        <w:t xml:space="preserve">ART. 7 - Aspetti amministrativo-finanziari </w:t>
      </w:r>
    </w:p>
    <w:p w:rsidR="00B73074" w:rsidRDefault="00B34EAA">
      <w:pPr>
        <w:numPr>
          <w:ilvl w:val="0"/>
          <w:numId w:val="6"/>
        </w:numPr>
        <w:spacing w:after="5" w:line="252" w:lineRule="auto"/>
        <w:ind w:right="36" w:hanging="360"/>
      </w:pPr>
      <w:r>
        <w:lastRenderedPageBreak/>
        <w:t xml:space="preserve">La Regione si impegna a trasferire all’Agenzia Regionale L.A.B. le risorse assegnate con le seguenti modalità:  </w:t>
      </w:r>
    </w:p>
    <w:p w:rsidR="00B73074" w:rsidRDefault="00B34EAA">
      <w:pPr>
        <w:numPr>
          <w:ilvl w:val="1"/>
          <w:numId w:val="8"/>
        </w:numPr>
        <w:spacing w:after="5" w:line="252" w:lineRule="auto"/>
        <w:ind w:left="834" w:right="36" w:hanging="283"/>
      </w:pPr>
      <w:r>
        <w:t>1° rateo a titolo di acconto nella</w:t>
      </w:r>
      <w:r>
        <w:t xml:space="preserve"> misura dell’70%, da erogare a seguito di regolare avvio delle attività, previa ricezione della documentazione prevista all’art. 2, comma 2 e realizzazione della verifica amministrativa della richiesta di anticipo; </w:t>
      </w:r>
    </w:p>
    <w:p w:rsidR="00B73074" w:rsidRDefault="00B34EAA">
      <w:pPr>
        <w:numPr>
          <w:ilvl w:val="1"/>
          <w:numId w:val="8"/>
        </w:numPr>
        <w:spacing w:after="5" w:line="252" w:lineRule="auto"/>
        <w:ind w:left="834" w:right="36" w:hanging="283"/>
      </w:pPr>
      <w:r>
        <w:t xml:space="preserve">2° rateo a saldo, fino alla concorrenza </w:t>
      </w:r>
      <w:r>
        <w:t>massima del 100% del costo complessivo, ad avvenuto completamento dell’attività progettuale ed a seguito delle verifiche sulle dichiarazioni di spesa periodiche presentate e sulla dichiarazione finale e documentazione allegata . La dichiarazione finale dov</w:t>
      </w:r>
      <w:r>
        <w:t xml:space="preserve">rà essere presentata entro 60 giorni naturali dalla data di conclusione delle attività attestata da formale dichiarazione </w:t>
      </w:r>
    </w:p>
    <w:p w:rsidR="00B73074" w:rsidRDefault="00B34EAA">
      <w:pPr>
        <w:numPr>
          <w:ilvl w:val="0"/>
          <w:numId w:val="6"/>
        </w:numPr>
        <w:spacing w:after="5" w:line="252" w:lineRule="auto"/>
        <w:ind w:right="36" w:hanging="360"/>
      </w:pPr>
      <w:r>
        <w:t>Le richieste di anticipazione, le dichiarazioni di spesa e le domande di rimborso sono prodotte dal Sistema informativo SIRFO. Le spe</w:t>
      </w:r>
      <w:r>
        <w:t xml:space="preserve">se del Beneficiario saranno sottoposte alle verifiche amministrative e a quelle gestionali previste dal SIGECO del PO FSE 2014-2020 nell’ambito delle operazioni affidate in regime concessorio. </w:t>
      </w:r>
    </w:p>
    <w:p w:rsidR="00B73074" w:rsidRDefault="00B34EAA">
      <w:pPr>
        <w:numPr>
          <w:ilvl w:val="0"/>
          <w:numId w:val="6"/>
        </w:numPr>
        <w:spacing w:after="5" w:line="252" w:lineRule="auto"/>
        <w:ind w:right="36" w:hanging="360"/>
      </w:pPr>
      <w:r>
        <w:t>Il beneficiario si impegna ad osservare la Circolare n. 20/E d</w:t>
      </w:r>
      <w:r>
        <w:t>el 11 maggio 2015 dell'Agenzia delle Entrate, nella quale si chiarisce che le somme erogate per la gestione di attività formative secondo le disposizioni dell'art. 12 della Legge n. 241 del 1990 sono di natura sovventoria e quindi dette somme, riconducibil</w:t>
      </w:r>
      <w:r>
        <w:t xml:space="preserve">i ad un mero trasferimento di denaro, sono da considerarsi fuori campo Iva ai sensi dell'art. 2, comma 3 lettera a) del D.P.R. 633/72. A norma dell’art. 19, comma 2, l'imposta relativa ad acquisti di beni e servizi che, ancorché inerenti, siano utilizzati </w:t>
      </w:r>
      <w:r>
        <w:t xml:space="preserve">per effettuare operazioni fuori del campo di applicazione Iva (art. 2, co.3 lettera a DPR n. 633/72) è indetraibile, anche se non richiesta a rendicontazione. </w:t>
      </w:r>
    </w:p>
    <w:p w:rsidR="00B73074" w:rsidRDefault="00B34EAA">
      <w:pPr>
        <w:spacing w:after="0" w:line="259" w:lineRule="auto"/>
        <w:ind w:left="566" w:right="0" w:firstLine="0"/>
        <w:jc w:val="left"/>
      </w:pPr>
      <w:r>
        <w:t xml:space="preserve"> </w:t>
      </w:r>
    </w:p>
    <w:p w:rsidR="00B73074" w:rsidRDefault="00B34EAA">
      <w:pPr>
        <w:spacing w:after="0" w:line="259" w:lineRule="auto"/>
        <w:ind w:left="1003" w:right="0" w:firstLine="0"/>
        <w:jc w:val="left"/>
      </w:pPr>
      <w:r>
        <w:t xml:space="preserve"> </w:t>
      </w:r>
    </w:p>
    <w:p w:rsidR="00B73074" w:rsidRDefault="00B34EAA">
      <w:pPr>
        <w:spacing w:after="7" w:line="256" w:lineRule="auto"/>
        <w:ind w:left="278" w:right="0" w:hanging="10"/>
        <w:jc w:val="left"/>
      </w:pPr>
      <w:r>
        <w:rPr>
          <w:color w:val="2E74B5"/>
        </w:rPr>
        <w:t xml:space="preserve">ART. 8 - Variazioni e modifiche del progetto </w:t>
      </w:r>
    </w:p>
    <w:p w:rsidR="00B73074" w:rsidRDefault="00B34EAA">
      <w:pPr>
        <w:numPr>
          <w:ilvl w:val="1"/>
          <w:numId w:val="7"/>
        </w:numPr>
        <w:spacing w:after="5" w:line="252" w:lineRule="auto"/>
        <w:ind w:right="36" w:hanging="360"/>
      </w:pPr>
      <w:r>
        <w:t>Qualora nel corso dell’attuazione del progetto, sia necessario apportare variazioni allo stesso o a parti dello stesso, il Beneficiario dovrà presentare idonea richiesta all’UCO, che effettuerà la valutazione di ammissibilità delle richieste di variazione;</w:t>
      </w:r>
      <w:r>
        <w:t xml:space="preserve"> in particolare, l’UCO si accerterà che le modifiche richieste non vadano ad inficiare elementi progettuali che siano stati decisivi ai fini della valutazione del progetto stesso. </w:t>
      </w:r>
    </w:p>
    <w:p w:rsidR="00B73074" w:rsidRDefault="00B34EAA">
      <w:pPr>
        <w:numPr>
          <w:ilvl w:val="1"/>
          <w:numId w:val="7"/>
        </w:numPr>
        <w:spacing w:after="5" w:line="252" w:lineRule="auto"/>
        <w:ind w:right="36" w:hanging="360"/>
      </w:pPr>
      <w:r>
        <w:t xml:space="preserve">Qualora necessario, le variazioni verranno recepite con atto del Dirigente </w:t>
      </w:r>
      <w:r>
        <w:t xml:space="preserve">dell’UCO, oppure, delle stesse, se ne prenderà atto nella determinazione dirigenziale di approvazione del rendiconto finale del progetto. </w:t>
      </w:r>
    </w:p>
    <w:p w:rsidR="00B73074" w:rsidRDefault="00B34EAA">
      <w:pPr>
        <w:numPr>
          <w:ilvl w:val="1"/>
          <w:numId w:val="7"/>
        </w:numPr>
        <w:spacing w:after="5" w:line="252" w:lineRule="auto"/>
        <w:ind w:right="36" w:hanging="360"/>
      </w:pPr>
      <w:r>
        <w:t>Il Beneficiario è tenuto a comunicare all’UCO in via preventiva (ossia fino al momento previsto da calendario per l’i</w:t>
      </w:r>
      <w:r>
        <w:t xml:space="preserve">nizio dell’attività specifica):  </w:t>
      </w:r>
    </w:p>
    <w:p w:rsidR="00B73074" w:rsidRDefault="00B34EAA">
      <w:pPr>
        <w:numPr>
          <w:ilvl w:val="1"/>
          <w:numId w:val="6"/>
        </w:numPr>
        <w:spacing w:after="5" w:line="252" w:lineRule="auto"/>
        <w:ind w:right="36" w:hanging="360"/>
      </w:pPr>
      <w:r>
        <w:t xml:space="preserve">le variazioni al calendario delle attività, comprese le eventuali variazioni di sede, data e orario </w:t>
      </w:r>
    </w:p>
    <w:p w:rsidR="00B73074" w:rsidRDefault="00B34EAA">
      <w:pPr>
        <w:spacing w:after="5" w:line="252" w:lineRule="auto"/>
        <w:ind w:left="1003" w:right="36" w:firstLine="0"/>
      </w:pPr>
      <w:r>
        <w:t xml:space="preserve">dell’attività;  </w:t>
      </w:r>
    </w:p>
    <w:p w:rsidR="00B73074" w:rsidRDefault="00B34EAA">
      <w:pPr>
        <w:numPr>
          <w:ilvl w:val="1"/>
          <w:numId w:val="6"/>
        </w:numPr>
        <w:spacing w:after="5" w:line="252" w:lineRule="auto"/>
        <w:ind w:right="36" w:hanging="360"/>
      </w:pPr>
      <w:r>
        <w:t xml:space="preserve">la sospensione o l’annullamento di una lezione o di un’attività prevista dal calendario;  </w:t>
      </w:r>
    </w:p>
    <w:p w:rsidR="00B73074" w:rsidRDefault="00B34EAA">
      <w:pPr>
        <w:numPr>
          <w:ilvl w:val="1"/>
          <w:numId w:val="6"/>
        </w:numPr>
        <w:spacing w:after="5" w:line="252" w:lineRule="auto"/>
        <w:ind w:right="36" w:hanging="360"/>
      </w:pPr>
      <w:r>
        <w:t>l’inserimento</w:t>
      </w:r>
      <w:r>
        <w:t xml:space="preserve"> di partecipanti agli interventi, con indicazione della data di inizio fruizione del servizio da parte del partecipante (es. data di inizio frequenza per gli allievi);  </w:t>
      </w:r>
    </w:p>
    <w:p w:rsidR="00B73074" w:rsidRDefault="00B34EAA">
      <w:pPr>
        <w:numPr>
          <w:ilvl w:val="0"/>
          <w:numId w:val="6"/>
        </w:numPr>
        <w:spacing w:after="5" w:line="252" w:lineRule="auto"/>
        <w:ind w:right="36" w:hanging="360"/>
      </w:pPr>
      <w:r>
        <w:t>Nel caso in cui le variazioni riguardino la sostituzione di docenti la comunicazione p</w:t>
      </w:r>
      <w:r>
        <w:t>reventiva deve essere formulata almeno 5 giorni lavorativi prima dell’evento, onde consentire all’UCO effettuare le opportune valutazioni per rilasciare il relativo nulla osta, ovvero comunicare il diniego alla variazione indicando la motivazione dello ste</w:t>
      </w:r>
      <w:r>
        <w:t xml:space="preserve">sso; </w:t>
      </w:r>
    </w:p>
    <w:p w:rsidR="00B73074" w:rsidRDefault="00B34EAA">
      <w:pPr>
        <w:spacing w:after="0" w:line="259" w:lineRule="auto"/>
        <w:ind w:left="1003" w:right="0" w:firstLine="0"/>
        <w:jc w:val="left"/>
      </w:pPr>
      <w:r>
        <w:t xml:space="preserve"> </w:t>
      </w:r>
    </w:p>
    <w:p w:rsidR="00B73074" w:rsidRDefault="00B34EAA">
      <w:pPr>
        <w:numPr>
          <w:ilvl w:val="0"/>
          <w:numId w:val="6"/>
        </w:numPr>
        <w:spacing w:after="5" w:line="252" w:lineRule="auto"/>
        <w:ind w:right="36" w:hanging="360"/>
      </w:pPr>
      <w:r>
        <w:t xml:space="preserve">Se nel corso della gestione delle attività dovesse rendersi necessario per il Beneficiario apportare variazioni al preventivo di spesa, le variazioni di budget saranno gestite come segue: </w:t>
      </w:r>
    </w:p>
    <w:p w:rsidR="00B73074" w:rsidRDefault="00B34EAA">
      <w:pPr>
        <w:numPr>
          <w:ilvl w:val="1"/>
          <w:numId w:val="6"/>
        </w:numPr>
        <w:spacing w:after="5" w:line="252" w:lineRule="auto"/>
        <w:ind w:right="36" w:hanging="360"/>
      </w:pPr>
      <w:r>
        <w:t xml:space="preserve">attraverso comunicazione all’UCO, ferma restando le verifiche di capienza sulle richieste di rimborso o sui rendiconti con riferimento ai trasferimenti di budget all’interno della stessa categoria; </w:t>
      </w:r>
    </w:p>
    <w:p w:rsidR="00B73074" w:rsidRDefault="00B34EAA">
      <w:pPr>
        <w:numPr>
          <w:ilvl w:val="1"/>
          <w:numId w:val="6"/>
        </w:numPr>
        <w:spacing w:after="5" w:line="252" w:lineRule="auto"/>
        <w:ind w:right="36" w:hanging="360"/>
      </w:pPr>
      <w:r>
        <w:t>attraverso autorizzazione preventiva dell’UCO i trasferim</w:t>
      </w:r>
      <w:r>
        <w:t xml:space="preserve">enti di budget da una categoria di spesa ad un'altra, indipendentemente dall’importo.  </w:t>
      </w:r>
    </w:p>
    <w:p w:rsidR="00B73074" w:rsidRDefault="00B34EAA">
      <w:pPr>
        <w:numPr>
          <w:ilvl w:val="0"/>
          <w:numId w:val="6"/>
        </w:numPr>
        <w:spacing w:after="5" w:line="252" w:lineRule="auto"/>
        <w:ind w:right="36" w:hanging="360"/>
      </w:pPr>
      <w:r>
        <w:lastRenderedPageBreak/>
        <w:t xml:space="preserve">In considerazione della tipologia di semplificazione applicata, in nessun modo saranno ammesse variazioni di budget che incrementino i costi del personale a svantaggio </w:t>
      </w:r>
      <w:r>
        <w:t xml:space="preserve">degli altri costi. Se, a parere dell’UCO, la variazione dovesse rendersi fondamentale, il Beneficiario rendiconterà l’intera operazione a costi reali, rinunciando ad avvalersi dell’opzione di semplificazione autorizzata dall’Autorità di gestione di cui al </w:t>
      </w:r>
      <w:r>
        <w:t xml:space="preserve">comma 1, lettera b), dell’art. 68 del Reg. CE 1303/2013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9 - Clausola di esonero di responsabilità </w:t>
      </w:r>
    </w:p>
    <w:p w:rsidR="00B73074" w:rsidRDefault="00B34EAA">
      <w:pPr>
        <w:numPr>
          <w:ilvl w:val="0"/>
          <w:numId w:val="9"/>
        </w:numPr>
        <w:spacing w:after="5" w:line="252" w:lineRule="auto"/>
        <w:ind w:right="36" w:hanging="283"/>
      </w:pPr>
      <w:r>
        <w:t>L’Agenzia Regionale L.A.B. è l’unico soggetto responsabile per tutto quanto concerne la realizzazione delle attività oggetto della presente convenzio</w:t>
      </w:r>
      <w:r>
        <w:t xml:space="preserve">ne, ed è altresì unico responsabile in sede civile e in sede penale in caso di infortuni al personale addetto o a terzi. </w:t>
      </w:r>
    </w:p>
    <w:p w:rsidR="00B73074" w:rsidRDefault="00B34EAA">
      <w:pPr>
        <w:numPr>
          <w:ilvl w:val="0"/>
          <w:numId w:val="9"/>
        </w:numPr>
        <w:spacing w:after="5" w:line="252" w:lineRule="auto"/>
        <w:ind w:right="36" w:hanging="283"/>
      </w:pPr>
      <w:r>
        <w:t>L’Agenzia Regionale L.A.B. solleva l’Amministrazione regionale da qualsiasi responsabilità civile derivante dall’esecuzione della conv</w:t>
      </w:r>
      <w:r>
        <w:t xml:space="preserve">enzione nei confronti dei terzi e per eventuali conseguenti richieste di danni nei confronti dell’Amministrazione. </w:t>
      </w:r>
    </w:p>
    <w:p w:rsidR="00B73074" w:rsidRDefault="00B34EAA">
      <w:pPr>
        <w:numPr>
          <w:ilvl w:val="0"/>
          <w:numId w:val="9"/>
        </w:numPr>
        <w:spacing w:after="5" w:line="252" w:lineRule="auto"/>
        <w:ind w:right="36" w:hanging="283"/>
      </w:pPr>
      <w:r>
        <w:t>La responsabilità, relativa ai rapporti lavorativi del personale impegnato e ai contratti a qualunque titolo stipulati tra l’Agenzia Regiona</w:t>
      </w:r>
      <w:r>
        <w:t xml:space="preserve">le L.A.B. e terzi, fa capo in modo esclusivo all’Agenzia Regionale L.A.B., che esonera espressamente la Regione da ogni controversia, domanda, chiamata in causa, ragione e pretesa dovesse insorgere. </w:t>
      </w:r>
    </w:p>
    <w:p w:rsidR="00B73074" w:rsidRDefault="00B34EAA">
      <w:pPr>
        <w:numPr>
          <w:ilvl w:val="0"/>
          <w:numId w:val="9"/>
        </w:numPr>
        <w:spacing w:after="5" w:line="252" w:lineRule="auto"/>
        <w:ind w:right="36" w:hanging="283"/>
      </w:pPr>
      <w:r>
        <w:t>L’Agenzia Regionale L.A.B. è, in ogni altro caso e comun</w:t>
      </w:r>
      <w:r>
        <w:t xml:space="preserve">que, tenuta a risarcire l’Amministrazione dai danni causati da ogni inadempimento alle obbligazioni derivanti dalla presente convenzione. </w:t>
      </w:r>
    </w:p>
    <w:p w:rsidR="00B73074" w:rsidRDefault="00B34EAA">
      <w:pPr>
        <w:spacing w:after="7" w:line="256" w:lineRule="auto"/>
        <w:ind w:left="278" w:right="0" w:hanging="10"/>
        <w:jc w:val="left"/>
      </w:pPr>
      <w:r>
        <w:rPr>
          <w:color w:val="2E74B5"/>
        </w:rPr>
        <w:t xml:space="preserve">ART. 10 - Risoluzione della convenzione </w:t>
      </w:r>
    </w:p>
    <w:p w:rsidR="00B73074" w:rsidRDefault="00B34EAA">
      <w:pPr>
        <w:numPr>
          <w:ilvl w:val="0"/>
          <w:numId w:val="10"/>
        </w:numPr>
        <w:spacing w:after="5" w:line="252" w:lineRule="auto"/>
        <w:ind w:right="36" w:hanging="283"/>
      </w:pPr>
      <w:r>
        <w:t>Qualora vengano accertati aspetti di difformità nello sviluppo dell’intervento, ivi compreso l’inadempimento degli obblighi di cui all’articolo 4 della presente convenzione, l’Amministrazione prescrive all’Agenzia Regionale L.A.B. di ripristinare il corret</w:t>
      </w:r>
      <w:r>
        <w:t xml:space="preserve">to sviluppo del progetto e/o a sanare le difformità, fissandone i termini. In caso di ritardo o mancato rispetto delle prescrizioni, l’Amministrazione provvede alla revoca dell’affidamento e al conseguente recupero delle somme già erogate. </w:t>
      </w:r>
    </w:p>
    <w:p w:rsidR="00B73074" w:rsidRDefault="00B34EAA">
      <w:pPr>
        <w:numPr>
          <w:ilvl w:val="0"/>
          <w:numId w:val="10"/>
        </w:numPr>
        <w:spacing w:after="5" w:line="252" w:lineRule="auto"/>
        <w:ind w:right="36" w:hanging="283"/>
      </w:pPr>
      <w:r>
        <w:t>Laddove, in esi</w:t>
      </w:r>
      <w:r>
        <w:t>to a verifiche previste dal Sistema di Gestione e Controllo del PO FSE, successive alle erogazioni dell’Amministrazione, anche se effettuate dopo la chiusura del rendiconto, dovessero emergere irregolarità determinanti la restituzione, se pur parziale, del</w:t>
      </w:r>
      <w:r>
        <w:t xml:space="preserve">le somme percepite, il Beneficiario si impegna ad effettuare la restituzione delle somme entro e non oltre ……..gg dalla notifica del provvedimento di recupero, mediante versamento sul conto e con la causale che verrà lì indicata.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11 - Rinvio </w:t>
      </w:r>
    </w:p>
    <w:p w:rsidR="00B73074" w:rsidRDefault="00B34EAA">
      <w:pPr>
        <w:spacing w:after="5" w:line="252" w:lineRule="auto"/>
        <w:ind w:left="283" w:right="36" w:firstLine="0"/>
      </w:pPr>
      <w:r>
        <w:t xml:space="preserve">Si rinvia, per quanto non espressamente previsto nella presente convenzione, alla normativa regionale, nazionale e comunitaria vigente in materia.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12 - Validità ed efficacia della convenzione </w:t>
      </w:r>
    </w:p>
    <w:p w:rsidR="00B73074" w:rsidRDefault="00B34EAA">
      <w:pPr>
        <w:spacing w:after="5" w:line="252" w:lineRule="auto"/>
        <w:ind w:left="283" w:right="36" w:firstLine="0"/>
      </w:pPr>
      <w:r>
        <w:t>La presente convenzione ha validità ed è efficace dalla</w:t>
      </w:r>
      <w:r>
        <w:t xml:space="preserve"> data di sottoscrizione e fino alla notifica del provvedimento amministrativo di approvazione del rendiconto finale dell'attività progettuale. </w:t>
      </w:r>
    </w:p>
    <w:p w:rsidR="00B73074" w:rsidRDefault="00B34EAA">
      <w:pPr>
        <w:spacing w:after="0" w:line="259" w:lineRule="auto"/>
        <w:ind w:left="926" w:right="0" w:firstLine="0"/>
        <w:jc w:val="left"/>
      </w:pPr>
      <w:r>
        <w:t xml:space="preserve"> </w:t>
      </w:r>
    </w:p>
    <w:p w:rsidR="00B73074" w:rsidRDefault="00B34EAA">
      <w:pPr>
        <w:spacing w:after="7" w:line="256" w:lineRule="auto"/>
        <w:ind w:left="278" w:right="0" w:hanging="10"/>
        <w:jc w:val="left"/>
      </w:pPr>
      <w:r>
        <w:rPr>
          <w:color w:val="2E74B5"/>
        </w:rPr>
        <w:t xml:space="preserve">ART. 13 - Esenzione da imposte e tasse </w:t>
      </w:r>
    </w:p>
    <w:p w:rsidR="00B73074" w:rsidRDefault="00B34EAA">
      <w:pPr>
        <w:spacing w:after="5" w:line="252" w:lineRule="auto"/>
        <w:ind w:left="283" w:right="36" w:firstLine="0"/>
      </w:pPr>
      <w:r>
        <w:t>La presente convenzione è esente da qualsiasi imposta o tassa ai sensi</w:t>
      </w:r>
      <w:r>
        <w:t xml:space="preserve"> dell’art.5 della legge n.845/78, fatto salvo il tributo speciale dovuto per la registrazione, ove richiesta. </w:t>
      </w:r>
    </w:p>
    <w:p w:rsidR="00B73074" w:rsidRDefault="00B34EAA">
      <w:pPr>
        <w:spacing w:after="0" w:line="259" w:lineRule="auto"/>
        <w:ind w:left="283" w:right="0" w:firstLine="0"/>
        <w:jc w:val="left"/>
      </w:pPr>
      <w:r>
        <w:t xml:space="preserve"> </w:t>
      </w:r>
    </w:p>
    <w:p w:rsidR="00B73074" w:rsidRDefault="00B34EAA">
      <w:pPr>
        <w:spacing w:after="7" w:line="256" w:lineRule="auto"/>
        <w:ind w:left="278" w:right="0" w:hanging="10"/>
        <w:jc w:val="left"/>
      </w:pPr>
      <w:r>
        <w:rPr>
          <w:color w:val="2E74B5"/>
        </w:rPr>
        <w:t xml:space="preserve">ART. 14 - Tutela della riservatezza </w:t>
      </w:r>
    </w:p>
    <w:p w:rsidR="00B73074" w:rsidRDefault="00B34EAA">
      <w:pPr>
        <w:spacing w:after="0" w:line="259" w:lineRule="auto"/>
        <w:ind w:left="283" w:right="0" w:firstLine="0"/>
        <w:jc w:val="left"/>
      </w:pPr>
      <w:r>
        <w:rPr>
          <w:sz w:val="24"/>
        </w:rPr>
        <w:t xml:space="preserve"> </w:t>
      </w:r>
    </w:p>
    <w:p w:rsidR="00B73074" w:rsidRDefault="00B34EAA">
      <w:pPr>
        <w:numPr>
          <w:ilvl w:val="0"/>
          <w:numId w:val="11"/>
        </w:numPr>
        <w:spacing w:after="96" w:line="252" w:lineRule="auto"/>
        <w:ind w:right="36" w:hanging="283"/>
      </w:pPr>
      <w:r>
        <w:t>La sottoscrizione della presente Convenzione determina l’inclusione del Beneficiario nell’Elenco dei Ben</w:t>
      </w:r>
      <w:r>
        <w:t xml:space="preserve">eficiari che deve essere pubblicato dalla Pubblica Amministrazione concedente (con l’indicazione della denominazione dell’operazione e l’importo del finanziamento pubblico destinato alla medesima). </w:t>
      </w:r>
    </w:p>
    <w:p w:rsidR="00B73074" w:rsidRDefault="00B34EAA">
      <w:pPr>
        <w:numPr>
          <w:ilvl w:val="0"/>
          <w:numId w:val="11"/>
        </w:numPr>
        <w:spacing w:after="96" w:line="252" w:lineRule="auto"/>
        <w:ind w:right="36" w:hanging="283"/>
      </w:pPr>
      <w:r>
        <w:t>Al fine di prevenire il rischio di frode, l’AdG ha aderit</w:t>
      </w:r>
      <w:r>
        <w:t xml:space="preserve">o al sistema “ARACHNE”, il Risk Scoring Tool adottato a livello comunitario per la prevenzione delle frodi nella programmazione 2014-2020, che prevede </w:t>
      </w:r>
      <w:r>
        <w:lastRenderedPageBreak/>
        <w:t>l’utilizzo dei dati relativi ai partenariati beneficiari, disponibili anche nelle banche dati esterne, pe</w:t>
      </w:r>
      <w:r>
        <w:t xml:space="preserve">r l’elaborazione degli indicatori previsti al Regolamento (CE) 45/2001. Si informano i beneficiari, pertanto, che i dati saranno trasmessi al Sistema ARACHNE, tramite il Sistema Nazionale di Monitoraggio, per l’elaborazione degli indicatori richiesti. </w:t>
      </w:r>
    </w:p>
    <w:p w:rsidR="00B73074" w:rsidRDefault="00B34EAA">
      <w:pPr>
        <w:numPr>
          <w:ilvl w:val="0"/>
          <w:numId w:val="11"/>
        </w:numPr>
        <w:spacing w:after="93" w:line="252" w:lineRule="auto"/>
        <w:ind w:right="36" w:hanging="283"/>
      </w:pPr>
      <w:r>
        <w:t>Nel</w:t>
      </w:r>
      <w:r>
        <w:t xml:space="preserve">lo svolgimento delle attività di cui al presente atto convenzionale, la Regione Basilicata dovrà attenersi alle disposizioni del </w:t>
      </w:r>
      <w:r>
        <w:t>Decreto Legislativo 10 agosto 2018, n. 101 che ha adeguato il Codice della Privacy alle disposizioni del Regolamento (UE) 2016/</w:t>
      </w:r>
      <w:r>
        <w:t>679 del Parlamento europeo e del Consiglio, del 27 aprile 2016</w:t>
      </w:r>
      <w:r>
        <w:t xml:space="preserve">, nonché alle disposizioni del Regolamento (UE) 679/2016 del Parlamento Europeo e del Consiglio del 27 aprile 2016 relativo alla protezione delle persone fisiche con riguardo al trattamento dei </w:t>
      </w:r>
      <w:r>
        <w:t xml:space="preserve">dati personali (General Data Protection Regulation, di seguito “GDPR”)  </w:t>
      </w:r>
      <w:r>
        <w:t>4.</w:t>
      </w:r>
      <w:r>
        <w:t xml:space="preserve"> </w:t>
      </w:r>
      <w:r>
        <w:t xml:space="preserve">Nello svolgimento delle attività di cui al presente atto convenzionale:  </w:t>
      </w:r>
    </w:p>
    <w:p w:rsidR="00B73074" w:rsidRDefault="00B34EAA">
      <w:pPr>
        <w:numPr>
          <w:ilvl w:val="0"/>
          <w:numId w:val="12"/>
        </w:numPr>
        <w:spacing w:after="93"/>
        <w:ind w:right="34" w:hanging="272"/>
      </w:pPr>
      <w:r>
        <w:t>titolare del trattamento, ai sensi dell’art. 24 del GDPR n. 679/2016 è il Presidente della Giunta Regionale, domiciliato per la carica in Via VINCENZO VERRASTRO, 4 CAP: 85100, CITTÀ: POTENZA, Codice Fiscale n. 80002950766 – PEC: AOO-giunta@cert.regione.bas</w:t>
      </w:r>
      <w:r>
        <w:t xml:space="preserve">ilicata.it); </w:t>
      </w:r>
    </w:p>
    <w:p w:rsidR="00B73074" w:rsidRDefault="00B34EAA">
      <w:pPr>
        <w:numPr>
          <w:ilvl w:val="0"/>
          <w:numId w:val="12"/>
        </w:numPr>
        <w:spacing w:after="110" w:line="216" w:lineRule="auto"/>
        <w:ind w:right="34" w:hanging="272"/>
      </w:pPr>
      <w:r>
        <w:t>a</w:t>
      </w:r>
      <w:r>
        <w:rPr>
          <w:sz w:val="24"/>
        </w:rPr>
        <w:t>i sensi dell’Accordo di contitolarità sul trattamento dei dati personali per le attività attestate all'Agenzia ARLAB ai sensi dell'art.26, del Regolamento Generale Europeo per la protezione dei dati personali (GENERAL DATA PROTECTION REGULAT</w:t>
      </w:r>
      <w:r>
        <w:rPr>
          <w:sz w:val="24"/>
        </w:rPr>
        <w:t xml:space="preserve">ION - GDPR), (UE) 2016/679” approvato con D.G.R. n.636 del 24/9/2019, contitolare del trattamento è_____________________domiciliato per la carica_________________, PEC_____________________;  </w:t>
      </w:r>
    </w:p>
    <w:p w:rsidR="00B73074" w:rsidRDefault="00B34EAA">
      <w:pPr>
        <w:numPr>
          <w:ilvl w:val="0"/>
          <w:numId w:val="12"/>
        </w:numPr>
        <w:spacing w:after="88"/>
        <w:ind w:right="34" w:hanging="272"/>
      </w:pPr>
      <w:r>
        <w:t>designato dal Titolare del trattamento è il Dirigente ad interim</w:t>
      </w:r>
      <w:r>
        <w:t xml:space="preserve"> dell’Ufficio …..;  </w:t>
      </w:r>
    </w:p>
    <w:p w:rsidR="00B73074" w:rsidRDefault="00B34EAA">
      <w:pPr>
        <w:spacing w:after="107"/>
        <w:ind w:left="566" w:right="34" w:hanging="283"/>
      </w:pPr>
      <w:r>
        <w:t xml:space="preserve">e) responsabile del trattamento, ai sensi dell’art. 28 e 29 del GDPR n. 679/2016  è ARLAB nella persona di </w:t>
      </w:r>
      <w:r>
        <w:t>XXXXXXXXXXXXX</w:t>
      </w:r>
      <w:r>
        <w:t xml:space="preserve">, sottoscrittore della presente Convenzione, al fine esclusivo di compiere le operazioni di trattamento di propria </w:t>
      </w:r>
      <w:r>
        <w:t xml:space="preserve">competenza ed in conformità alle direttive impartite direttamente dal Titolare; </w:t>
      </w:r>
    </w:p>
    <w:p w:rsidR="00B73074" w:rsidRDefault="00B34EAA">
      <w:pPr>
        <w:numPr>
          <w:ilvl w:val="0"/>
          <w:numId w:val="13"/>
        </w:numPr>
        <w:ind w:right="35" w:hanging="283"/>
      </w:pPr>
      <w:r>
        <w:t>XXXXXXXXXXXXX</w:t>
      </w:r>
      <w:r>
        <w:t xml:space="preserve"> con la sottoscrizione del presente Atto dichiara espressamente di accettare la nomina e dichiara di conoscere gli obblighi che, per effetto di tale accettazione,</w:t>
      </w:r>
      <w:r>
        <w:t xml:space="preserve"> assume in relazione a quanto prescritto dal GDPR, dalla normativa nazionale in materia e dalle prescrizioni del Garante per la protezione dei dati personali (di seguito, per brevità, solo il “Garante”). Dalla sottoscrizione dell’Atto di nomina, il Respons</w:t>
      </w:r>
      <w:r>
        <w:t>abile si vincola alla scrupolosa osservanza, oltre che delle apposite istruzioni ricevute dal Designato – a partire da quelle contenute nello stesso nell’Atto di nomina e, successivamente, di quanto a tal fine indicato dal Titolare - delle disposizioni con</w:t>
      </w:r>
      <w:r>
        <w:t>tenute nel GDPR,  in particolare per quanto concerne le modalità con cui effettuare le operazioni affidate, la sicurezza dei dati oggetto del trattamento, gli adempimenti e le responsabilità nei confronti degli interessati, dei terzi e dell’Autorità del Ga</w:t>
      </w:r>
      <w:r>
        <w:t xml:space="preserve">rante.  </w:t>
      </w:r>
      <w:r>
        <w:t>XXXXXXXXXXXXX</w:t>
      </w:r>
      <w:r>
        <w:t>, in qualità di Responsabile, assicura che i dati personali vengano utilizzati per fini non diversi da quelli previsti dalle disposizioni normative vigenti e limitatamente ai trattamenti strettamente connessi agli scopi di cui al prese</w:t>
      </w:r>
      <w:r>
        <w:t>nte Accordo nell’ambito delle condizioni di liceità richiamate a fondamento dello stesso.  Ai sensi dell’art. 5 del GDPR, i dati dovranno essere trattati nel rispetto dei principi di liceità, correttezza e trasparenza, limitazione della finalità, minimizza</w:t>
      </w:r>
      <w:r>
        <w:t>zione dei dati, esattezza, limitazione della conservazione, integrità e riservatezza. Ciascun trattamento deve, inoltre, avvenire nei limiti imposti dal principio fondamentale di riservatezza e nel rispetto della dignità della persona dell’interessato al t</w:t>
      </w:r>
      <w:r>
        <w:t>rattamento, ovvero deve essere effettuato eliminando ogni occasione di impropria conoscibilità dei dati da parte di terzi. Anche se necessario, attraverso l’implementazione e/o l’adozione delle misure tecniche ed organizzative previste per legge o regolame</w:t>
      </w:r>
      <w:r>
        <w:t>nto e comunque di quelle volte a garantire la riservatezza, l’integrità, la disponibilità e la resilienza dei dati, dei servizi e dei sistemi impiegati durante le operazioni di trattamento, garantendo un elevato standard di sicurezza e protezione dei dati.</w:t>
      </w:r>
      <w:r>
        <w:t xml:space="preserve"> È fatto divieto a </w:t>
      </w:r>
      <w:r>
        <w:t>XXXXXXXXXXXXX</w:t>
      </w:r>
      <w:r>
        <w:t xml:space="preserve"> di utilizzare i dati per scopi diversi da quelli previsti dalla Convenzione, nonché da quelli consentiti dalla normativa vigente in materia di consultazione delle banche dati, con particolare riferimento alla tutela della r</w:t>
      </w:r>
      <w:r>
        <w:t xml:space="preserve">iservatezza delle persone. </w:t>
      </w:r>
      <w:r>
        <w:t>XXXXXXXXXXXXX</w:t>
      </w:r>
      <w:r>
        <w:t xml:space="preserve"> assicura </w:t>
      </w:r>
      <w:r>
        <w:lastRenderedPageBreak/>
        <w:t xml:space="preserve">altresì che i dati medesimi non siano divulgati, comunicati, ceduti a terzi, né in alcun modo riprodotti. In conformità a quanto al precedente comma, </w:t>
      </w:r>
      <w:r>
        <w:t>XXXXXXXXXXXXX</w:t>
      </w:r>
      <w:r>
        <w:t xml:space="preserve"> avrà cura di designare i propri operatori </w:t>
      </w:r>
      <w:r>
        <w:t xml:space="preserve">quali “Persone autorizzate”. </w:t>
      </w:r>
      <w:r>
        <w:t>XXXXXXXXXXXXX</w:t>
      </w:r>
      <w:r>
        <w:t>, in qualità di “Responsabile”, impartisce precise e dettagliate istruzioni alle “Persone autorizzate” e, in tale ambito, provvede a richiamare l’attenzione sulle responsabilità connesse all’uso illegittimo dei dat</w:t>
      </w:r>
      <w:r>
        <w:t xml:space="preserve">i e sul corretto utilizzo delle funzionalità dei collegamenti. </w:t>
      </w:r>
    </w:p>
    <w:p w:rsidR="00B73074" w:rsidRDefault="00B34EAA">
      <w:pPr>
        <w:numPr>
          <w:ilvl w:val="0"/>
          <w:numId w:val="13"/>
        </w:numPr>
        <w:ind w:right="35" w:hanging="283"/>
      </w:pPr>
      <w:r>
        <w:t>Le Parti assicurano piena collaborazione e si scambiano tempestivamente ogni informazione utile in ordine a qualsiasi  violazione dei dati o incidenti informatici, eventualmente occorsi nell’a</w:t>
      </w:r>
      <w:r>
        <w:t>mbito dei trattamenti effettuati, che possano avere un impatto significativo sui dati personali, in modo che si adempia, nei termini prescritti, alla dovuta segnalazione di c.d. “data breach” al Garante in osservanza di quanto disposto dall’articolo 33 del</w:t>
      </w:r>
      <w:r>
        <w:t xml:space="preserve"> GDPR e dal Provvedimento n. 393 del 2 luglio 2015 dell’Autorità Garante. </w:t>
      </w:r>
    </w:p>
    <w:p w:rsidR="00B73074" w:rsidRDefault="00B34EAA">
      <w:pPr>
        <w:numPr>
          <w:ilvl w:val="0"/>
          <w:numId w:val="13"/>
        </w:numPr>
        <w:spacing w:after="96" w:line="252" w:lineRule="auto"/>
        <w:ind w:right="35" w:hanging="283"/>
      </w:pPr>
      <w:r>
        <w:t xml:space="preserve">È fatto obbligo al beneficiario, ai sensi del Reg. UE 2016/679, di richiedere il consenso agli interessati al trattamento dei loro dati personali e a fornire adeguata informativa a </w:t>
      </w:r>
      <w:r>
        <w:t xml:space="preserve">norma dell’art. 13 del Regolamento. In tale informativa dovrà essere rappresentato all’interessato che i suoi dati personali, saranno trattati in modo lecito, corretto e trasparente e comunicati per trasmissione alla Regione per le finalità previste dagli </w:t>
      </w:r>
      <w:r>
        <w:t>obblighi dai Reg. UE concernenti il FSE in materia di valutazione, monitoraggio, comunicazione e archiviazione, in qualità di titolare del trattamento dati. Per tale finalità i dati saranno conservati nel Sistema Informativo FSE della Regione SIRFO2014 per</w:t>
      </w:r>
      <w:r>
        <w:t xml:space="preserve"> il tempo necessario alla conclusione e all’espletamento degli obblighi previsti dal progetto, saranno poi conservati agli atti in conformità alle norme sulla conservazione della documentazione amministrativa. </w:t>
      </w:r>
    </w:p>
    <w:p w:rsidR="00B73074" w:rsidRDefault="00B34EAA">
      <w:pPr>
        <w:numPr>
          <w:ilvl w:val="0"/>
          <w:numId w:val="13"/>
        </w:numPr>
        <w:spacing w:after="110" w:line="252" w:lineRule="auto"/>
        <w:ind w:right="35" w:hanging="283"/>
      </w:pPr>
      <w:r>
        <w:t>In appendice si riportano le seguenti sezioni</w:t>
      </w:r>
      <w:r>
        <w:t xml:space="preserve"> parti integranti e sostanziali del presente Atto di nomina: Compiti del Responsabile del trattamento; Modalità di espletamento dei compiti; Persone autorizzate al trattamento; Comunicazione e diffusione dei dati; Obblighi di collaborazione con il Titolare</w:t>
      </w:r>
      <w:r>
        <w:t xml:space="preserve">/Designato; Ulteriori disposizioni; Disposizioni finali. </w:t>
      </w:r>
    </w:p>
    <w:p w:rsidR="00B73074" w:rsidRDefault="00B34EAA">
      <w:pPr>
        <w:spacing w:after="0" w:line="259" w:lineRule="auto"/>
        <w:ind w:left="283" w:right="0" w:firstLine="0"/>
        <w:jc w:val="center"/>
      </w:pPr>
      <w:r>
        <w:t xml:space="preserve"> </w:t>
      </w:r>
    </w:p>
    <w:p w:rsidR="00B73074" w:rsidRDefault="00B34EAA">
      <w:pPr>
        <w:spacing w:after="0" w:line="259" w:lineRule="auto"/>
        <w:ind w:left="566" w:right="0" w:firstLine="0"/>
        <w:jc w:val="left"/>
      </w:pPr>
      <w:r>
        <w:t xml:space="preserve"> </w:t>
      </w:r>
    </w:p>
    <w:p w:rsidR="00B73074" w:rsidRDefault="00B34EAA">
      <w:pPr>
        <w:spacing w:after="7" w:line="256" w:lineRule="auto"/>
        <w:ind w:left="278" w:right="0" w:hanging="10"/>
        <w:jc w:val="left"/>
      </w:pPr>
      <w:r>
        <w:rPr>
          <w:color w:val="2E74B5"/>
        </w:rPr>
        <w:t xml:space="preserve">ART. 15 - Foro competente </w:t>
      </w:r>
    </w:p>
    <w:p w:rsidR="00B73074" w:rsidRDefault="00B34EAA">
      <w:pPr>
        <w:spacing w:after="5" w:line="252" w:lineRule="auto"/>
        <w:ind w:left="283" w:right="36" w:firstLine="0"/>
      </w:pPr>
      <w:r>
        <w:t xml:space="preserve">Per qualsiasi controversia inerente l'interpretazione, la validità, l'esecuzione, la risoluzione del presente atto è competente in via esclusiva il foro di Potenza. </w:t>
      </w:r>
    </w:p>
    <w:p w:rsidR="00B73074" w:rsidRDefault="00B34EAA">
      <w:pPr>
        <w:spacing w:after="5" w:line="252" w:lineRule="auto"/>
        <w:ind w:left="283" w:right="36" w:firstLine="0"/>
      </w:pPr>
      <w:r>
        <w:t xml:space="preserve">Letto, confermato e sottoscritto </w:t>
      </w:r>
    </w:p>
    <w:p w:rsidR="00B73074" w:rsidRDefault="00B34EAA">
      <w:pPr>
        <w:spacing w:after="0" w:line="259" w:lineRule="auto"/>
        <w:ind w:left="283" w:right="0" w:firstLine="0"/>
        <w:jc w:val="left"/>
      </w:pPr>
      <w:r>
        <w:t xml:space="preserve"> </w:t>
      </w:r>
    </w:p>
    <w:p w:rsidR="00B73074" w:rsidRDefault="00B34EAA">
      <w:pPr>
        <w:spacing w:after="7" w:line="259" w:lineRule="auto"/>
        <w:ind w:left="283" w:right="0" w:firstLine="0"/>
        <w:jc w:val="left"/>
      </w:pPr>
      <w:r>
        <w:t xml:space="preserve"> </w:t>
      </w:r>
    </w:p>
    <w:p w:rsidR="00B73074" w:rsidRDefault="00B34EAA">
      <w:pPr>
        <w:tabs>
          <w:tab w:val="center" w:pos="1353"/>
          <w:tab w:val="center" w:pos="6548"/>
        </w:tabs>
        <w:spacing w:after="5" w:line="252" w:lineRule="auto"/>
        <w:ind w:left="0" w:right="0" w:firstLine="0"/>
        <w:jc w:val="left"/>
      </w:pPr>
      <w:r>
        <w:rPr>
          <w:rFonts w:ascii="Calibri" w:eastAsia="Calibri" w:hAnsi="Calibri" w:cs="Calibri"/>
        </w:rPr>
        <w:tab/>
      </w:r>
      <w:r>
        <w:t xml:space="preserve">Per la Regione Basilicata </w:t>
      </w:r>
      <w:r>
        <w:tab/>
        <w:t xml:space="preserve">Il Dirigente dell’Ufficio …………. </w:t>
      </w:r>
    </w:p>
    <w:p w:rsidR="00B73074" w:rsidRDefault="00B34EAA">
      <w:pPr>
        <w:tabs>
          <w:tab w:val="center" w:pos="283"/>
          <w:tab w:val="center" w:pos="6339"/>
        </w:tabs>
        <w:spacing w:after="5" w:line="252" w:lineRule="auto"/>
        <w:ind w:left="0" w:right="0" w:firstLine="0"/>
        <w:jc w:val="left"/>
      </w:pPr>
      <w:r>
        <w:rPr>
          <w:rFonts w:ascii="Calibri" w:eastAsia="Calibri" w:hAnsi="Calibri" w:cs="Calibri"/>
        </w:rPr>
        <w:tab/>
      </w:r>
      <w:r>
        <w:t xml:space="preserve"> </w:t>
      </w:r>
      <w:r>
        <w:tab/>
        <w:t xml:space="preserve">             ………………………….. </w:t>
      </w:r>
    </w:p>
    <w:p w:rsidR="00B73074" w:rsidRDefault="00B34EAA">
      <w:pPr>
        <w:spacing w:after="7" w:line="259" w:lineRule="auto"/>
        <w:ind w:left="283" w:right="0" w:firstLine="0"/>
        <w:jc w:val="left"/>
      </w:pPr>
      <w:r>
        <w:t xml:space="preserve"> </w:t>
      </w:r>
      <w:r>
        <w:tab/>
        <w:t xml:space="preserve"> </w:t>
      </w:r>
    </w:p>
    <w:p w:rsidR="00B73074" w:rsidRDefault="00B34EAA">
      <w:pPr>
        <w:spacing w:after="7" w:line="259" w:lineRule="auto"/>
        <w:ind w:left="283" w:right="0" w:firstLine="0"/>
        <w:jc w:val="left"/>
      </w:pPr>
      <w:r>
        <w:t xml:space="preserve"> </w:t>
      </w:r>
      <w:r>
        <w:tab/>
        <w:t xml:space="preserve"> </w:t>
      </w:r>
    </w:p>
    <w:p w:rsidR="00B73074" w:rsidRDefault="00B34EAA">
      <w:pPr>
        <w:tabs>
          <w:tab w:val="center" w:pos="1583"/>
          <w:tab w:val="center" w:pos="7572"/>
        </w:tabs>
        <w:spacing w:after="5" w:line="252" w:lineRule="auto"/>
        <w:ind w:left="0" w:right="0" w:firstLine="0"/>
        <w:jc w:val="left"/>
      </w:pPr>
      <w:r>
        <w:rPr>
          <w:rFonts w:ascii="Calibri" w:eastAsia="Calibri" w:hAnsi="Calibri" w:cs="Calibri"/>
        </w:rPr>
        <w:tab/>
      </w:r>
      <w:r>
        <w:t xml:space="preserve">Per l’Agenzia Regionale L.A.B.  </w:t>
      </w:r>
      <w:r>
        <w:tab/>
        <w:t xml:space="preserve"> </w:t>
      </w:r>
    </w:p>
    <w:p w:rsidR="00B73074" w:rsidRDefault="00B34EAA">
      <w:pPr>
        <w:spacing w:after="0" w:line="259" w:lineRule="auto"/>
        <w:ind w:left="5222" w:right="0" w:firstLine="0"/>
        <w:jc w:val="center"/>
      </w:pPr>
      <w:r>
        <w:t xml:space="preserve"> </w:t>
      </w:r>
    </w:p>
    <w:p w:rsidR="00B73074" w:rsidRDefault="00B34EAA">
      <w:pPr>
        <w:spacing w:after="5" w:line="252" w:lineRule="auto"/>
        <w:ind w:left="6662" w:right="36" w:firstLine="0"/>
      </w:pPr>
      <w:r>
        <w:t xml:space="preserve">Il Direttore Generale </w:t>
      </w:r>
    </w:p>
    <w:p w:rsidR="00B73074" w:rsidRDefault="00B34EAA">
      <w:pPr>
        <w:spacing w:after="0" w:line="259" w:lineRule="auto"/>
        <w:ind w:left="0" w:right="699" w:firstLine="0"/>
        <w:jc w:val="right"/>
      </w:pPr>
      <w:r>
        <w:t xml:space="preserve">_______________________________ </w:t>
      </w:r>
    </w:p>
    <w:p w:rsidR="00B73074" w:rsidRDefault="00B34EAA">
      <w:pPr>
        <w:spacing w:after="0" w:line="259" w:lineRule="auto"/>
        <w:ind w:left="5222" w:right="0" w:firstLine="0"/>
        <w:jc w:val="center"/>
      </w:pPr>
      <w:r>
        <w:t xml:space="preserve"> </w:t>
      </w:r>
    </w:p>
    <w:p w:rsidR="00B73074" w:rsidRDefault="00B34EAA">
      <w:pPr>
        <w:spacing w:after="7" w:line="259" w:lineRule="auto"/>
        <w:ind w:left="283" w:right="0" w:firstLine="0"/>
        <w:jc w:val="left"/>
      </w:pPr>
      <w:r>
        <w:t xml:space="preserve"> </w:t>
      </w:r>
    </w:p>
    <w:p w:rsidR="00B73074" w:rsidRDefault="00B34EAA">
      <w:pPr>
        <w:spacing w:after="0" w:line="259" w:lineRule="auto"/>
        <w:ind w:left="283" w:right="0" w:firstLine="0"/>
      </w:pPr>
      <w:r>
        <w:t xml:space="preserve"> </w:t>
      </w:r>
      <w:r>
        <w:tab/>
      </w:r>
      <w:r>
        <w:rPr>
          <w:color w:val="2E74B5"/>
        </w:rPr>
        <w:t xml:space="preserve"> </w:t>
      </w:r>
      <w:r>
        <w:br w:type="page"/>
      </w:r>
    </w:p>
    <w:p w:rsidR="00B73074" w:rsidRDefault="00B34EAA">
      <w:pPr>
        <w:spacing w:after="33" w:line="259" w:lineRule="auto"/>
        <w:ind w:left="246" w:right="6" w:hanging="10"/>
        <w:jc w:val="center"/>
      </w:pPr>
      <w:r>
        <w:lastRenderedPageBreak/>
        <w:t xml:space="preserve">Appendice art. 14  </w:t>
      </w:r>
    </w:p>
    <w:p w:rsidR="00B73074" w:rsidRDefault="00B34EAA">
      <w:pPr>
        <w:spacing w:after="31" w:line="259" w:lineRule="auto"/>
        <w:ind w:left="283" w:right="0" w:firstLine="0"/>
        <w:jc w:val="center"/>
      </w:pPr>
      <w:r>
        <w:t xml:space="preserve"> </w:t>
      </w:r>
    </w:p>
    <w:p w:rsidR="00B73074" w:rsidRDefault="00B34EAA">
      <w:pPr>
        <w:spacing w:after="33" w:line="259" w:lineRule="auto"/>
        <w:ind w:left="246" w:right="2" w:hanging="10"/>
        <w:jc w:val="center"/>
      </w:pPr>
      <w:r>
        <w:t xml:space="preserve">Compiti del Responsabile del trattamento </w:t>
      </w:r>
    </w:p>
    <w:p w:rsidR="00B73074" w:rsidRDefault="00B34EAA">
      <w:pPr>
        <w:spacing w:after="33" w:line="259" w:lineRule="auto"/>
        <w:ind w:left="283" w:right="0" w:firstLine="0"/>
        <w:jc w:val="left"/>
      </w:pPr>
      <w:r>
        <w:t xml:space="preserve"> </w:t>
      </w:r>
    </w:p>
    <w:p w:rsidR="00B73074" w:rsidRDefault="00B34EAA">
      <w:pPr>
        <w:ind w:left="283" w:right="34" w:firstLine="0"/>
      </w:pPr>
      <w:r>
        <w:t>Il Designato dal Titolare affida al Responsabile le operazioni di trattamento dei dati personali - anche appartenenti alle “categorie particolari di dati personali” ai sensi dell’9 del GDPR -, esclusivamente per le finalità indicate nella medesima Convenzi</w:t>
      </w:r>
      <w:r>
        <w:t xml:space="preserve">one. </w:t>
      </w:r>
    </w:p>
    <w:p w:rsidR="00B73074" w:rsidRDefault="00B34EAA">
      <w:pPr>
        <w:spacing w:after="0" w:line="259" w:lineRule="auto"/>
        <w:ind w:left="283" w:right="0" w:firstLine="0"/>
        <w:jc w:val="left"/>
      </w:pPr>
      <w:r>
        <w:t xml:space="preserve"> </w:t>
      </w:r>
    </w:p>
    <w:p w:rsidR="00B73074" w:rsidRDefault="00B34EAA">
      <w:pPr>
        <w:ind w:left="283" w:right="34" w:firstLine="0"/>
      </w:pPr>
      <w:r>
        <w:t xml:space="preserve">Il Responsabile conferma la sua diretta ed approfondita conoscenza degli obblighi che assume in relazione alle disposizioni contenute nel GDPR ed assicura che la propria struttura organizzativa è idonea ad effettuare il trattamento dei dati di cui </w:t>
      </w:r>
      <w:r>
        <w:t>alla convenzione nel pieno rispetto delle prescrizioni legislative, ivi compreso il profilo della sicurezza e si impegna a realizzare, ove mancante, tutto quanto ritenuto utile e necessario per il rispetto e l’adempimento di tutti gli obblighi previsti dal</w:t>
      </w:r>
      <w:r>
        <w:t xml:space="preserve"> GDPR, nei limiti dei compiti che gli sono affidati.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si vincola a comunicare al Titolare per il tramite del Designato qualsiasi mutamento delle garanzie offerte o gli elementi di valutazione in ordine all’incertezza del mantenimento del</w:t>
      </w:r>
      <w:r>
        <w:t>le stesse, con riferimento all’adozione delle misure tecniche e organizzative adeguate in modo tale che il trattamento soddisfi i requisiti del GDPR e garantisca la tutela dei diritti dell’interessato, considerato che la sussistenza di tali garanzie è pres</w:t>
      </w:r>
      <w:r>
        <w:t xml:space="preserve">upposto per la presente nomina a Responsabile e per il suo mantenimento. </w:t>
      </w:r>
    </w:p>
    <w:p w:rsidR="00B73074" w:rsidRDefault="00B34EAA">
      <w:pPr>
        <w:spacing w:after="0" w:line="259" w:lineRule="auto"/>
        <w:ind w:left="283" w:right="0" w:firstLine="0"/>
        <w:jc w:val="left"/>
      </w:pPr>
      <w:r>
        <w:t xml:space="preserve"> </w:t>
      </w:r>
    </w:p>
    <w:p w:rsidR="00B73074" w:rsidRDefault="00B34EAA">
      <w:pPr>
        <w:ind w:left="283" w:right="34" w:firstLine="0"/>
      </w:pPr>
      <w:r>
        <w:t xml:space="preserve">Il Titolare per il tramite del Designato comunicherà al Responsabile qualsiasi variazione si dovesse rendere necessaria nelle operazioni di trattamento dei dati. Il Responsabile e </w:t>
      </w:r>
      <w:r>
        <w:t>i soggetti autorizzati al trattamento sotto la sua diretta autorità non potranno effettuare nessuna operazione di trattamento dei dati, compresi  anche quelli appartenenti alle “categorie particolari di dati personali” ai sensi dell’ 9 del GDPR, al di fuor</w:t>
      </w:r>
      <w:r>
        <w:t>i delle regole previste nella Convenzione e osserveranno, in ogni fase del trattamento, il rispetto dei principi di liceità, correttezza e trasparenza, limitazione della finalità, minimizzazione dei dati, esattezza, limitazione della conservazione, integri</w:t>
      </w:r>
      <w:r>
        <w:t xml:space="preserve">tà e riservatezza, sanciti dall’art. 5 del GDPR.  </w:t>
      </w:r>
    </w:p>
    <w:p w:rsidR="00B73074" w:rsidRDefault="00B34EAA">
      <w:pPr>
        <w:spacing w:after="0" w:line="259" w:lineRule="auto"/>
        <w:ind w:left="283" w:right="0" w:firstLine="0"/>
        <w:jc w:val="left"/>
      </w:pPr>
      <w:r>
        <w:t xml:space="preserve"> </w:t>
      </w:r>
    </w:p>
    <w:p w:rsidR="00B73074" w:rsidRDefault="00B34EAA">
      <w:pPr>
        <w:spacing w:after="0" w:line="259" w:lineRule="auto"/>
        <w:ind w:left="246" w:right="4" w:hanging="10"/>
        <w:jc w:val="center"/>
      </w:pPr>
      <w:r>
        <w:t xml:space="preserve">Modalità di espletamento dei compiti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si impegna a trattare i dati personali solo per le finalità e i tempi strettamente necessari all’erogazione dei servizi forniti per conto del Titol</w:t>
      </w:r>
      <w:r>
        <w:t>are, come previsti nella Convenzione, nel pieno rispetto sia della normativa vigente - con particolare riguardo alle norme del GDPR – sia delle istruzioni fornite dal Titolare per il tramite del Designato, a cominciare da quelle indicate nel presente Atto,</w:t>
      </w:r>
      <w:r>
        <w:t xml:space="preserve"> nonché le ulteriori eventualmente contenute in successive comunicazioni che, a tale fine, gli saranno formalizzate.  </w:t>
      </w:r>
    </w:p>
    <w:p w:rsidR="00B73074" w:rsidRDefault="00B34EAA">
      <w:pPr>
        <w:spacing w:after="0" w:line="259" w:lineRule="auto"/>
        <w:ind w:left="283" w:right="0" w:firstLine="0"/>
        <w:jc w:val="left"/>
      </w:pPr>
      <w:r>
        <w:t xml:space="preserve"> </w:t>
      </w:r>
    </w:p>
    <w:p w:rsidR="00B73074" w:rsidRDefault="00B34EAA">
      <w:pPr>
        <w:ind w:left="283" w:right="34" w:firstLine="0"/>
      </w:pPr>
      <w:r>
        <w:t xml:space="preserve">Il Responsabile avrà particolare riguardo ad attenersi alle modalità indicate dal Titolare per il tramite del Designato per effettuare </w:t>
      </w:r>
      <w:r>
        <w:t xml:space="preserve">le operazioni affidate, alla tutela della sicurezza dei dati oggetto del trattamento, agli adempimenti e alle responsabilità nei confronti degli interessati, dei terzi e del Garante.  </w:t>
      </w:r>
    </w:p>
    <w:p w:rsidR="00B73074" w:rsidRDefault="00B34EAA">
      <w:pPr>
        <w:spacing w:after="0" w:line="259" w:lineRule="auto"/>
        <w:ind w:left="283" w:right="0" w:firstLine="0"/>
        <w:jc w:val="left"/>
      </w:pPr>
      <w:r>
        <w:t xml:space="preserve"> </w:t>
      </w:r>
    </w:p>
    <w:p w:rsidR="00B73074" w:rsidRDefault="00B34EAA">
      <w:pPr>
        <w:ind w:left="283" w:right="34" w:firstLine="0"/>
      </w:pPr>
      <w:r>
        <w:t>Laddove il Responsabile rilevi la sua impossibilità a rispettare le i</w:t>
      </w:r>
      <w:r>
        <w:t>struzioni impartite dal Titolare per il tramite del Designato, anche per caso fortuito o forza maggiore, deve tempestivamente informare il Titolare per il tramite del Designato per concordare eventuali ulteriori misure di protezione. In tali casi, comunque</w:t>
      </w:r>
      <w:r>
        <w:t xml:space="preserve">, il Responsabile adotterà tempestivamente ogni possibile e ragionevole misura di salvaguardia.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si impegna ad adottare le misure di sicurezza per la protezione dei dati idonee a garantirne la riservatezza, l’integrità, la disponibilità e</w:t>
      </w:r>
      <w:r>
        <w:t xml:space="preserve"> la custodia in ogni fase del trattamento così da ridurre al minimo i rischi di perdita e distruzione, anche accidentale, dei dati stessi, di accesso non autorizzato, di trattamento non consentito o non conforme alle finalità dei servizi oggetto della conv</w:t>
      </w:r>
      <w:r>
        <w:t xml:space="preserve">enzione. In tale ambito il Responsabile adotta un sistema di sicurezza, anche per l’identificazione ed autenticazione dei soggetti autorizzati alle </w:t>
      </w:r>
      <w:r>
        <w:lastRenderedPageBreak/>
        <w:t>operazioni sui dati, mettendo in atto misure tecniche e organizzative adeguate per garantire un livello di s</w:t>
      </w:r>
      <w:r>
        <w:t xml:space="preserve">icurezza adeguato al rischio presentato dal trattamento in linea con le disposizioni di cui all’art. 32 del GDPR.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deve inoltre essere a conoscenza del fatto che per la violazione delle disposizioni in materia di trattamento dei dati pers</w:t>
      </w:r>
      <w:r>
        <w:t xml:space="preserve">onali sono previste le sanzioni amministrative e penali stabilite di cui all’art. 83 del GDPR e agli artt. 166, 167, 167 bis e 167 ter del D.lgs. 196/2003 e s.m.i.. </w:t>
      </w:r>
    </w:p>
    <w:p w:rsidR="00B73074" w:rsidRDefault="00B34EAA">
      <w:pPr>
        <w:spacing w:after="0" w:line="259" w:lineRule="auto"/>
        <w:ind w:left="283" w:right="0" w:firstLine="0"/>
        <w:jc w:val="left"/>
      </w:pPr>
      <w:r>
        <w:t xml:space="preserve"> </w:t>
      </w:r>
    </w:p>
    <w:p w:rsidR="00B73074" w:rsidRDefault="00B34EAA">
      <w:pPr>
        <w:spacing w:after="0" w:line="259" w:lineRule="auto"/>
        <w:ind w:left="246" w:right="5" w:hanging="10"/>
        <w:jc w:val="center"/>
      </w:pPr>
      <w:r>
        <w:t xml:space="preserve">Persone autorizzate al trattamento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assicura che il trattamento affidato sarà svolto esclusivamente da persone preventivamente autorizzate. Il Responsabile si impegna ad individuare e nominare le persone fisiche autorizzate al trattamento dei dati quali “Persone autorizzate”,</w:t>
      </w:r>
      <w:r>
        <w:t xml:space="preserve"> scegliendo tra i propri dipendenti e collaboratori, che operano sotto la sua diretta autorità, quelli reputati idonei ad eseguire le operazioni di trattamento, nel pieno rispetto delle prescrizioni legislative, impartendo loro, per iscritto, le idonee ind</w:t>
      </w:r>
      <w:r>
        <w:t xml:space="preserve">icazioni per lo svolgimento delle relative mansioni, con l’assegnazione di apposite credenziali e uno specifico profilo di abilitazione e attraverso la definizione di regole e modelli di comportamento.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indica precise e dettagliate istr</w:t>
      </w:r>
      <w:r>
        <w:t>uzioni alle persone autorizzate e, in tale ambito, provvede a richiamare l’attenzione sulle responsabilità connesse all’uso illegittimo dei dati e sul corretto utilizzo delle funzionalità dei collegamenti; in tale ambito, il Responsabile impegna le “Person</w:t>
      </w:r>
      <w:r>
        <w:t xml:space="preserve">e autorizzate” al trattamento alla riservatezza anche attraverso l’imposizione di un adeguato obbligo legale di riservatezza.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deve provvedere, nell’ambito dei percorsi formativi predisposti per i soggetti autorizzati al trattamento dei dati, alla specifica formazione sulle modalità di gestione sicura e sui comportamenti prudenziali nella gestione dei dati personal</w:t>
      </w:r>
      <w:r>
        <w:t xml:space="preserve">i, specie con riguardo all’obbligo legale di riservatezza cui gli stessi sono soggetti.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in osservanza dell’art. 32, paragrafo 4, del GDPR, assicura che chiunque agisca sotto la sua autorità e abbia accesso a dati personali non tratti ta</w:t>
      </w:r>
      <w:r>
        <w:t xml:space="preserve">li dati se non è istruito in tal senso dal Designato del trattamento, salvo che lo richieda il diritto dell’Unione o degli Stati membri. </w:t>
      </w:r>
    </w:p>
    <w:p w:rsidR="00B73074" w:rsidRDefault="00B34EAA">
      <w:pPr>
        <w:spacing w:after="0" w:line="259" w:lineRule="auto"/>
        <w:ind w:left="283" w:right="0" w:firstLine="0"/>
        <w:jc w:val="left"/>
      </w:pPr>
      <w:r>
        <w:t xml:space="preserve"> </w:t>
      </w:r>
    </w:p>
    <w:p w:rsidR="00B73074" w:rsidRDefault="00B34EAA">
      <w:pPr>
        <w:ind w:left="283" w:right="34" w:firstLine="0"/>
      </w:pPr>
      <w:r>
        <w:t>Il Titolare per il tramite del Designato eseguirà controlli, anche a campione, finalizzati ad una verifica dell’appl</w:t>
      </w:r>
      <w:r>
        <w:t>icazione delle istruzioni impartite al Responsabile nonché della conformità delle operazioni di trattamento alla normativa di riferimento in materia. Qualora tali controlli implichino l’accesso ai locali del Responsabile, quest’ultimo si impegna a consenti</w:t>
      </w:r>
      <w:r>
        <w:t>re l’accesso ai rappresentanti del Titolare, salvo preavviso di almeno cinque giorni lavorativi. Detti controlli si svolgeranno con modalità tali da non interferire con la regolare attività del Responsabile. A tal fine il Titolare per il tramite del Design</w:t>
      </w:r>
      <w:r>
        <w:t xml:space="preserve">ato potrà richiedere al Responsabile di essere relazionato per iscritto attraverso regolari report. </w:t>
      </w:r>
    </w:p>
    <w:p w:rsidR="00B73074" w:rsidRDefault="00B34EAA">
      <w:pPr>
        <w:spacing w:after="0" w:line="259" w:lineRule="auto"/>
        <w:ind w:left="283" w:right="0" w:firstLine="0"/>
        <w:jc w:val="left"/>
      </w:pPr>
      <w:r>
        <w:t xml:space="preserve"> </w:t>
      </w:r>
    </w:p>
    <w:p w:rsidR="00B73074" w:rsidRDefault="00B34EAA">
      <w:pPr>
        <w:spacing w:after="0" w:line="259" w:lineRule="auto"/>
        <w:ind w:left="246" w:right="4" w:hanging="10"/>
        <w:jc w:val="center"/>
      </w:pPr>
      <w:r>
        <w:t xml:space="preserve">Comunicazione e diffusione dei dati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al di fuori dei casi previsti da specifiche norme di legge, non può comunicare e/o diffondere dat</w:t>
      </w:r>
      <w:r>
        <w:t xml:space="preserve">i senza l’esplicita autorizzazione del Designato o del Titolare. </w:t>
      </w:r>
    </w:p>
    <w:p w:rsidR="00B73074" w:rsidRDefault="00B34EAA">
      <w:pPr>
        <w:spacing w:after="0" w:line="259" w:lineRule="auto"/>
        <w:ind w:left="283" w:right="0" w:firstLine="0"/>
        <w:jc w:val="left"/>
      </w:pPr>
      <w:r>
        <w:t xml:space="preserve"> </w:t>
      </w:r>
    </w:p>
    <w:p w:rsidR="00B73074" w:rsidRDefault="00B34EAA">
      <w:pPr>
        <w:spacing w:after="0" w:line="259" w:lineRule="auto"/>
        <w:ind w:left="246" w:right="0" w:hanging="10"/>
        <w:jc w:val="center"/>
      </w:pPr>
      <w:r>
        <w:t xml:space="preserve">Obblighi di collaborazione con il Titolare/Designato </w:t>
      </w:r>
    </w:p>
    <w:p w:rsidR="00B73074" w:rsidRDefault="00B34EAA">
      <w:pPr>
        <w:spacing w:after="0" w:line="259" w:lineRule="auto"/>
        <w:ind w:left="283" w:right="0" w:firstLine="0"/>
        <w:jc w:val="left"/>
      </w:pPr>
      <w:r>
        <w:t xml:space="preserve"> </w:t>
      </w:r>
    </w:p>
    <w:p w:rsidR="00B73074" w:rsidRDefault="00B34EAA">
      <w:pPr>
        <w:ind w:left="283" w:right="34" w:firstLine="0"/>
      </w:pPr>
      <w:r>
        <w:t xml:space="preserve">Il Responsabile: </w:t>
      </w:r>
    </w:p>
    <w:p w:rsidR="00B73074" w:rsidRDefault="00B34EAA">
      <w:pPr>
        <w:numPr>
          <w:ilvl w:val="0"/>
          <w:numId w:val="14"/>
        </w:numPr>
        <w:ind w:right="34" w:hanging="360"/>
      </w:pPr>
      <w:r>
        <w:t>si impegna a comunicare tempestivamente al Titolare per il tramite del Designato qualsiasi richiesta di esercizio dei diritti dell’interessato ricevuta ai sensi degli artt. 15 e seguenti del GDPR, per consentirne l'evasione nei termini previsti dalla legge</w:t>
      </w:r>
      <w:r>
        <w:t xml:space="preserve">, e ad avvisarlo immediatamente in caso di ispezioni, di </w:t>
      </w:r>
      <w:r>
        <w:lastRenderedPageBreak/>
        <w:t xml:space="preserve">richiesta di informazioni e di documentazione da parte del Garante, fornendo, per quanto di competenza, il supporto eventualmente richiesto; </w:t>
      </w:r>
    </w:p>
    <w:p w:rsidR="00B73074" w:rsidRDefault="00B34EAA">
      <w:pPr>
        <w:numPr>
          <w:ilvl w:val="0"/>
          <w:numId w:val="14"/>
        </w:numPr>
        <w:ind w:right="34" w:hanging="360"/>
      </w:pPr>
      <w:r>
        <w:t>a norma dell’art. 33, paragrafo 2, del GDPR, deve informa</w:t>
      </w:r>
      <w:r>
        <w:t>re senza ritardo il Titolare per il tramite del Designato, fornendo ogni informazione utile, in caso di violazione dei dati o incidenti informatici eventualmente occorsi nell’ambito dei trattamenti effettuati per conto del Titolare, che possano avere un im</w:t>
      </w:r>
      <w:r>
        <w:t xml:space="preserve">patto significativo sui dati personali, in modo che il medesimo Titolare per il tramite del Designato adempia, nei termini prescritti, alla dovuta segnalazione di c.d. “data breach” al Garante per la protezione dei dati personali in osservanza al GDPR; </w:t>
      </w:r>
    </w:p>
    <w:p w:rsidR="00B73074" w:rsidRDefault="00B34EAA">
      <w:pPr>
        <w:numPr>
          <w:ilvl w:val="0"/>
          <w:numId w:val="14"/>
        </w:numPr>
        <w:ind w:right="34" w:hanging="360"/>
      </w:pPr>
      <w:r>
        <w:t>te</w:t>
      </w:r>
      <w:r>
        <w:t>nendo conto della natura del trattamento e delle informazioni di cui dispone, deve assistere il Titolare per il tramite del Designato nel garantire il rispetto di tutti gli obblighi di cui agli artt. da 32 a 36 del GDPR. In particolare, conformemente all’a</w:t>
      </w:r>
      <w:r>
        <w:t xml:space="preserve">rt. 28, paragrafo 3, lett. f) del GDPR, deve assistere il Titolare per il tramite del Designato nell’esecuzione della valutazione d’impatto sulla protezione dei dati e fornire tutte le informazioni necessarie; </w:t>
      </w:r>
    </w:p>
    <w:p w:rsidR="00B73074" w:rsidRDefault="00B34EAA">
      <w:pPr>
        <w:numPr>
          <w:ilvl w:val="0"/>
          <w:numId w:val="14"/>
        </w:numPr>
        <w:ind w:right="34" w:hanging="360"/>
      </w:pPr>
      <w:r>
        <w:t>coopera con il Titolare per il tramite del De</w:t>
      </w:r>
      <w:r>
        <w:t xml:space="preserve">signato per garantire agli interessati, per quanto di propria competenza, un effettivo ed efficace esercizio dei diritti di cui agli artt. 15 e successivi del GDPR; </w:t>
      </w:r>
    </w:p>
    <w:p w:rsidR="00B73074" w:rsidRDefault="00B34EAA">
      <w:pPr>
        <w:numPr>
          <w:ilvl w:val="0"/>
          <w:numId w:val="14"/>
        </w:numPr>
        <w:ind w:right="34" w:hanging="360"/>
      </w:pPr>
      <w:r>
        <w:t>È dovere del Responsabile assistere il Titolare per il tramite del Designato, con misure t</w:t>
      </w:r>
      <w:r>
        <w:t>ecniche e organizzative adeguate, nell’adempimento dei suoi obblighi di riscontro alle richieste degli interessati, sia fornendo allo stesso tutte le informazioni e i dati in suo possesso, sia adoperandosi materialmente per consentire al Titolare per il tr</w:t>
      </w:r>
      <w:r>
        <w:t>amite del Designato di dar seguito alle istanze ricevute. Qualora l’implementazione di dette misure di sicurezza tecniche e organizzative rientrino nell’ambito degli obblighi contrattuali il Responsabile provvede direttamente ad effettuarne l’implementazio</w:t>
      </w:r>
      <w:r>
        <w:t>ne dandone comunicazione al Titolare per il tramite del Designato. Qualora, invece, queste non rientrino nell’ambito contrattuale in essere, provvede in ogni caso a comunicare al Titolare per il tramite del Designato la necessità di provvedere all’implemen</w:t>
      </w:r>
      <w:r>
        <w:t xml:space="preserve">tazione, fornendo le opportune informazioni per valutarne i costi. </w:t>
      </w:r>
    </w:p>
    <w:p w:rsidR="00B73074" w:rsidRDefault="00B34EAA">
      <w:pPr>
        <w:spacing w:after="0" w:line="259" w:lineRule="auto"/>
        <w:ind w:left="283" w:right="0" w:firstLine="0"/>
        <w:jc w:val="left"/>
      </w:pPr>
      <w:r>
        <w:t xml:space="preserve"> </w:t>
      </w:r>
    </w:p>
    <w:p w:rsidR="00B73074" w:rsidRDefault="00B34EAA">
      <w:pPr>
        <w:spacing w:after="0" w:line="259" w:lineRule="auto"/>
        <w:ind w:left="246" w:right="2" w:hanging="10"/>
        <w:jc w:val="center"/>
      </w:pPr>
      <w:r>
        <w:t xml:space="preserve">Ulteriori disposizioni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adotta tutte le necessarie misure e gli accorgimenti circa le funzioni di “amministratori di sistema” in conformità al Provvedimento Generale de</w:t>
      </w:r>
      <w:r>
        <w:t>l Garante del 27 novembre 2008, così come modificato in base al provvedimento del 25 giugno 2009; in particolare, designa individualmente per iscritto gli “amministratori di sistema” (e funzioni assimilate), con elencazione analitica degli ambiti di operat</w:t>
      </w:r>
      <w:r>
        <w:t>ività consentiti in base al profilo di autorizzazione assegnato, attribuendo tali funzioni previa valutazione dell'esperienza, della capacità e dell'affidabilità del soggetto designato. Il Responsabile conserva l’elenco degli amministratori di sistema, con</w:t>
      </w:r>
      <w:r>
        <w:t xml:space="preserve"> gli estremi identificativi e le funzioni loro attribuite e, qualora richiesto, comunica tale elenco al Titolare per il tramite del Designato (ad esclusione delle attività di competenza del Centro Tecnico Regionale). </w:t>
      </w:r>
    </w:p>
    <w:p w:rsidR="00B73074" w:rsidRDefault="00B34EAA">
      <w:pPr>
        <w:spacing w:after="0" w:line="259" w:lineRule="auto"/>
        <w:ind w:left="283" w:right="0" w:firstLine="0"/>
        <w:jc w:val="left"/>
      </w:pPr>
      <w:r>
        <w:t xml:space="preserve"> </w:t>
      </w:r>
    </w:p>
    <w:p w:rsidR="00B73074" w:rsidRDefault="00B34EAA">
      <w:pPr>
        <w:ind w:left="283" w:right="34" w:firstLine="0"/>
      </w:pPr>
      <w:r>
        <w:t xml:space="preserve">Nel caso in cui il Responsabile del </w:t>
      </w:r>
      <w:r>
        <w:t>trattamento trasferisca i dati personali trattati verso un Paese terzo o un’Organizzazione internazionale per adempiere ad un obbligo giuridico di cui è soggetto dovrà informare della circostanza il Titolare per il tramite del Designato prima dell’inizio d</w:t>
      </w:r>
      <w:r>
        <w:t xml:space="preserve">elle attività di trattamento o del trasferimento stesso, salvo che ciò sia vietato da rilevanti motivi d’interesse pubblico o obblighi di legge o regolamento.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designato potrà avvalersi di un altro soggetto per lo svolgimento di parte del</w:t>
      </w:r>
      <w:r>
        <w:t xml:space="preserve">le attività di trattamento a lui delegate (cosiddetto “sub-responsabile”) </w:t>
      </w:r>
      <w:r>
        <w:rPr>
          <w:u w:val="single" w:color="000000"/>
        </w:rPr>
        <w:t>previa autorizzazione scritta</w:t>
      </w:r>
      <w:r>
        <w:t>, specifica o generale da parte del Titolare per il tramite del Designato del trattamento. L’incarico conferito dovrà essere disciplinato da un atto di d</w:t>
      </w:r>
      <w:r>
        <w:t xml:space="preserve">esignazione a Responsabile del trattamento conforme a quanto previsto dall’Articolo 28, comma 2 e 4, del GDPR. In caso di autorizzazione scritta generale, il Responsabile dovrà informare il Titolare per il tramite del Designato di eventuali designazioni o </w:t>
      </w:r>
      <w:r>
        <w:t xml:space="preserve">sostituzioni dei sub-responsabili del trattamento; il Titolare </w:t>
      </w:r>
      <w:r>
        <w:lastRenderedPageBreak/>
        <w:t xml:space="preserve">per il tramite del Designato si riserva la facoltà di opporvisi nel termine di 30 giorni dal momento in cui viene informato della circostanza da parte del Responsabile.  </w:t>
      </w:r>
    </w:p>
    <w:p w:rsidR="00B73074" w:rsidRDefault="00B34EAA">
      <w:pPr>
        <w:ind w:left="283" w:right="34" w:firstLine="0"/>
      </w:pPr>
      <w:r>
        <w:t>Il Responsabile rispon</w:t>
      </w:r>
      <w:r>
        <w:t xml:space="preserve">de dei danni causati nel corso delle operazioni di trattamento dall’operato dei soggetti da lui autorizzati, fatto salvo il diritto di rivalersi nei loro confronti. </w:t>
      </w:r>
    </w:p>
    <w:p w:rsidR="00B73074" w:rsidRDefault="00B34EAA">
      <w:pPr>
        <w:spacing w:after="0" w:line="259" w:lineRule="auto"/>
        <w:ind w:left="283" w:right="0" w:firstLine="0"/>
        <w:jc w:val="left"/>
      </w:pPr>
      <w:r>
        <w:t xml:space="preserve"> </w:t>
      </w:r>
    </w:p>
    <w:p w:rsidR="00B73074" w:rsidRDefault="00B34EAA">
      <w:pPr>
        <w:ind w:left="283" w:right="34" w:firstLine="0"/>
      </w:pPr>
      <w:r>
        <w:t>Il Responsabile garantisce al Titolare per il tramite del Designato che gli Autorizzati al trattamento dei dati personali da lui designati sono vincolati al più stretto riserbo sulla base di atti negoziali (es. codici di condotta interni, accordi di riserv</w:t>
      </w:r>
      <w:r>
        <w:t xml:space="preserve">atezza specifiche, ecc.) o disposizioni normative previste dal diritto dell’Unione o dal diritto nazionale cui il Responsabile e gli Autorizzati al trattamento dei dati personali sono soggetti. </w:t>
      </w:r>
    </w:p>
    <w:p w:rsidR="00B73074" w:rsidRDefault="00B34EAA">
      <w:pPr>
        <w:spacing w:after="0" w:line="259" w:lineRule="auto"/>
        <w:ind w:left="283" w:right="0" w:firstLine="0"/>
        <w:jc w:val="left"/>
      </w:pPr>
      <w:r>
        <w:t xml:space="preserve"> </w:t>
      </w:r>
    </w:p>
    <w:p w:rsidR="00B73074" w:rsidRDefault="00B34EAA">
      <w:pPr>
        <w:spacing w:after="0" w:line="259" w:lineRule="auto"/>
        <w:ind w:left="283" w:right="0" w:firstLine="0"/>
        <w:jc w:val="left"/>
      </w:pPr>
      <w:r>
        <w:t xml:space="preserve"> </w:t>
      </w:r>
    </w:p>
    <w:p w:rsidR="00B73074" w:rsidRDefault="00B34EAA">
      <w:pPr>
        <w:spacing w:after="0" w:line="259" w:lineRule="auto"/>
        <w:ind w:left="246" w:right="0" w:hanging="10"/>
        <w:jc w:val="center"/>
      </w:pPr>
      <w:r>
        <w:t xml:space="preserve">Disposizioni finali </w:t>
      </w:r>
    </w:p>
    <w:p w:rsidR="00B73074" w:rsidRDefault="00B34EAA">
      <w:pPr>
        <w:ind w:left="283" w:right="34" w:firstLine="0"/>
      </w:pPr>
      <w:r>
        <w:t>Con la sottoscrizione del presente A</w:t>
      </w:r>
      <w:r>
        <w:t xml:space="preserve">tto, il Responsabile accetta la nomina attenendosi alle istruzioni ivi indicate e alle disposizioni di legge ed eventuali successive modifiche ed integrazioni e ad ogni altra normativa vigente in materia di protezione di dati personali.  </w:t>
      </w:r>
    </w:p>
    <w:p w:rsidR="00B73074" w:rsidRDefault="00B34EAA">
      <w:pPr>
        <w:spacing w:after="0" w:line="259" w:lineRule="auto"/>
        <w:ind w:left="283" w:right="0" w:firstLine="0"/>
        <w:jc w:val="left"/>
      </w:pPr>
      <w:r>
        <w:t xml:space="preserve"> </w:t>
      </w:r>
    </w:p>
    <w:p w:rsidR="00B73074" w:rsidRDefault="00B34EAA">
      <w:pPr>
        <w:ind w:left="283" w:right="34" w:firstLine="0"/>
      </w:pPr>
      <w:r>
        <w:t>Fatta eccezione</w:t>
      </w:r>
      <w:r>
        <w:t xml:space="preserve"> per quanto diversamente previsto, il presente Atto di Nomina cesserà, comunque, di produrre i suoi effetti allo scadere naturale della stessa/o ovvero e/o allo scadere dell’estensione della Convenzione. </w:t>
      </w:r>
    </w:p>
    <w:p w:rsidR="00B73074" w:rsidRDefault="00B34EAA">
      <w:pPr>
        <w:spacing w:after="0" w:line="259" w:lineRule="auto"/>
        <w:ind w:left="283" w:right="0" w:firstLine="0"/>
        <w:jc w:val="left"/>
      </w:pPr>
      <w:r>
        <w:t xml:space="preserve"> </w:t>
      </w:r>
    </w:p>
    <w:p w:rsidR="00B73074" w:rsidRDefault="00B34EAA">
      <w:pPr>
        <w:ind w:left="283" w:right="34" w:firstLine="0"/>
      </w:pPr>
      <w:r>
        <w:t>Il presente atto di nomina ha durata pari alla du</w:t>
      </w:r>
      <w:r>
        <w:t>rata della Convenzione e si intende concluso allo scadere naturale dello stesso ovvero allo scadere dell’estensione della Convenzione stessa. Il presente atto di nomina si intende revocato allo scioglimento, per qualsiasi causa, del medesimo vincolo legale</w:t>
      </w:r>
      <w:r>
        <w:t xml:space="preserve">. </w:t>
      </w:r>
    </w:p>
    <w:p w:rsidR="00B73074" w:rsidRDefault="00B34EAA">
      <w:pPr>
        <w:spacing w:after="0" w:line="259" w:lineRule="auto"/>
        <w:ind w:left="283" w:right="0" w:firstLine="0"/>
        <w:jc w:val="left"/>
      </w:pPr>
      <w:r>
        <w:t xml:space="preserve"> </w:t>
      </w:r>
    </w:p>
    <w:p w:rsidR="00B73074" w:rsidRDefault="00B34EAA">
      <w:pPr>
        <w:ind w:left="283" w:right="34" w:firstLine="0"/>
      </w:pPr>
      <w:r>
        <w:t>Alla scadenza della Convenzione, indicato precedentemente, qualora non rinnovato, il Responsabile dovrà restituire al Titolare per il tramite del Designato tutti i dati personali elaborati per suo conto e cancellarli in modo permanente dai sistemi inf</w:t>
      </w:r>
      <w:r>
        <w:t xml:space="preserve">ormativi nella sua disponibilità, salvo che lo stesso non sia soggetto a specifici obblighi di conservazione ai sensi di legge o regolamento. </w:t>
      </w:r>
    </w:p>
    <w:p w:rsidR="00B73074" w:rsidRDefault="00B34EAA">
      <w:pPr>
        <w:spacing w:after="0" w:line="259" w:lineRule="auto"/>
        <w:ind w:left="283" w:right="0" w:firstLine="0"/>
        <w:jc w:val="left"/>
      </w:pPr>
      <w:r>
        <w:t xml:space="preserve"> </w:t>
      </w:r>
    </w:p>
    <w:p w:rsidR="00B73074" w:rsidRDefault="00B34EAA">
      <w:pPr>
        <w:ind w:left="283" w:right="34" w:firstLine="0"/>
      </w:pPr>
      <w:r>
        <w:t xml:space="preserve">Per tutto quanto non espressamente previsto nel presente Atto e nella Convenzione, si rinvia alle disposizioni </w:t>
      </w:r>
      <w:r>
        <w:t xml:space="preserve">generali vigenti in materia di protezione dei dati personali. </w:t>
      </w:r>
    </w:p>
    <w:p w:rsidR="00B73074" w:rsidRDefault="00B34EAA">
      <w:pPr>
        <w:spacing w:after="0" w:line="259" w:lineRule="auto"/>
        <w:ind w:left="283" w:right="0" w:firstLine="0"/>
        <w:jc w:val="left"/>
      </w:pPr>
      <w:r>
        <w:t xml:space="preserve"> </w:t>
      </w:r>
    </w:p>
    <w:p w:rsidR="00B73074" w:rsidRDefault="00B34EAA">
      <w:pPr>
        <w:spacing w:after="0" w:line="259" w:lineRule="auto"/>
        <w:ind w:left="1003" w:right="0" w:firstLine="0"/>
        <w:jc w:val="left"/>
      </w:pPr>
      <w:r>
        <w:rPr>
          <w:color w:val="2E74B5"/>
        </w:rPr>
        <w:t xml:space="preserve"> </w:t>
      </w:r>
    </w:p>
    <w:sectPr w:rsidR="00B73074">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889" w:right="1085" w:bottom="1293" w:left="850"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EAA" w:rsidRDefault="00B34EAA">
      <w:pPr>
        <w:spacing w:after="0" w:line="240" w:lineRule="auto"/>
      </w:pPr>
      <w:r>
        <w:separator/>
      </w:r>
    </w:p>
  </w:endnote>
  <w:endnote w:type="continuationSeparator" w:id="0">
    <w:p w:rsidR="00B34EAA" w:rsidRDefault="00B3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74" w:rsidRDefault="00B34EAA">
    <w:pPr>
      <w:spacing w:after="0" w:line="259" w:lineRule="auto"/>
      <w:ind w:left="230" w:right="0" w:firstLine="0"/>
      <w:jc w:val="center"/>
    </w:pPr>
    <w:r>
      <w:fldChar w:fldCharType="begin"/>
    </w:r>
    <w:r>
      <w:instrText xml:space="preserve"> PAGE   \* MERGEFORMAT </w:instrText>
    </w:r>
    <w:r>
      <w:fldChar w:fldCharType="separate"/>
    </w:r>
    <w:r w:rsidR="007C119A" w:rsidRPr="007C119A">
      <w:rPr>
        <w:noProof/>
        <w:sz w:val="24"/>
      </w:rPr>
      <w:t>14</w:t>
    </w:r>
    <w:r>
      <w:rPr>
        <w:sz w:val="24"/>
      </w:rPr>
      <w:fldChar w:fldCharType="end"/>
    </w:r>
    <w:r>
      <w:rPr>
        <w:sz w:val="24"/>
      </w:rPr>
      <w:t xml:space="preserve"> </w:t>
    </w:r>
  </w:p>
  <w:p w:rsidR="00B73074" w:rsidRDefault="00B34EAA">
    <w:pPr>
      <w:spacing w:after="0" w:line="259" w:lineRule="auto"/>
      <w:ind w:left="283" w:right="0" w:firstLine="0"/>
      <w:jc w:val="left"/>
    </w:pPr>
    <w:r>
      <w:rPr>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74" w:rsidRDefault="00B34EAA">
    <w:pPr>
      <w:spacing w:after="0" w:line="259" w:lineRule="auto"/>
      <w:ind w:left="230" w:right="0" w:firstLine="0"/>
      <w:jc w:val="center"/>
    </w:pPr>
    <w:r>
      <w:fldChar w:fldCharType="begin"/>
    </w:r>
    <w:r>
      <w:instrText xml:space="preserve"> PAGE   \* MERGEFORMAT </w:instrText>
    </w:r>
    <w:r>
      <w:fldChar w:fldCharType="separate"/>
    </w:r>
    <w:r w:rsidR="007C119A" w:rsidRPr="007C119A">
      <w:rPr>
        <w:noProof/>
        <w:sz w:val="24"/>
      </w:rPr>
      <w:t>13</w:t>
    </w:r>
    <w:r>
      <w:rPr>
        <w:sz w:val="24"/>
      </w:rPr>
      <w:fldChar w:fldCharType="end"/>
    </w:r>
    <w:r>
      <w:rPr>
        <w:sz w:val="24"/>
      </w:rPr>
      <w:t xml:space="preserve"> </w:t>
    </w:r>
  </w:p>
  <w:p w:rsidR="00B73074" w:rsidRDefault="00B34EAA">
    <w:pPr>
      <w:spacing w:after="0" w:line="259" w:lineRule="auto"/>
      <w:ind w:left="283" w:right="0" w:firstLine="0"/>
      <w:jc w:val="left"/>
    </w:pPr>
    <w:r>
      <w:rPr>
        <w:sz w:val="2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74" w:rsidRDefault="00B34EAA">
    <w:pPr>
      <w:spacing w:after="0" w:line="259" w:lineRule="auto"/>
      <w:ind w:left="230" w:right="0" w:firstLine="0"/>
      <w:jc w:val="center"/>
    </w:pPr>
    <w:r>
      <w:fldChar w:fldCharType="begin"/>
    </w:r>
    <w:r>
      <w:instrText xml:space="preserve"> PAGE   \* MERGEFORMAT </w:instrText>
    </w:r>
    <w:r>
      <w:fldChar w:fldCharType="separate"/>
    </w:r>
    <w:r w:rsidR="007C119A" w:rsidRPr="007C119A">
      <w:rPr>
        <w:noProof/>
        <w:sz w:val="24"/>
      </w:rPr>
      <w:t>1</w:t>
    </w:r>
    <w:r>
      <w:rPr>
        <w:sz w:val="24"/>
      </w:rPr>
      <w:fldChar w:fldCharType="end"/>
    </w:r>
    <w:r>
      <w:rPr>
        <w:sz w:val="24"/>
      </w:rPr>
      <w:t xml:space="preserve"> </w:t>
    </w:r>
  </w:p>
  <w:p w:rsidR="00B73074" w:rsidRDefault="00B34EAA">
    <w:pPr>
      <w:spacing w:after="0" w:line="259" w:lineRule="auto"/>
      <w:ind w:left="283" w:righ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EAA" w:rsidRDefault="00B34EAA">
      <w:pPr>
        <w:spacing w:after="0" w:line="309" w:lineRule="auto"/>
        <w:ind w:left="283" w:right="0" w:firstLine="0"/>
      </w:pPr>
      <w:r>
        <w:separator/>
      </w:r>
    </w:p>
  </w:footnote>
  <w:footnote w:type="continuationSeparator" w:id="0">
    <w:p w:rsidR="00B34EAA" w:rsidRDefault="00B34EAA">
      <w:pPr>
        <w:spacing w:after="0" w:line="309" w:lineRule="auto"/>
        <w:ind w:left="283" w:right="0" w:firstLine="0"/>
      </w:pPr>
      <w:r>
        <w:continuationSeparator/>
      </w:r>
    </w:p>
  </w:footnote>
  <w:footnote w:id="1">
    <w:p w:rsidR="00B73074" w:rsidRDefault="00B34EAA">
      <w:pPr>
        <w:pStyle w:val="footnotedescription"/>
        <w:spacing w:line="309" w:lineRule="auto"/>
      </w:pPr>
      <w:r>
        <w:rPr>
          <w:rStyle w:val="footnotemark"/>
        </w:rPr>
        <w:footnoteRef/>
      </w:r>
      <w:r>
        <w:rPr>
          <w:sz w:val="24"/>
        </w:rPr>
        <w:t xml:space="preserve"> - </w:t>
      </w:r>
      <w:r>
        <w:t>per operazioni per le quali la spesa totale ammissibile è inferiore a € 1.000.000,00, per un periodo di tre anni a decorrere dal 31 dicembre successivo alla presentazione dei conti nei quali sono incluse le spese dell’operazione;</w:t>
      </w:r>
      <w:r>
        <w:rPr>
          <w:sz w:val="22"/>
        </w:rPr>
        <w:t xml:space="preserve">  </w:t>
      </w:r>
    </w:p>
    <w:p w:rsidR="00B73074" w:rsidRDefault="00B34EAA">
      <w:pPr>
        <w:pStyle w:val="footnotedescription"/>
        <w:spacing w:line="245" w:lineRule="auto"/>
      </w:pPr>
      <w:r>
        <w:t>- per le altre operazioni, per un periodo di due anni a decorrere dal 31 dicembre successivo alla presentazione dei conti nei quali sono incluse le spese finali dell’operazione completata;</w:t>
      </w:r>
      <w:r>
        <w:rPr>
          <w:sz w:val="24"/>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74" w:rsidRDefault="00B34EAA">
    <w:pPr>
      <w:spacing w:after="0" w:line="259" w:lineRule="auto"/>
      <w:ind w:left="283" w:right="0" w:firstLine="0"/>
      <w:jc w:val="left"/>
    </w:pPr>
    <w:r>
      <w:rPr>
        <w:noProof/>
      </w:rPr>
      <w:drawing>
        <wp:anchor distT="0" distB="0" distL="114300" distR="114300" simplePos="0" relativeHeight="251658240"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1768" cy="714756"/>
                  </a:xfrm>
                  <a:prstGeom prst="rect">
                    <a:avLst/>
                  </a:prstGeom>
                </pic:spPr>
              </pic:pic>
            </a:graphicData>
          </a:graphic>
        </wp:anchor>
      </w:drawing>
    </w:r>
    <w:r>
      <w:rPr>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74" w:rsidRDefault="00B34EAA">
    <w:pPr>
      <w:spacing w:after="0" w:line="259" w:lineRule="auto"/>
      <w:ind w:left="283" w:right="0" w:firstLine="0"/>
      <w:jc w:val="left"/>
    </w:pPr>
    <w:r>
      <w:rPr>
        <w:noProof/>
      </w:rPr>
      <w:drawing>
        <wp:anchor distT="0" distB="0" distL="114300" distR="114300" simplePos="0" relativeHeight="251659264"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177" name="Picture 177"/>
          <wp:cNvGraphicFramePr/>
          <a:graphic xmlns:a="http://schemas.openxmlformats.org/drawingml/2006/main">
            <a:graphicData uri="http://schemas.openxmlformats.org/drawingml/2006/picture">
              <pic:pic xmlns:pic="http://schemas.openxmlformats.org/drawingml/2006/picture">
                <pic:nvPicPr>
                  <pic:cNvPr id="177" name="Picture 177"/>
                  <pic:cNvPicPr/>
                </pic:nvPicPr>
                <pic:blipFill>
                  <a:blip r:embed="rId1"/>
                  <a:stretch>
                    <a:fillRect/>
                  </a:stretch>
                </pic:blipFill>
                <pic:spPr>
                  <a:xfrm>
                    <a:off x="0" y="0"/>
                    <a:ext cx="5001768" cy="714756"/>
                  </a:xfrm>
                  <a:prstGeom prst="rect">
                    <a:avLst/>
                  </a:prstGeom>
                </pic:spPr>
              </pic:pic>
            </a:graphicData>
          </a:graphic>
        </wp:anchor>
      </w:drawing>
    </w:r>
    <w:r>
      <w:rPr>
        <w:sz w:val="24"/>
      </w:rPr>
      <w:t xml:space="preserve"> </w:t>
    </w:r>
  </w:p>
  <w:p w:rsidR="00B73074" w:rsidRDefault="00B34EAA">
    <w:pPr>
      <w:spacing w:after="0" w:line="259" w:lineRule="auto"/>
      <w:ind w:left="710" w:right="0" w:firstLine="0"/>
      <w:jc w:val="left"/>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74" w:rsidRDefault="00B34EAA">
    <w:pPr>
      <w:spacing w:after="0" w:line="259" w:lineRule="auto"/>
      <w:ind w:left="283" w:right="0" w:firstLine="0"/>
      <w:jc w:val="left"/>
    </w:pPr>
    <w:r>
      <w:rPr>
        <w:noProof/>
      </w:rPr>
      <w:drawing>
        <wp:anchor distT="0" distB="0" distL="114300" distR="114300" simplePos="0" relativeHeight="251660288"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1"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1768" cy="714756"/>
                  </a:xfrm>
                  <a:prstGeom prst="rect">
                    <a:avLst/>
                  </a:prstGeom>
                </pic:spPr>
              </pic:pic>
            </a:graphicData>
          </a:graphic>
        </wp:anchor>
      </w:drawing>
    </w:r>
    <w:r>
      <w:rPr>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87D31"/>
    <w:multiLevelType w:val="hybridMultilevel"/>
    <w:tmpl w:val="3A2E8A36"/>
    <w:lvl w:ilvl="0" w:tplc="AC4A13E0">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6441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104B4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0EC62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2656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82446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7A4E6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986C8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3C9B2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6526E27"/>
    <w:multiLevelType w:val="hybridMultilevel"/>
    <w:tmpl w:val="45369262"/>
    <w:lvl w:ilvl="0" w:tplc="44606F94">
      <w:start w:val="1"/>
      <w:numFmt w:val="lowerLetter"/>
      <w:lvlText w:val="%1)"/>
      <w:lvlJc w:val="left"/>
      <w:pPr>
        <w:ind w:left="9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C6B120">
      <w:start w:val="1"/>
      <w:numFmt w:val="lowerLetter"/>
      <w:lvlText w:val="%2"/>
      <w:lvlJc w:val="left"/>
      <w:pPr>
        <w:ind w:left="11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178EEFE">
      <w:start w:val="1"/>
      <w:numFmt w:val="lowerRoman"/>
      <w:lvlText w:val="%3"/>
      <w:lvlJc w:val="left"/>
      <w:pPr>
        <w:ind w:left="19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B2ADF4">
      <w:start w:val="1"/>
      <w:numFmt w:val="decimal"/>
      <w:lvlText w:val="%4"/>
      <w:lvlJc w:val="left"/>
      <w:pPr>
        <w:ind w:left="26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2ECCD0">
      <w:start w:val="1"/>
      <w:numFmt w:val="lowerLetter"/>
      <w:lvlText w:val="%5"/>
      <w:lvlJc w:val="left"/>
      <w:pPr>
        <w:ind w:left="33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60697A">
      <w:start w:val="1"/>
      <w:numFmt w:val="lowerRoman"/>
      <w:lvlText w:val="%6"/>
      <w:lvlJc w:val="left"/>
      <w:pPr>
        <w:ind w:left="40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1E5EC2">
      <w:start w:val="1"/>
      <w:numFmt w:val="decimal"/>
      <w:lvlText w:val="%7"/>
      <w:lvlJc w:val="left"/>
      <w:pPr>
        <w:ind w:left="4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EC149A">
      <w:start w:val="1"/>
      <w:numFmt w:val="lowerLetter"/>
      <w:lvlText w:val="%8"/>
      <w:lvlJc w:val="left"/>
      <w:pPr>
        <w:ind w:left="5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FE466E">
      <w:start w:val="1"/>
      <w:numFmt w:val="lowerRoman"/>
      <w:lvlText w:val="%9"/>
      <w:lvlJc w:val="left"/>
      <w:pPr>
        <w:ind w:left="6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015289"/>
    <w:multiLevelType w:val="hybridMultilevel"/>
    <w:tmpl w:val="34502F98"/>
    <w:lvl w:ilvl="0" w:tplc="397CCCD0">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72953E">
      <w:start w:val="1"/>
      <w:numFmt w:val="lowerLetter"/>
      <w:lvlText w:val="%2)"/>
      <w:lvlJc w:val="left"/>
      <w:pPr>
        <w:ind w:left="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409DAE">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4B87716">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5A5BDC">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3C20F30">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6E5788">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94B6B8">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10B8B2">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8D51C48"/>
    <w:multiLevelType w:val="hybridMultilevel"/>
    <w:tmpl w:val="74707084"/>
    <w:lvl w:ilvl="0" w:tplc="18A6013C">
      <w:start w:val="1"/>
      <w:numFmt w:val="bullet"/>
      <w:lvlText w:val="-"/>
      <w:lvlJc w:val="left"/>
      <w:pPr>
        <w:ind w:left="9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6E485A">
      <w:start w:val="1"/>
      <w:numFmt w:val="bullet"/>
      <w:lvlText w:val="o"/>
      <w:lvlJc w:val="left"/>
      <w:pPr>
        <w:ind w:left="1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4234F2">
      <w:start w:val="1"/>
      <w:numFmt w:val="bullet"/>
      <w:lvlText w:val="▪"/>
      <w:lvlJc w:val="left"/>
      <w:pPr>
        <w:ind w:left="2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D6411A">
      <w:start w:val="1"/>
      <w:numFmt w:val="bullet"/>
      <w:lvlText w:val="•"/>
      <w:lvlJc w:val="left"/>
      <w:pPr>
        <w:ind w:left="2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82E8904">
      <w:start w:val="1"/>
      <w:numFmt w:val="bullet"/>
      <w:lvlText w:val="o"/>
      <w:lvlJc w:val="left"/>
      <w:pPr>
        <w:ind w:left="3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9E67FC">
      <w:start w:val="1"/>
      <w:numFmt w:val="bullet"/>
      <w:lvlText w:val="▪"/>
      <w:lvlJc w:val="left"/>
      <w:pPr>
        <w:ind w:left="4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0DA5510">
      <w:start w:val="1"/>
      <w:numFmt w:val="bullet"/>
      <w:lvlText w:val="•"/>
      <w:lvlJc w:val="left"/>
      <w:pPr>
        <w:ind w:left="4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72967C">
      <w:start w:val="1"/>
      <w:numFmt w:val="bullet"/>
      <w:lvlText w:val="o"/>
      <w:lvlJc w:val="left"/>
      <w:pPr>
        <w:ind w:left="5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4CDD18">
      <w:start w:val="1"/>
      <w:numFmt w:val="bullet"/>
      <w:lvlText w:val="▪"/>
      <w:lvlJc w:val="left"/>
      <w:pPr>
        <w:ind w:left="6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5402109"/>
    <w:multiLevelType w:val="hybridMultilevel"/>
    <w:tmpl w:val="FD427AD2"/>
    <w:lvl w:ilvl="0" w:tplc="2CBED42E">
      <w:start w:val="1"/>
      <w:numFmt w:val="bullet"/>
      <w:lvlText w:val=""/>
      <w:lvlJc w:val="left"/>
      <w:pPr>
        <w:ind w:left="10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1" w:tplc="68C02162">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2" w:tplc="F13417C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3" w:tplc="6F2411E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4" w:tplc="426EF0A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5" w:tplc="4726D60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6" w:tplc="74F8D2D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7" w:tplc="45EE4D12">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lvl w:ilvl="8" w:tplc="1C0A2BD6">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FFFF00"/>
        <w:vertAlign w:val="baseline"/>
      </w:rPr>
    </w:lvl>
  </w:abstractNum>
  <w:abstractNum w:abstractNumId="5" w15:restartNumberingAfterBreak="0">
    <w:nsid w:val="359D7A7D"/>
    <w:multiLevelType w:val="hybridMultilevel"/>
    <w:tmpl w:val="AA841900"/>
    <w:lvl w:ilvl="0" w:tplc="733E8166">
      <w:start w:val="1"/>
      <w:numFmt w:val="decimal"/>
      <w:lvlText w:val="%1."/>
      <w:lvlJc w:val="left"/>
      <w:pPr>
        <w:ind w:left="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DE8EA9C">
      <w:start w:val="1"/>
      <w:numFmt w:val="bullet"/>
      <w:lvlText w:val="-"/>
      <w:lvlJc w:val="left"/>
      <w:pPr>
        <w:ind w:left="10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4A81C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DCFA9A">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62870F4">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A4FD22">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D6D17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7E64E2">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16EEFA">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849187A"/>
    <w:multiLevelType w:val="hybridMultilevel"/>
    <w:tmpl w:val="78025F08"/>
    <w:lvl w:ilvl="0" w:tplc="2E4447A0">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6A8132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200CB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2CCB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265E3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8EDE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05235B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009B9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D6F45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6F0607"/>
    <w:multiLevelType w:val="hybridMultilevel"/>
    <w:tmpl w:val="BDEA4CDE"/>
    <w:lvl w:ilvl="0" w:tplc="388A57E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A4CC914">
      <w:start w:val="1"/>
      <w:numFmt w:val="decimal"/>
      <w:lvlText w:val="%2."/>
      <w:lvlJc w:val="left"/>
      <w:pPr>
        <w:ind w:left="10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CFA563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CE2E1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36161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54696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08615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644EC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5A847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78166F5"/>
    <w:multiLevelType w:val="hybridMultilevel"/>
    <w:tmpl w:val="26FA93FA"/>
    <w:lvl w:ilvl="0" w:tplc="4366083E">
      <w:start w:val="1"/>
      <w:numFmt w:val="lowerLetter"/>
      <w:lvlText w:val="%1)"/>
      <w:lvlJc w:val="left"/>
      <w:pPr>
        <w:ind w:left="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42823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AE65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30C67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4A83F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7F43A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B635D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F6F6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6161ED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0B7394B"/>
    <w:multiLevelType w:val="hybridMultilevel"/>
    <w:tmpl w:val="86D4DB04"/>
    <w:lvl w:ilvl="0" w:tplc="CBF63008">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A8893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480B6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42A4F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6C1D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68AF7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02470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0456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EE7B5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73E3CAC"/>
    <w:multiLevelType w:val="hybridMultilevel"/>
    <w:tmpl w:val="8766E480"/>
    <w:lvl w:ilvl="0" w:tplc="7E424A68">
      <w:start w:val="1"/>
      <w:numFmt w:val="bullet"/>
      <w:lvlText w:val="-"/>
      <w:lvlJc w:val="left"/>
      <w:pPr>
        <w:ind w:left="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92BF8E">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4E9FC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62FC5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E788CD2">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8ACA6E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BC821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EC8C4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D41BFE">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7091B46"/>
    <w:multiLevelType w:val="hybridMultilevel"/>
    <w:tmpl w:val="15AA7316"/>
    <w:lvl w:ilvl="0" w:tplc="A5F05320">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AE081B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288D7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0AF7F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4E2D1C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96154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E4CA4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2BAB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36484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A5A3E46"/>
    <w:multiLevelType w:val="hybridMultilevel"/>
    <w:tmpl w:val="88BE5A50"/>
    <w:lvl w:ilvl="0" w:tplc="4A900E00">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429EFE">
      <w:start w:val="1"/>
      <w:numFmt w:val="bullet"/>
      <w:lvlText w:val=""/>
      <w:lvlJc w:val="left"/>
      <w:pPr>
        <w:ind w:left="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7CF398">
      <w:start w:val="1"/>
      <w:numFmt w:val="bullet"/>
      <w:lvlText w:val="▪"/>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564A596">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A0CC6B2">
      <w:start w:val="1"/>
      <w:numFmt w:val="bullet"/>
      <w:lvlText w:val="o"/>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22A644">
      <w:start w:val="1"/>
      <w:numFmt w:val="bullet"/>
      <w:lvlText w:val="▪"/>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74417C">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90769A">
      <w:start w:val="1"/>
      <w:numFmt w:val="bullet"/>
      <w:lvlText w:val="o"/>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5E6734">
      <w:start w:val="1"/>
      <w:numFmt w:val="bullet"/>
      <w:lvlText w:val="▪"/>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1034B31"/>
    <w:multiLevelType w:val="hybridMultilevel"/>
    <w:tmpl w:val="D2A0E594"/>
    <w:lvl w:ilvl="0" w:tplc="1C60EE3C">
      <w:start w:val="5"/>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5616F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9E6F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4C75A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3EF4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681D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B4A58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4423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EC2F2B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6"/>
  </w:num>
  <w:num w:numId="6">
    <w:abstractNumId w:val="5"/>
  </w:num>
  <w:num w:numId="7">
    <w:abstractNumId w:val="7"/>
  </w:num>
  <w:num w:numId="8">
    <w:abstractNumId w:val="12"/>
  </w:num>
  <w:num w:numId="9">
    <w:abstractNumId w:val="9"/>
  </w:num>
  <w:num w:numId="10">
    <w:abstractNumId w:val="0"/>
  </w:num>
  <w:num w:numId="11">
    <w:abstractNumId w:val="11"/>
  </w:num>
  <w:num w:numId="12">
    <w:abstractNumId w:val="8"/>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074"/>
    <w:rsid w:val="007C119A"/>
    <w:rsid w:val="00B34EAA"/>
    <w:rsid w:val="00B730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B0C4B1-41CB-457F-9395-D5B113147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 w:line="255" w:lineRule="auto"/>
      <w:ind w:left="1013" w:right="46" w:hanging="370"/>
      <w:jc w:val="both"/>
    </w:pPr>
    <w:rPr>
      <w:rFonts w:ascii="Times New Roman" w:eastAsia="Times New Roman" w:hAnsi="Times New Roman" w:cs="Times New Roman"/>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77" w:lineRule="auto"/>
      <w:ind w:left="283"/>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25"/>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7684</Words>
  <Characters>43804</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Microsoft Word - 13_9 Format Convenzione LAB</vt:lpstr>
    </vt:vector>
  </TitlesOfParts>
  <Company/>
  <LinksUpToDate>false</LinksUpToDate>
  <CharactersWithSpaces>51386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- 13_9 Format Convenzione LAB</dc:title>
  <dc:subject/>
  <dc:creator>giclaps</dc:creator>
  <cp:keywords/>
  <cp:lastModifiedBy>a</cp:lastModifiedBy>
  <cp:revision>2</cp:revision>
  <dcterms:created xsi:type="dcterms:W3CDTF">2022-11-02T09:49:00Z</dcterms:created>
  <dcterms:modified xsi:type="dcterms:W3CDTF">2022-11-02T09:49:00Z</dcterms:modified>
</cp:coreProperties>
</file>