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D36" w:rsidRDefault="00EC6EC7">
      <w:pPr>
        <w:pStyle w:val="Titolo1"/>
        <w:numPr>
          <w:ilvl w:val="0"/>
          <w:numId w:val="0"/>
        </w:numPr>
        <w:spacing w:after="26"/>
        <w:ind w:right="3"/>
        <w:jc w:val="center"/>
      </w:pPr>
      <w:bookmarkStart w:id="0" w:name="_GoBack"/>
      <w:bookmarkEnd w:id="0"/>
      <w:r>
        <w:t xml:space="preserve">MANUALE DELLE PROCEDURE ADG – ALLEGATO 13.5  </w:t>
      </w:r>
    </w:p>
    <w:p w:rsidR="005C2D36" w:rsidRDefault="00EC6EC7">
      <w:pPr>
        <w:spacing w:after="24" w:line="259" w:lineRule="auto"/>
        <w:ind w:left="66" w:right="0" w:firstLine="0"/>
        <w:jc w:val="center"/>
      </w:pPr>
      <w:r>
        <w:t xml:space="preserve"> </w:t>
      </w:r>
    </w:p>
    <w:p w:rsidR="005C2D36" w:rsidRDefault="00EC6EC7">
      <w:pPr>
        <w:spacing w:after="24" w:line="259" w:lineRule="auto"/>
        <w:ind w:left="66" w:right="0" w:firstLine="0"/>
        <w:jc w:val="center"/>
      </w:pPr>
      <w:r>
        <w:t xml:space="preserve"> </w:t>
      </w:r>
    </w:p>
    <w:p w:rsidR="005C2D36" w:rsidRDefault="00EC6EC7">
      <w:pPr>
        <w:spacing w:after="24" w:line="259" w:lineRule="auto"/>
        <w:jc w:val="center"/>
      </w:pPr>
      <w:r>
        <w:t xml:space="preserve">SCHEDA IDENTIFICATIVA: </w:t>
      </w:r>
    </w:p>
    <w:p w:rsidR="005C2D36" w:rsidRDefault="00EC6EC7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9953" w:type="dxa"/>
        <w:tblInd w:w="-7" w:type="dxa"/>
        <w:tblCellMar>
          <w:top w:w="90" w:type="dxa"/>
          <w:left w:w="62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410"/>
        <w:gridCol w:w="6543"/>
      </w:tblGrid>
      <w:tr w:rsidR="005C2D36">
        <w:trPr>
          <w:trHeight w:val="331"/>
        </w:trPr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0" w:right="0" w:firstLine="0"/>
            </w:pPr>
            <w:r>
              <w:t xml:space="preserve">INFORMAZIONE RICHIESTA  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7" w:right="0" w:firstLine="0"/>
              <w:jc w:val="left"/>
            </w:pPr>
            <w:r>
              <w:t xml:space="preserve">RISPOSTA  </w:t>
            </w:r>
          </w:p>
        </w:tc>
      </w:tr>
      <w:tr w:rsidR="005C2D36">
        <w:trPr>
          <w:trHeight w:val="329"/>
        </w:trPr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0" w:right="0" w:firstLine="0"/>
              <w:jc w:val="left"/>
            </w:pPr>
            <w:r>
              <w:t xml:space="preserve">Condivisione con il Partenariato  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6" w:right="0" w:firstLine="0"/>
              <w:jc w:val="left"/>
            </w:pPr>
            <w:r>
              <w:t xml:space="preserve">SI </w:t>
            </w:r>
            <w:r>
              <w:rPr>
                <w:vertAlign w:val="superscript"/>
              </w:rPr>
              <w:footnoteReference w:id="1"/>
            </w:r>
            <w:r>
              <w:t xml:space="preserve">                             NO </w:t>
            </w:r>
            <w:r>
              <w:rPr>
                <w:vertAlign w:val="superscript"/>
              </w:rPr>
              <w:footnoteReference w:id="2"/>
            </w:r>
            <w:r>
              <w:t xml:space="preserve"> </w:t>
            </w:r>
          </w:p>
        </w:tc>
      </w:tr>
      <w:tr w:rsidR="005C2D36">
        <w:trPr>
          <w:trHeight w:val="612"/>
        </w:trPr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0" w:right="0" w:firstLine="0"/>
              <w:jc w:val="left"/>
            </w:pPr>
            <w:r>
              <w:t xml:space="preserve">Tipologia di procedura che si intende attivare  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2D36" w:rsidRDefault="00EC6EC7">
            <w:pPr>
              <w:spacing w:after="0" w:line="259" w:lineRule="auto"/>
              <w:ind w:left="7" w:right="0" w:firstLine="0"/>
              <w:jc w:val="left"/>
            </w:pPr>
            <w:r>
              <w:t xml:space="preserve"> AVVISO PUBBLICO/APPALTO </w:t>
            </w:r>
          </w:p>
        </w:tc>
      </w:tr>
      <w:tr w:rsidR="005C2D36">
        <w:trPr>
          <w:trHeight w:val="610"/>
        </w:trPr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0" w:right="0" w:firstLine="0"/>
              <w:jc w:val="left"/>
            </w:pPr>
            <w:r>
              <w:t xml:space="preserve">Procedura ricadente negli Aiuti di stato 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2D36" w:rsidRDefault="00EC6EC7">
            <w:pPr>
              <w:spacing w:after="0" w:line="259" w:lineRule="auto"/>
              <w:ind w:left="7" w:right="0" w:firstLine="0"/>
              <w:jc w:val="left"/>
            </w:pPr>
            <w:r>
              <w:t xml:space="preserve">SI                              NO </w:t>
            </w:r>
          </w:p>
        </w:tc>
      </w:tr>
      <w:tr w:rsidR="005C2D36">
        <w:trPr>
          <w:trHeight w:val="2710"/>
        </w:trPr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33" w:line="274" w:lineRule="auto"/>
              <w:ind w:left="17" w:right="64" w:firstLine="0"/>
            </w:pPr>
            <w:r>
              <w:t>(In caso di risposta positiva al precedente item) E’ presente la scheda per la verifica dei requisiti di cui all'art. 107, paragrafo 1, del Trattato sul funzionamento dell'unione europea (2016/C 262/01)  di cui alla</w:t>
            </w:r>
            <w:r>
              <w:rPr>
                <w:sz w:val="24"/>
              </w:rPr>
              <w:t xml:space="preserve"> D.G.R. 1248 del 30/11/2018?</w:t>
            </w:r>
            <w:r>
              <w:rPr>
                <w:sz w:val="24"/>
                <w:vertAlign w:val="superscript"/>
              </w:rPr>
              <w:footnoteReference w:id="3"/>
            </w:r>
            <w:r>
              <w:rPr>
                <w:sz w:val="24"/>
              </w:rPr>
              <w:t xml:space="preserve"> </w:t>
            </w:r>
          </w:p>
          <w:p w:rsidR="005C2D36" w:rsidRDefault="00EC6EC7">
            <w:pPr>
              <w:spacing w:after="0" w:line="259" w:lineRule="auto"/>
              <w:ind w:left="17" w:right="0" w:firstLine="0"/>
              <w:jc w:val="left"/>
            </w:pPr>
            <w:r>
              <w:t xml:space="preserve"> 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2D36" w:rsidRDefault="00EC6EC7">
            <w:pPr>
              <w:spacing w:after="0" w:line="259" w:lineRule="auto"/>
              <w:ind w:left="7" w:right="0" w:firstLine="0"/>
              <w:jc w:val="left"/>
            </w:pPr>
            <w:r>
              <w:t xml:space="preserve">SI </w:t>
            </w:r>
            <w:r>
              <w:rPr>
                <w:vertAlign w:val="superscript"/>
              </w:rPr>
              <w:footnoteReference w:id="4"/>
            </w:r>
            <w:r>
              <w:t xml:space="preserve">    </w:t>
            </w:r>
            <w:r>
              <w:t xml:space="preserve">                         NO</w:t>
            </w:r>
            <w:r>
              <w:rPr>
                <w:vertAlign w:val="superscript"/>
              </w:rPr>
              <w:footnoteReference w:id="5"/>
            </w:r>
            <w:r>
              <w:t xml:space="preserve"> </w:t>
            </w:r>
          </w:p>
        </w:tc>
      </w:tr>
      <w:tr w:rsidR="005C2D36">
        <w:trPr>
          <w:trHeight w:val="610"/>
        </w:trPr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17" w:right="0" w:firstLine="0"/>
              <w:jc w:val="left"/>
            </w:pPr>
            <w:r>
              <w:t xml:space="preserve">Denominazione  della Procedura d’attivazione 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2D36" w:rsidRDefault="00EC6EC7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</w:tr>
      <w:tr w:rsidR="005C2D36">
        <w:trPr>
          <w:trHeight w:val="370"/>
        </w:trPr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17" w:right="0" w:firstLine="0"/>
              <w:jc w:val="left"/>
            </w:pPr>
            <w:r>
              <w:t xml:space="preserve">ASSE 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6" w:right="0" w:firstLine="0"/>
              <w:jc w:val="left"/>
            </w:pPr>
            <w:r>
              <w:t xml:space="preserve"> </w:t>
            </w:r>
          </w:p>
        </w:tc>
      </w:tr>
      <w:tr w:rsidR="005C2D36">
        <w:trPr>
          <w:trHeight w:val="379"/>
        </w:trPr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17" w:right="0" w:firstLine="0"/>
              <w:jc w:val="left"/>
            </w:pPr>
            <w:r>
              <w:t xml:space="preserve">Obiettivo specifico 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</w:tr>
      <w:tr w:rsidR="005C2D36">
        <w:trPr>
          <w:trHeight w:val="377"/>
        </w:trPr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17" w:right="0" w:firstLine="0"/>
              <w:jc w:val="left"/>
            </w:pPr>
            <w:r>
              <w:t>Tipologia d’azione</w:t>
            </w:r>
            <w:r>
              <w:rPr>
                <w:vertAlign w:val="superscript"/>
              </w:rPr>
              <w:footnoteReference w:id="6"/>
            </w:r>
            <w:r>
              <w:t xml:space="preserve"> 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8" w:right="0" w:firstLine="0"/>
              <w:jc w:val="left"/>
            </w:pPr>
            <w:r>
              <w:t xml:space="preserve"> </w:t>
            </w:r>
          </w:p>
        </w:tc>
      </w:tr>
      <w:tr w:rsidR="005C2D36">
        <w:trPr>
          <w:trHeight w:val="379"/>
        </w:trPr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17" w:right="0" w:firstLine="0"/>
              <w:jc w:val="left"/>
            </w:pPr>
            <w:r>
              <w:t>Tipologia di operazione</w:t>
            </w:r>
            <w:r>
              <w:rPr>
                <w:vertAlign w:val="superscript"/>
              </w:rPr>
              <w:footnoteReference w:id="7"/>
            </w:r>
            <w:r>
              <w:t xml:space="preserve"> 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</w:tr>
      <w:tr w:rsidR="005C2D36">
        <w:trPr>
          <w:trHeight w:val="377"/>
        </w:trPr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17" w:right="0" w:firstLine="0"/>
              <w:jc w:val="left"/>
            </w:pPr>
            <w:r>
              <w:t xml:space="preserve">U.C.O. 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6" w:right="0" w:firstLine="0"/>
              <w:jc w:val="left"/>
            </w:pPr>
            <w:r>
              <w:t xml:space="preserve"> </w:t>
            </w:r>
          </w:p>
        </w:tc>
      </w:tr>
      <w:tr w:rsidR="005C2D36">
        <w:trPr>
          <w:trHeight w:val="912"/>
        </w:trPr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17" w:right="0" w:firstLine="0"/>
              <w:jc w:val="left"/>
            </w:pPr>
            <w:r>
              <w:lastRenderedPageBreak/>
              <w:t xml:space="preserve">Importo destinato all’Avviso /importo complessivo a base di gara (IVA esclusa) 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2D36" w:rsidRDefault="00EC6EC7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</w:tr>
      <w:tr w:rsidR="005C2D36">
        <w:trPr>
          <w:trHeight w:val="329"/>
        </w:trPr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0" w:right="0" w:firstLine="0"/>
            </w:pPr>
            <w:r>
              <w:t xml:space="preserve">INFORMAZIONE RICHIESTA  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7" w:right="0" w:firstLine="0"/>
              <w:jc w:val="left"/>
            </w:pPr>
            <w:r>
              <w:t xml:space="preserve">RISPOSTA  </w:t>
            </w:r>
          </w:p>
        </w:tc>
      </w:tr>
      <w:tr w:rsidR="005C2D36">
        <w:trPr>
          <w:trHeight w:val="1812"/>
        </w:trPr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17" w:right="0" w:firstLine="0"/>
              <w:jc w:val="left"/>
            </w:pPr>
            <w:r>
              <w:t xml:space="preserve">Eventuale importo destinato al finanziamento di azioni che rientrano nel campo di intervento FESR ( art. 98 del Reg. (UE) n. 1303/2013 – principio di complementarietà) 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2D36" w:rsidRDefault="00EC6EC7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</w:tr>
      <w:tr w:rsidR="005C2D36">
        <w:trPr>
          <w:trHeight w:val="1210"/>
        </w:trPr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17" w:right="0" w:firstLine="0"/>
              <w:jc w:val="left"/>
            </w:pPr>
            <w:r>
              <w:t xml:space="preserve">Descrizione della procedura d’attivazione contenente indicazione degli obiettivi generali/finalità dell’Avviso 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2D36" w:rsidRDefault="00EC6EC7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</w:tr>
      <w:tr w:rsidR="005C2D36">
        <w:trPr>
          <w:trHeight w:val="377"/>
        </w:trPr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17" w:right="0" w:firstLine="0"/>
              <w:jc w:val="left"/>
            </w:pPr>
            <w:r>
              <w:t xml:space="preserve">Beneficiari 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</w:tr>
      <w:tr w:rsidR="005C2D36">
        <w:trPr>
          <w:trHeight w:val="610"/>
        </w:trPr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17" w:right="0" w:firstLine="0"/>
              <w:jc w:val="left"/>
            </w:pPr>
            <w:r>
              <w:t xml:space="preserve">Eventuale importo massimo per singola operazione finanziabile 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2D36" w:rsidRDefault="00EC6EC7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</w:tr>
      <w:tr w:rsidR="005C2D36">
        <w:trPr>
          <w:trHeight w:val="379"/>
        </w:trPr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17" w:right="0" w:firstLine="0"/>
              <w:jc w:val="left"/>
            </w:pPr>
            <w:r>
              <w:t xml:space="preserve">Principali categorie di destinatari 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</w:tr>
      <w:tr w:rsidR="005C2D36">
        <w:trPr>
          <w:trHeight w:val="610"/>
        </w:trPr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17" w:right="0" w:firstLine="0"/>
              <w:jc w:val="left"/>
            </w:pPr>
            <w:r>
              <w:t>Indicatore di output che si prevede di valorizzare</w:t>
            </w:r>
            <w:r>
              <w:rPr>
                <w:vertAlign w:val="superscript"/>
              </w:rPr>
              <w:footnoteReference w:id="8"/>
            </w:r>
            <w:r>
              <w:t xml:space="preserve">  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2D36" w:rsidRDefault="00EC6EC7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</w:tr>
      <w:tr w:rsidR="005C2D36">
        <w:trPr>
          <w:trHeight w:val="910"/>
        </w:trPr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17" w:right="0" w:firstLine="0"/>
              <w:jc w:val="left"/>
            </w:pPr>
            <w:r>
              <w:t xml:space="preserve">Numero di destinatari (sulla base dell’indicatore su identificato) che si prevede di intercettare  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2D36" w:rsidRDefault="00EC6EC7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</w:tr>
      <w:tr w:rsidR="005C2D36">
        <w:trPr>
          <w:trHeight w:val="610"/>
        </w:trPr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0" w:right="0" w:firstLine="0"/>
              <w:jc w:val="left"/>
            </w:pPr>
            <w:r>
              <w:t xml:space="preserve">Importo per destinatario ipotizzato  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2D36" w:rsidRDefault="00EC6EC7">
            <w:pPr>
              <w:spacing w:after="0" w:line="259" w:lineRule="auto"/>
              <w:ind w:left="7" w:right="0" w:firstLine="0"/>
              <w:jc w:val="left"/>
            </w:pPr>
            <w:r>
              <w:t xml:space="preserve">  </w:t>
            </w:r>
          </w:p>
        </w:tc>
      </w:tr>
      <w:tr w:rsidR="005C2D36">
        <w:trPr>
          <w:trHeight w:val="912"/>
        </w:trPr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0" w:right="0" w:firstLine="0"/>
              <w:jc w:val="left"/>
            </w:pPr>
            <w:r>
              <w:t xml:space="preserve">Modalità di calcolo del numero di destinatari e dell’importo per destinatario ipotizzato  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2D36" w:rsidRDefault="00EC6EC7">
            <w:pPr>
              <w:spacing w:after="0" w:line="259" w:lineRule="auto"/>
              <w:ind w:left="7" w:right="0" w:firstLine="0"/>
              <w:jc w:val="left"/>
            </w:pPr>
            <w:r>
              <w:t xml:space="preserve">  </w:t>
            </w:r>
          </w:p>
        </w:tc>
      </w:tr>
      <w:tr w:rsidR="005C2D36">
        <w:trPr>
          <w:trHeight w:val="910"/>
        </w:trPr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81" w:lineRule="auto"/>
              <w:ind w:left="17" w:right="0" w:firstLine="0"/>
            </w:pPr>
            <w:r>
              <w:t xml:space="preserve">modalità e tempi di presentazione delle </w:t>
            </w:r>
          </w:p>
          <w:p w:rsidR="005C2D36" w:rsidRDefault="00EC6EC7">
            <w:pPr>
              <w:spacing w:after="0" w:line="259" w:lineRule="auto"/>
              <w:ind w:left="17" w:right="0" w:firstLine="0"/>
            </w:pPr>
            <w:r>
              <w:t xml:space="preserve">candidature/proposte progettuali 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2D36" w:rsidRDefault="00EC6EC7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</w:tr>
      <w:tr w:rsidR="005C2D36">
        <w:trPr>
          <w:trHeight w:val="610"/>
        </w:trPr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17" w:right="0" w:firstLine="0"/>
              <w:jc w:val="left"/>
            </w:pPr>
            <w:r>
              <w:t xml:space="preserve">Durata massima prevista per la procedura d’attivazione   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2D36" w:rsidRDefault="00EC6EC7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</w:tr>
      <w:tr w:rsidR="005C2D36">
        <w:trPr>
          <w:trHeight w:val="610"/>
        </w:trPr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17" w:right="0" w:firstLine="0"/>
              <w:jc w:val="left"/>
            </w:pPr>
            <w:r>
              <w:t xml:space="preserve">Durata massima, se prevista, per la singola operazione finanziabile  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2D36" w:rsidRDefault="00EC6EC7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</w:tr>
    </w:tbl>
    <w:p w:rsidR="005C2D36" w:rsidRDefault="00EC6EC7">
      <w:pPr>
        <w:spacing w:after="0" w:line="259" w:lineRule="auto"/>
        <w:ind w:left="0" w:right="0" w:firstLine="0"/>
        <w:jc w:val="left"/>
      </w:pPr>
      <w:r>
        <w:t xml:space="preserve"> </w:t>
      </w:r>
    </w:p>
    <w:p w:rsidR="005C2D36" w:rsidRDefault="00EC6EC7">
      <w:pPr>
        <w:spacing w:after="0" w:line="259" w:lineRule="auto"/>
        <w:ind w:left="0" w:right="0" w:firstLine="0"/>
        <w:jc w:val="left"/>
      </w:pPr>
      <w:r>
        <w:t xml:space="preserve"> </w:t>
      </w:r>
      <w:r>
        <w:tab/>
        <w:t xml:space="preserve"> </w:t>
      </w:r>
    </w:p>
    <w:p w:rsidR="005C2D36" w:rsidRDefault="00EC6EC7">
      <w:pPr>
        <w:ind w:right="0"/>
      </w:pPr>
      <w:r>
        <w:lastRenderedPageBreak/>
        <w:t xml:space="preserve">Per rilasciare il parere l’AdG si avvale della seguente check list: </w:t>
      </w:r>
    </w:p>
    <w:p w:rsidR="005C2D36" w:rsidRDefault="00EC6EC7">
      <w:pPr>
        <w:spacing w:after="24" w:line="259" w:lineRule="auto"/>
        <w:ind w:left="0" w:right="0" w:firstLine="0"/>
        <w:jc w:val="left"/>
      </w:pPr>
      <w:r>
        <w:t xml:space="preserve"> </w:t>
      </w:r>
    </w:p>
    <w:p w:rsidR="005C2D36" w:rsidRDefault="00EC6EC7">
      <w:pPr>
        <w:spacing w:after="24" w:line="259" w:lineRule="auto"/>
        <w:jc w:val="center"/>
      </w:pPr>
      <w:r>
        <w:t xml:space="preserve">PARERE DI CONFORMITA’ </w:t>
      </w:r>
    </w:p>
    <w:p w:rsidR="005C2D36" w:rsidRDefault="00EC6EC7">
      <w:pPr>
        <w:ind w:left="2295" w:right="0"/>
      </w:pPr>
      <w:r>
        <w:t xml:space="preserve">art. 125 paragrafo 3 lett. b) Reg. (UE) n. 1303/2013 </w:t>
      </w:r>
    </w:p>
    <w:p w:rsidR="005C2D36" w:rsidRDefault="00EC6EC7">
      <w:pPr>
        <w:spacing w:after="24" w:line="259" w:lineRule="auto"/>
        <w:ind w:left="0" w:right="0" w:firstLine="0"/>
        <w:jc w:val="left"/>
      </w:pPr>
      <w:r>
        <w:t xml:space="preserve"> </w:t>
      </w:r>
    </w:p>
    <w:p w:rsidR="005C2D36" w:rsidRDefault="00EC6EC7">
      <w:pPr>
        <w:numPr>
          <w:ilvl w:val="0"/>
          <w:numId w:val="1"/>
        </w:numPr>
        <w:ind w:right="0" w:hanging="360"/>
      </w:pPr>
      <w:r>
        <w:t xml:space="preserve">CONFORMITA’ DELLA PROCEDURA D’ATTIVAZIONE ALLE REGOLE COMUNITARIE E NAZIONALI IN MATERIA DI SPESE AMMISSIBILI AL COFINANZIAMENTO DEL FSE </w:t>
      </w:r>
    </w:p>
    <w:p w:rsidR="005C2D36" w:rsidRDefault="00EC6EC7">
      <w:pPr>
        <w:spacing w:after="0" w:line="259" w:lineRule="auto"/>
        <w:ind w:left="360" w:right="0" w:firstLine="0"/>
        <w:jc w:val="left"/>
      </w:pPr>
      <w:r>
        <w:t xml:space="preserve"> </w:t>
      </w:r>
    </w:p>
    <w:tbl>
      <w:tblPr>
        <w:tblStyle w:val="TableGrid"/>
        <w:tblW w:w="8522" w:type="dxa"/>
        <w:tblInd w:w="-70" w:type="dxa"/>
        <w:tblCellMar>
          <w:top w:w="90" w:type="dxa"/>
          <w:left w:w="70" w:type="dxa"/>
          <w:bottom w:w="0" w:type="dxa"/>
          <w:right w:w="54" w:type="dxa"/>
        </w:tblCellMar>
        <w:tblLook w:val="04A0" w:firstRow="1" w:lastRow="0" w:firstColumn="1" w:lastColumn="0" w:noHBand="0" w:noVBand="1"/>
      </w:tblPr>
      <w:tblGrid>
        <w:gridCol w:w="4034"/>
        <w:gridCol w:w="1135"/>
        <w:gridCol w:w="3353"/>
      </w:tblGrid>
      <w:tr w:rsidR="005C2D36">
        <w:trPr>
          <w:trHeight w:val="550"/>
        </w:trPr>
        <w:tc>
          <w:tcPr>
            <w:tcW w:w="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0" w:right="0" w:firstLine="0"/>
              <w:jc w:val="left"/>
            </w:pPr>
            <w:r>
              <w:t xml:space="preserve">DESCRIZIONE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1" w:right="0" w:firstLine="0"/>
            </w:pPr>
            <w:r>
              <w:t xml:space="preserve">SI/NO/NP 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2" w:right="0" w:firstLine="0"/>
              <w:jc w:val="left"/>
            </w:pPr>
            <w:r>
              <w:t xml:space="preserve">NOTE </w:t>
            </w:r>
          </w:p>
        </w:tc>
      </w:tr>
      <w:tr w:rsidR="005C2D36">
        <w:trPr>
          <w:trHeight w:val="550"/>
        </w:trPr>
        <w:tc>
          <w:tcPr>
            <w:tcW w:w="85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0" w:right="0" w:firstLine="0"/>
              <w:jc w:val="left"/>
            </w:pPr>
            <w:r>
              <w:t xml:space="preserve">REGOLAMENTI COMUNITARI </w:t>
            </w:r>
          </w:p>
        </w:tc>
      </w:tr>
      <w:tr w:rsidR="005C2D36">
        <w:trPr>
          <w:trHeight w:val="1510"/>
        </w:trPr>
        <w:tc>
          <w:tcPr>
            <w:tcW w:w="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0" w:right="0" w:firstLine="0"/>
              <w:jc w:val="left"/>
            </w:pPr>
            <w:r>
              <w:t xml:space="preserve">Conformità della Procedura d’attivazione al Reg. (UE) n. 1303/2013 ed in particolare alle disposizioni sull’ammissibilità della spesa (art. 65 e ss)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5C2D36">
        <w:trPr>
          <w:trHeight w:val="912"/>
        </w:trPr>
        <w:tc>
          <w:tcPr>
            <w:tcW w:w="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0" w:right="0" w:firstLine="0"/>
              <w:jc w:val="left"/>
            </w:pPr>
            <w:r>
              <w:t>Presenza di opzione di semplificazione (obbligatoria per operazioni con valore inferiore a € 100.000,</w:t>
            </w:r>
            <w:r>
              <w:t xml:space="preserve">00)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5C2D36">
        <w:trPr>
          <w:trHeight w:val="1510"/>
        </w:trPr>
        <w:tc>
          <w:tcPr>
            <w:tcW w:w="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0" w:right="0" w:firstLine="0"/>
              <w:jc w:val="left"/>
            </w:pPr>
            <w:r>
              <w:t xml:space="preserve">Conformità della Procedura d’attivazione al Reg. (UE) n. 1304/2013 ed in particolare alle disposizioni sull’ammissibilità della spesa (art. 13 e ss)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5C2D36">
        <w:trPr>
          <w:trHeight w:val="610"/>
        </w:trPr>
        <w:tc>
          <w:tcPr>
            <w:tcW w:w="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0" w:right="0" w:firstLine="0"/>
              <w:jc w:val="left"/>
            </w:pPr>
            <w:r>
              <w:t xml:space="preserve">Rispetto adempimenti pubblicitari e presenza loghi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5C2D36">
        <w:trPr>
          <w:trHeight w:val="2410"/>
        </w:trPr>
        <w:tc>
          <w:tcPr>
            <w:tcW w:w="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24" w:line="259" w:lineRule="auto"/>
              <w:ind w:left="0" w:right="0" w:firstLine="0"/>
              <w:jc w:val="left"/>
            </w:pPr>
            <w:r>
              <w:t xml:space="preserve">Conformità della Procedura </w:t>
            </w:r>
          </w:p>
          <w:p w:rsidR="005C2D36" w:rsidRDefault="00EC6EC7">
            <w:pPr>
              <w:spacing w:after="0" w:line="259" w:lineRule="auto"/>
              <w:ind w:left="0" w:right="0" w:firstLine="0"/>
              <w:jc w:val="left"/>
            </w:pPr>
            <w:r>
              <w:t xml:space="preserve">d’attivazione alla normativa relativa agli Aiuti di Stato, compresi gli aspetti relativi alla conservazione documentale (a norma dell'articolo 12 del GBER e dell'articolo 6, paragrafo 4, del regolamento (UE) n. 1407/2013 sugli aiuti de minimis)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5C2D36">
        <w:trPr>
          <w:trHeight w:val="1510"/>
        </w:trPr>
        <w:tc>
          <w:tcPr>
            <w:tcW w:w="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0" w:right="0" w:firstLine="0"/>
              <w:jc w:val="left"/>
            </w:pPr>
            <w:r>
              <w:t>Confo</w:t>
            </w:r>
            <w:r>
              <w:t xml:space="preserve">rmità della Procedura con riferimento alla normativa comunitaria in materia di conservazione e disponibilità dei documenti ai sensi dell’Art. 140 del Reg. 1303/2013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5C2D36">
        <w:trPr>
          <w:trHeight w:val="550"/>
        </w:trPr>
        <w:tc>
          <w:tcPr>
            <w:tcW w:w="85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0" w:right="0" w:firstLine="0"/>
              <w:jc w:val="left"/>
            </w:pPr>
            <w:r>
              <w:t xml:space="preserve">DISPOSIZIONI NAZIONALI  </w:t>
            </w:r>
          </w:p>
        </w:tc>
      </w:tr>
      <w:tr w:rsidR="005C2D36">
        <w:trPr>
          <w:trHeight w:val="912"/>
        </w:trPr>
        <w:tc>
          <w:tcPr>
            <w:tcW w:w="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Conformità della Procedura d’attivazione alla normativa nazionale emanata in materia di ammissibilità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5C2D36">
        <w:trPr>
          <w:trHeight w:val="550"/>
        </w:trPr>
        <w:tc>
          <w:tcPr>
            <w:tcW w:w="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0" w:right="0" w:firstLine="0"/>
              <w:jc w:val="left"/>
            </w:pPr>
            <w:r>
              <w:t xml:space="preserve">DESCRIZIONE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1" w:right="0" w:firstLine="0"/>
            </w:pPr>
            <w:r>
              <w:t xml:space="preserve">SI/NO/NP 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2" w:right="0" w:firstLine="0"/>
              <w:jc w:val="left"/>
            </w:pPr>
            <w:r>
              <w:t xml:space="preserve">NOTE </w:t>
            </w:r>
          </w:p>
        </w:tc>
      </w:tr>
      <w:tr w:rsidR="005C2D36">
        <w:trPr>
          <w:trHeight w:val="550"/>
        </w:trPr>
        <w:tc>
          <w:tcPr>
            <w:tcW w:w="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0" w:right="0" w:firstLine="0"/>
              <w:jc w:val="left"/>
            </w:pPr>
            <w:r>
              <w:t xml:space="preserve">della spesa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5C2D3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5C2D36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C2D36">
        <w:trPr>
          <w:trHeight w:val="912"/>
        </w:trPr>
        <w:tc>
          <w:tcPr>
            <w:tcW w:w="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0" w:right="0" w:firstLine="0"/>
              <w:jc w:val="left"/>
            </w:pPr>
            <w:r>
              <w:t xml:space="preserve">Conformità della Procedura d’attivazione al vademecum per l’ammissibilità della spesa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</w:tbl>
    <w:p w:rsidR="005C2D36" w:rsidRDefault="00EC6EC7">
      <w:pPr>
        <w:spacing w:after="24" w:line="259" w:lineRule="auto"/>
        <w:ind w:left="0" w:right="0" w:firstLine="0"/>
        <w:jc w:val="left"/>
      </w:pPr>
      <w:r>
        <w:t xml:space="preserve"> </w:t>
      </w:r>
    </w:p>
    <w:p w:rsidR="005C2D36" w:rsidRDefault="00EC6EC7">
      <w:pPr>
        <w:numPr>
          <w:ilvl w:val="0"/>
          <w:numId w:val="1"/>
        </w:numPr>
        <w:ind w:right="0" w:hanging="360"/>
      </w:pPr>
      <w:r>
        <w:t xml:space="preserve">CONFORMITA’ DELLA PROCEDURA D’ATTIVAZIONE ALLE DISPOSIZIONI REGIONALI </w:t>
      </w:r>
    </w:p>
    <w:p w:rsidR="005C2D36" w:rsidRDefault="00EC6EC7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8522" w:type="dxa"/>
        <w:tblInd w:w="-70" w:type="dxa"/>
        <w:tblCellMar>
          <w:top w:w="90" w:type="dxa"/>
          <w:left w:w="70" w:type="dxa"/>
          <w:bottom w:w="0" w:type="dxa"/>
          <w:right w:w="33" w:type="dxa"/>
        </w:tblCellMar>
        <w:tblLook w:val="04A0" w:firstRow="1" w:lastRow="0" w:firstColumn="1" w:lastColumn="0" w:noHBand="0" w:noVBand="1"/>
      </w:tblPr>
      <w:tblGrid>
        <w:gridCol w:w="4034"/>
        <w:gridCol w:w="1135"/>
        <w:gridCol w:w="3353"/>
      </w:tblGrid>
      <w:tr w:rsidR="005C2D36">
        <w:trPr>
          <w:trHeight w:val="610"/>
        </w:trPr>
        <w:tc>
          <w:tcPr>
            <w:tcW w:w="85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24" w:line="259" w:lineRule="auto"/>
              <w:ind w:left="0" w:right="0" w:firstLine="0"/>
            </w:pPr>
            <w:r>
              <w:t xml:space="preserve">Conformità della Procedura d’attivazione al Sistema di gestione e controllo del Po FSE </w:t>
            </w:r>
          </w:p>
          <w:p w:rsidR="005C2D36" w:rsidRDefault="00EC6EC7">
            <w:pPr>
              <w:spacing w:after="0" w:line="259" w:lineRule="auto"/>
              <w:ind w:left="0" w:right="0" w:firstLine="0"/>
              <w:jc w:val="left"/>
            </w:pPr>
            <w:r>
              <w:t xml:space="preserve">Basilicata </w:t>
            </w:r>
          </w:p>
        </w:tc>
      </w:tr>
      <w:tr w:rsidR="005C2D36">
        <w:trPr>
          <w:trHeight w:val="547"/>
        </w:trPr>
        <w:tc>
          <w:tcPr>
            <w:tcW w:w="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0" w:right="0" w:firstLine="0"/>
              <w:jc w:val="left"/>
            </w:pPr>
            <w:r>
              <w:t xml:space="preserve">DESCRIZIONE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1" w:right="0" w:firstLine="0"/>
            </w:pPr>
            <w:r>
              <w:t xml:space="preserve">SI/NO/NP 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2" w:right="0" w:firstLine="0"/>
              <w:jc w:val="left"/>
            </w:pPr>
            <w:r>
              <w:t xml:space="preserve">NOTE </w:t>
            </w:r>
          </w:p>
        </w:tc>
      </w:tr>
      <w:tr w:rsidR="005C2D36">
        <w:trPr>
          <w:trHeight w:val="610"/>
        </w:trPr>
        <w:tc>
          <w:tcPr>
            <w:tcW w:w="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0" w:right="0" w:firstLine="0"/>
              <w:jc w:val="left"/>
            </w:pPr>
            <w:r>
              <w:t xml:space="preserve">Riferimenti normativi in Avviso, Atti e ogni altro documento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5C2D36">
        <w:trPr>
          <w:trHeight w:val="1810"/>
        </w:trPr>
        <w:tc>
          <w:tcPr>
            <w:tcW w:w="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0" w:right="53" w:firstLine="0"/>
            </w:pPr>
            <w:r>
              <w:t>In caso di Aiuti di stato: sono soddisfatti i requisiti di cui all'art. 107, paragrafo 1, del Trattato sul funzionamento dell'unione europea (2016/C 262/01)  di cui alla</w:t>
            </w:r>
            <w:r>
              <w:rPr>
                <w:sz w:val="24"/>
              </w:rPr>
              <w:t xml:space="preserve"> D.G.R. 1248 del 30/11/2018</w:t>
            </w:r>
            <w: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5C2D36">
        <w:trPr>
          <w:trHeight w:val="547"/>
        </w:trPr>
        <w:tc>
          <w:tcPr>
            <w:tcW w:w="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0" w:right="0" w:firstLine="0"/>
              <w:jc w:val="left"/>
            </w:pPr>
            <w:r>
              <w:t xml:space="preserve">Utilizzo dei Format adottati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3" w:right="0" w:firstLine="0"/>
              <w:jc w:val="left"/>
            </w:pPr>
            <w:r>
              <w:t xml:space="preserve"> </w:t>
            </w:r>
          </w:p>
        </w:tc>
      </w:tr>
      <w:tr w:rsidR="005C2D36">
        <w:trPr>
          <w:trHeight w:val="910"/>
        </w:trPr>
        <w:tc>
          <w:tcPr>
            <w:tcW w:w="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0" w:right="0" w:firstLine="0"/>
              <w:jc w:val="left"/>
            </w:pPr>
            <w:r>
              <w:t xml:space="preserve">Procedura Istruttoria, requisiti di partecipazione e dichiarazioni dei beneficiari/destinatari 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5C2D36">
        <w:trPr>
          <w:trHeight w:val="610"/>
        </w:trPr>
        <w:tc>
          <w:tcPr>
            <w:tcW w:w="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0" w:right="0" w:firstLine="0"/>
              <w:jc w:val="left"/>
            </w:pPr>
            <w:r>
              <w:t xml:space="preserve">Documento che disciplina le condizioni del sostegno 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5C2D36">
        <w:trPr>
          <w:trHeight w:val="612"/>
        </w:trPr>
        <w:tc>
          <w:tcPr>
            <w:tcW w:w="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0" w:right="0" w:firstLine="0"/>
              <w:jc w:val="left"/>
            </w:pPr>
            <w:r>
              <w:t xml:space="preserve">Conformità della eventuale opzione di semplificazione richiesta/applicata 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5C2D36">
        <w:trPr>
          <w:trHeight w:val="610"/>
        </w:trPr>
        <w:tc>
          <w:tcPr>
            <w:tcW w:w="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0" w:right="0" w:firstLine="0"/>
              <w:jc w:val="left"/>
            </w:pPr>
            <w:r>
              <w:t xml:space="preserve">Conformità alla Procedura per l’attuazione delle operazione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</w:tbl>
    <w:p w:rsidR="005C2D36" w:rsidRDefault="00EC6EC7">
      <w:pPr>
        <w:spacing w:after="24" w:line="259" w:lineRule="auto"/>
        <w:ind w:left="0" w:right="0" w:firstLine="0"/>
        <w:jc w:val="left"/>
      </w:pPr>
      <w:r>
        <w:t xml:space="preserve"> </w:t>
      </w:r>
    </w:p>
    <w:p w:rsidR="005C2D36" w:rsidRDefault="00EC6EC7">
      <w:pPr>
        <w:spacing w:after="24" w:line="259" w:lineRule="auto"/>
        <w:ind w:left="360" w:right="0" w:firstLine="0"/>
        <w:jc w:val="left"/>
      </w:pPr>
      <w:r>
        <w:t xml:space="preserve"> </w:t>
      </w:r>
    </w:p>
    <w:p w:rsidR="005C2D36" w:rsidRDefault="00EC6EC7">
      <w:pPr>
        <w:numPr>
          <w:ilvl w:val="0"/>
          <w:numId w:val="1"/>
        </w:numPr>
        <w:spacing w:after="25" w:line="259" w:lineRule="auto"/>
        <w:ind w:right="0" w:hanging="360"/>
      </w:pPr>
      <w:r>
        <w:t xml:space="preserve">COERENZA DELLA PROCEDURA D’ATTIVAZIONE CON IL P.O. FSE BASILICATA 2014-2020 </w:t>
      </w:r>
    </w:p>
    <w:p w:rsidR="005C2D36" w:rsidRDefault="00EC6EC7">
      <w:pPr>
        <w:ind w:left="730" w:right="0"/>
      </w:pPr>
      <w:r>
        <w:t xml:space="preserve">E CON LE PRIORITA’ TRESVERSALI </w:t>
      </w:r>
    </w:p>
    <w:tbl>
      <w:tblPr>
        <w:tblStyle w:val="TableGrid"/>
        <w:tblW w:w="8482" w:type="dxa"/>
        <w:tblInd w:w="-70" w:type="dxa"/>
        <w:tblCellMar>
          <w:top w:w="90" w:type="dxa"/>
          <w:left w:w="69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4090"/>
        <w:gridCol w:w="1440"/>
        <w:gridCol w:w="2952"/>
      </w:tblGrid>
      <w:tr w:rsidR="005C2D36">
        <w:trPr>
          <w:trHeight w:val="550"/>
        </w:trPr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1" w:right="0" w:firstLine="0"/>
              <w:jc w:val="left"/>
            </w:pPr>
            <w:r>
              <w:lastRenderedPageBreak/>
              <w:t xml:space="preserve">DESCRIZIONE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2" w:right="0" w:firstLine="0"/>
              <w:jc w:val="left"/>
            </w:pPr>
            <w:r>
              <w:t xml:space="preserve">SI/NO/NP 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1" w:right="0" w:firstLine="0"/>
              <w:jc w:val="left"/>
            </w:pPr>
            <w:r>
              <w:t xml:space="preserve">NOTE </w:t>
            </w:r>
          </w:p>
        </w:tc>
      </w:tr>
      <w:tr w:rsidR="005C2D36">
        <w:trPr>
          <w:trHeight w:val="550"/>
        </w:trPr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2D36" w:rsidRDefault="00EC6EC7">
            <w:pPr>
              <w:spacing w:after="0" w:line="259" w:lineRule="auto"/>
              <w:ind w:left="1" w:right="0" w:firstLine="0"/>
              <w:jc w:val="left"/>
            </w:pPr>
            <w:r>
              <w:t xml:space="preserve">PO FSE 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C2D36" w:rsidRDefault="005C2D3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9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C2D36" w:rsidRDefault="005C2D36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C2D36">
        <w:trPr>
          <w:trHeight w:val="552"/>
        </w:trPr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1" w:right="0" w:firstLine="0"/>
              <w:jc w:val="left"/>
            </w:pPr>
            <w:r>
              <w:t xml:space="preserve">coerenza dell’avviso con l’asse del PO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5C2D36">
        <w:trPr>
          <w:trHeight w:val="610"/>
        </w:trPr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1" w:right="0" w:firstLine="0"/>
              <w:jc w:val="left"/>
            </w:pPr>
            <w:r>
              <w:t xml:space="preserve">coerenza dell’avviso con l’obiettivo specifico del PO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</w:tr>
      <w:tr w:rsidR="005C2D36">
        <w:trPr>
          <w:trHeight w:val="550"/>
        </w:trPr>
        <w:tc>
          <w:tcPr>
            <w:tcW w:w="84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1" w:right="0" w:firstLine="0"/>
              <w:jc w:val="left"/>
            </w:pPr>
            <w:r>
              <w:t xml:space="preserve">PRINCIPI ORIZZONTALI </w:t>
            </w:r>
          </w:p>
        </w:tc>
      </w:tr>
      <w:tr w:rsidR="005C2D36">
        <w:trPr>
          <w:trHeight w:val="550"/>
        </w:trPr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1" w:right="0" w:firstLine="0"/>
              <w:jc w:val="left"/>
            </w:pPr>
            <w:r>
              <w:t xml:space="preserve">Pari opportunità e non discriminazione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5C2D36">
        <w:trPr>
          <w:trHeight w:val="550"/>
        </w:trPr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1" w:right="0" w:firstLine="0"/>
              <w:jc w:val="left"/>
            </w:pPr>
            <w:r>
              <w:t xml:space="preserve">innovazione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</w:tr>
      <w:tr w:rsidR="005C2D36">
        <w:trPr>
          <w:trHeight w:val="552"/>
        </w:trPr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1" w:right="0" w:firstLine="0"/>
              <w:jc w:val="left"/>
            </w:pPr>
            <w:r>
              <w:t xml:space="preserve">sviluppo sostenibile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5C2D36">
        <w:trPr>
          <w:trHeight w:val="550"/>
        </w:trPr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1" w:right="0" w:firstLine="0"/>
              <w:jc w:val="left"/>
            </w:pPr>
            <w:r>
              <w:t xml:space="preserve">diffusione di buone pratiche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</w:tr>
    </w:tbl>
    <w:p w:rsidR="005C2D36" w:rsidRDefault="00EC6EC7">
      <w:pPr>
        <w:spacing w:after="24" w:line="259" w:lineRule="auto"/>
        <w:ind w:left="0" w:right="1011" w:firstLine="0"/>
        <w:jc w:val="right"/>
      </w:pPr>
      <w:r>
        <w:t xml:space="preserve"> </w:t>
      </w:r>
    </w:p>
    <w:p w:rsidR="005C2D36" w:rsidRDefault="00EC6EC7">
      <w:pPr>
        <w:spacing w:after="24" w:line="259" w:lineRule="auto"/>
        <w:ind w:left="360" w:right="0" w:firstLine="0"/>
        <w:jc w:val="left"/>
      </w:pPr>
      <w:r>
        <w:t xml:space="preserve"> </w:t>
      </w:r>
    </w:p>
    <w:p w:rsidR="005C2D36" w:rsidRDefault="00EC6EC7">
      <w:pPr>
        <w:spacing w:after="24" w:line="259" w:lineRule="auto"/>
        <w:ind w:left="360" w:right="0" w:firstLine="0"/>
        <w:jc w:val="left"/>
      </w:pPr>
      <w:r>
        <w:t xml:space="preserve"> </w:t>
      </w:r>
    </w:p>
    <w:p w:rsidR="005C2D36" w:rsidRDefault="00EC6EC7">
      <w:pPr>
        <w:spacing w:after="24" w:line="259" w:lineRule="auto"/>
        <w:ind w:left="360" w:right="0" w:firstLine="0"/>
        <w:jc w:val="left"/>
      </w:pPr>
      <w:r>
        <w:t xml:space="preserve"> </w:t>
      </w:r>
    </w:p>
    <w:p w:rsidR="005C2D36" w:rsidRDefault="00EC6EC7">
      <w:pPr>
        <w:spacing w:after="24" w:line="259" w:lineRule="auto"/>
        <w:ind w:left="360" w:right="0" w:firstLine="0"/>
        <w:jc w:val="left"/>
      </w:pPr>
      <w:r>
        <w:t xml:space="preserve"> </w:t>
      </w:r>
    </w:p>
    <w:p w:rsidR="005C2D36" w:rsidRDefault="00EC6EC7">
      <w:pPr>
        <w:spacing w:after="24" w:line="259" w:lineRule="auto"/>
        <w:ind w:left="360" w:right="0" w:firstLine="0"/>
        <w:jc w:val="left"/>
      </w:pPr>
      <w:r>
        <w:t xml:space="preserve"> </w:t>
      </w:r>
    </w:p>
    <w:p w:rsidR="005C2D36" w:rsidRDefault="00EC6EC7">
      <w:pPr>
        <w:pStyle w:val="Titolo1"/>
        <w:spacing w:after="0" w:line="282" w:lineRule="auto"/>
        <w:ind w:left="720" w:right="0" w:hanging="360"/>
      </w:pPr>
      <w:r>
        <w:t xml:space="preserve">CONFORMITA’ DELLA PROCEDURA D’ATTIVAZIONE AI PRINCIPI GENERALI E ALLE REGOLE IN MATERIA DI AVVISI DI DIRITTO PUBBLICO (CANCELLARE NEL CASO IN CUI NON SI TRATTI DI AVVISO PUBBLICO) </w:t>
      </w:r>
    </w:p>
    <w:p w:rsidR="005C2D36" w:rsidRDefault="00EC6EC7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8052" w:type="dxa"/>
        <w:tblInd w:w="360" w:type="dxa"/>
        <w:tblCellMar>
          <w:top w:w="90" w:type="dxa"/>
          <w:left w:w="69" w:type="dxa"/>
          <w:bottom w:w="0" w:type="dxa"/>
          <w:right w:w="16" w:type="dxa"/>
        </w:tblCellMar>
        <w:tblLook w:val="04A0" w:firstRow="1" w:lastRow="0" w:firstColumn="1" w:lastColumn="0" w:noHBand="0" w:noVBand="1"/>
      </w:tblPr>
      <w:tblGrid>
        <w:gridCol w:w="3660"/>
        <w:gridCol w:w="1440"/>
        <w:gridCol w:w="2952"/>
      </w:tblGrid>
      <w:tr w:rsidR="005C2D36">
        <w:trPr>
          <w:trHeight w:val="55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3" w:right="0" w:firstLine="0"/>
              <w:jc w:val="left"/>
            </w:pPr>
            <w:r>
              <w:t xml:space="preserve">DESCRIZIONE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1" w:right="0" w:firstLine="0"/>
              <w:jc w:val="left"/>
            </w:pPr>
            <w:r>
              <w:t xml:space="preserve">SI/NO/NP 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1" w:right="0" w:firstLine="0"/>
              <w:jc w:val="left"/>
            </w:pPr>
            <w:r>
              <w:t xml:space="preserve">NOTE </w:t>
            </w:r>
          </w:p>
        </w:tc>
      </w:tr>
      <w:tr w:rsidR="005C2D36">
        <w:trPr>
          <w:trHeight w:val="550"/>
        </w:trPr>
        <w:tc>
          <w:tcPr>
            <w:tcW w:w="5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2D36" w:rsidRDefault="00EC6EC7">
            <w:pPr>
              <w:spacing w:after="0" w:line="259" w:lineRule="auto"/>
              <w:ind w:left="3" w:right="0" w:firstLine="0"/>
              <w:jc w:val="left"/>
            </w:pPr>
            <w:r>
              <w:t xml:space="preserve">REGOLE NAZIONALI E PRINCIPI GENERALI </w:t>
            </w:r>
          </w:p>
        </w:tc>
        <w:tc>
          <w:tcPr>
            <w:tcW w:w="29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C2D36" w:rsidRDefault="005C2D36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C2D36">
        <w:trPr>
          <w:trHeight w:val="121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3" w:right="0" w:firstLine="0"/>
              <w:jc w:val="left"/>
            </w:pPr>
            <w:r>
              <w:t xml:space="preserve">Predeterminazione e pubblicazione dei criteri e delle modalità di valutazione per i beneficiari e per i destinatari (art. 12 L. n. 241/1990)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5C2D36">
        <w:trPr>
          <w:trHeight w:val="1512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3" w:right="0" w:firstLine="0"/>
              <w:jc w:val="left"/>
            </w:pPr>
            <w:r>
              <w:t xml:space="preserve">conformità della Procedura d’attivazione ai principi di libera concorrenza, parità di trattamento, non discriminazione, trasparenza e proporzionalità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5C2D36">
        <w:trPr>
          <w:trHeight w:val="121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3" w:right="0" w:firstLine="0"/>
              <w:jc w:val="left"/>
            </w:pPr>
            <w:r>
              <w:lastRenderedPageBreak/>
              <w:t xml:space="preserve">conformità della Procedura d’attivazione ai principi ed alle regole vigenti in materia di avvisi pubblici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5C2D36">
        <w:trPr>
          <w:trHeight w:val="550"/>
        </w:trPr>
        <w:tc>
          <w:tcPr>
            <w:tcW w:w="5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2D36" w:rsidRDefault="00EC6EC7">
            <w:pPr>
              <w:spacing w:after="0" w:line="259" w:lineRule="auto"/>
              <w:ind w:left="3" w:right="0" w:firstLine="0"/>
              <w:jc w:val="left"/>
            </w:pPr>
            <w:r>
              <w:t xml:space="preserve">REGOLE REGIONALI </w:t>
            </w:r>
          </w:p>
        </w:tc>
        <w:tc>
          <w:tcPr>
            <w:tcW w:w="29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C2D36" w:rsidRDefault="005C2D36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C2D36">
        <w:trPr>
          <w:trHeight w:val="61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3" w:right="0" w:firstLine="0"/>
              <w:jc w:val="left"/>
            </w:pPr>
            <w:r>
              <w:t xml:space="preserve">conformità della Procedura d’attivazione ai criteri di selezione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5C2D36">
        <w:trPr>
          <w:trHeight w:val="61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3" w:right="0" w:firstLine="0"/>
              <w:jc w:val="left"/>
            </w:pPr>
            <w:r>
              <w:t xml:space="preserve">previsione dei macro criteri di valutazione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5C2D36">
        <w:trPr>
          <w:trHeight w:val="61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3" w:right="0" w:firstLine="0"/>
              <w:jc w:val="left"/>
            </w:pPr>
            <w:r>
              <w:t xml:space="preserve">indicazione della nomina della commissione di valutazione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5C2D36">
        <w:trPr>
          <w:trHeight w:val="552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3" w:right="0" w:firstLine="0"/>
              <w:jc w:val="left"/>
            </w:pPr>
            <w:r>
              <w:t xml:space="preserve">previsione di un sistema di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</w:tr>
      <w:tr w:rsidR="005C2D36">
        <w:trPr>
          <w:trHeight w:val="55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3" w:right="0" w:firstLine="0"/>
              <w:jc w:val="left"/>
            </w:pPr>
            <w:r>
              <w:t xml:space="preserve">DESCRIZIONE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1" w:right="0" w:firstLine="0"/>
              <w:jc w:val="left"/>
            </w:pPr>
            <w:r>
              <w:t xml:space="preserve">SI/NO/NP 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1" w:right="0" w:firstLine="0"/>
              <w:jc w:val="left"/>
            </w:pPr>
            <w:r>
              <w:t xml:space="preserve">NOTE </w:t>
            </w:r>
          </w:p>
        </w:tc>
      </w:tr>
      <w:tr w:rsidR="005C2D36">
        <w:trPr>
          <w:trHeight w:val="91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3" w:right="0" w:firstLine="0"/>
              <w:jc w:val="left"/>
            </w:pPr>
            <w:r>
              <w:t xml:space="preserve">valutazione specifico degli interventi e di procedure di monitoraggio e verifica dei risultati raggiunti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5C2D3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5C2D36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C2D36">
        <w:trPr>
          <w:trHeight w:val="612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3" w:right="0" w:firstLine="0"/>
              <w:jc w:val="left"/>
            </w:pPr>
            <w:r>
              <w:t xml:space="preserve">previsione dei requisiti oggettivi dei destinatari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</w:tbl>
    <w:p w:rsidR="005C2D36" w:rsidRDefault="00EC6EC7">
      <w:pPr>
        <w:spacing w:after="24" w:line="259" w:lineRule="auto"/>
        <w:ind w:left="0" w:right="0" w:firstLine="0"/>
        <w:jc w:val="left"/>
      </w:pPr>
      <w:r>
        <w:t xml:space="preserve"> </w:t>
      </w:r>
    </w:p>
    <w:p w:rsidR="005C2D36" w:rsidRDefault="00EC6EC7">
      <w:pPr>
        <w:spacing w:after="24" w:line="259" w:lineRule="auto"/>
        <w:ind w:left="0" w:right="0" w:firstLine="0"/>
        <w:jc w:val="left"/>
      </w:pPr>
      <w:r>
        <w:t xml:space="preserve"> </w:t>
      </w:r>
    </w:p>
    <w:p w:rsidR="005C2D36" w:rsidRDefault="00EC6EC7">
      <w:pPr>
        <w:ind w:left="705" w:right="0" w:hanging="360"/>
      </w:pPr>
      <w:r>
        <w:t>5.</w:t>
      </w:r>
      <w:r>
        <w:t xml:space="preserve"> </w:t>
      </w:r>
      <w:r>
        <w:t xml:space="preserve">CONFORMITA’ DELLA PROCEDURA D’ATTIVAZIONE AI PRINCIPI GENERALI E ALLE REGOLE IN MATERIA DI APPALTI PUBBLICI DI SERVIZI E FORNITURE (CANCELLARE NEL CASO IN CUI NON SI TRATTI DI APPALTO) </w:t>
      </w:r>
    </w:p>
    <w:p w:rsidR="005C2D36" w:rsidRDefault="00EC6EC7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7992" w:type="dxa"/>
        <w:tblInd w:w="360" w:type="dxa"/>
        <w:tblCellMar>
          <w:top w:w="54" w:type="dxa"/>
          <w:left w:w="69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638"/>
        <w:gridCol w:w="1435"/>
        <w:gridCol w:w="2919"/>
      </w:tblGrid>
      <w:tr w:rsidR="005C2D36">
        <w:trPr>
          <w:trHeight w:val="550"/>
        </w:trPr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3" w:right="0" w:firstLine="0"/>
              <w:jc w:val="left"/>
            </w:pPr>
            <w:r>
              <w:t xml:space="preserve">DESCRIZIONE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0" w:right="0" w:firstLine="0"/>
              <w:jc w:val="left"/>
            </w:pPr>
            <w:r>
              <w:t xml:space="preserve">SI/NO/NP 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3" w:right="0" w:firstLine="0"/>
              <w:jc w:val="left"/>
            </w:pPr>
            <w:r>
              <w:t xml:space="preserve">NOTE </w:t>
            </w:r>
          </w:p>
        </w:tc>
      </w:tr>
      <w:tr w:rsidR="005C2D36">
        <w:trPr>
          <w:trHeight w:val="550"/>
        </w:trPr>
        <w:tc>
          <w:tcPr>
            <w:tcW w:w="7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3" w:right="0" w:firstLine="0"/>
              <w:jc w:val="left"/>
            </w:pPr>
            <w:r>
              <w:t xml:space="preserve">REGOLE NAZIONALI E PRINCIPI GENERALI </w:t>
            </w:r>
          </w:p>
        </w:tc>
      </w:tr>
      <w:tr w:rsidR="005C2D36">
        <w:trPr>
          <w:trHeight w:val="550"/>
        </w:trPr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3" w:right="0" w:firstLine="0"/>
              <w:jc w:val="left"/>
            </w:pPr>
            <w:r>
              <w:t xml:space="preserve">tipologia di procedura adottata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5C2D36">
        <w:trPr>
          <w:trHeight w:val="910"/>
        </w:trPr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81" w:lineRule="auto"/>
              <w:ind w:left="3" w:right="18" w:firstLine="0"/>
              <w:jc w:val="left"/>
            </w:pPr>
            <w:r>
              <w:t xml:space="preserve">conformità dell’operazione ai principi generali di cui all’art. 30 </w:t>
            </w:r>
          </w:p>
          <w:p w:rsidR="005C2D36" w:rsidRDefault="00EC6EC7">
            <w:pPr>
              <w:spacing w:after="0" w:line="259" w:lineRule="auto"/>
              <w:ind w:left="3" w:right="0" w:firstLine="0"/>
              <w:jc w:val="left"/>
            </w:pPr>
            <w:r>
              <w:t xml:space="preserve">D.Lgs. 50/2016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5C2D36">
        <w:trPr>
          <w:trHeight w:val="550"/>
        </w:trPr>
        <w:tc>
          <w:tcPr>
            <w:tcW w:w="7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3" w:right="0" w:firstLine="0"/>
              <w:jc w:val="left"/>
            </w:pPr>
            <w:r>
              <w:t xml:space="preserve">CONFORMITA’ DELL’OPERAZIONE AL  D.LGS.n. 50/2016 </w:t>
            </w:r>
          </w:p>
        </w:tc>
      </w:tr>
      <w:tr w:rsidR="005C2D36">
        <w:trPr>
          <w:trHeight w:val="612"/>
        </w:trPr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3" w:right="0" w:firstLine="0"/>
              <w:jc w:val="left"/>
            </w:pPr>
            <w:r>
              <w:t xml:space="preserve">nomina responsabile del procedimento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5C2D36">
        <w:trPr>
          <w:trHeight w:val="2110"/>
        </w:trPr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3" w:right="42" w:firstLine="0"/>
              <w:jc w:val="left"/>
            </w:pPr>
            <w:r>
              <w:lastRenderedPageBreak/>
              <w:t xml:space="preserve">indicazione nella determina a contrarre del tipo di procedura - con individuazione dei criteri di selezione degli operatori economici e delle offerte - e degli elementi essenziali del contratto (art. 32, comma 2, del D.Lgs. n. 50/2016)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5C2D36">
        <w:trPr>
          <w:trHeight w:val="910"/>
        </w:trPr>
        <w:tc>
          <w:tcPr>
            <w:tcW w:w="7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81" w:lineRule="auto"/>
              <w:ind w:left="3" w:right="0" w:firstLine="0"/>
            </w:pPr>
            <w:r>
              <w:t xml:space="preserve">NEL CASO DI QUALIFICAZIONE DI APPALTO COME CONTRATTO RIENTRANTE NEI REGIMI PARTICOLARI DI APPALTO DI CUI AL TITOLO VI DELLA  PARTE II </w:t>
            </w:r>
          </w:p>
          <w:p w:rsidR="005C2D36" w:rsidRDefault="00EC6EC7">
            <w:pPr>
              <w:spacing w:after="0" w:line="259" w:lineRule="auto"/>
              <w:ind w:left="3" w:right="0" w:firstLine="0"/>
              <w:jc w:val="left"/>
            </w:pPr>
            <w:r>
              <w:t xml:space="preserve">DEL D.LGS. n. 50/2016 </w:t>
            </w:r>
          </w:p>
        </w:tc>
      </w:tr>
      <w:tr w:rsidR="005C2D36">
        <w:trPr>
          <w:trHeight w:val="910"/>
        </w:trPr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3" w:right="54" w:firstLine="0"/>
              <w:jc w:val="left"/>
            </w:pPr>
            <w:r>
              <w:t xml:space="preserve">esplicitazione della motivazione e aderenza della stessa ai casi previsti dalla normativa 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5C2D36">
        <w:trPr>
          <w:trHeight w:val="610"/>
        </w:trPr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3" w:right="62" w:firstLine="0"/>
              <w:jc w:val="left"/>
            </w:pPr>
            <w:r>
              <w:t xml:space="preserve">conformità della procedura descritta alle regole procedurali 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5C2D36">
        <w:trPr>
          <w:trHeight w:val="550"/>
        </w:trPr>
        <w:tc>
          <w:tcPr>
            <w:tcW w:w="7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3" w:right="0" w:firstLine="0"/>
              <w:jc w:val="left"/>
            </w:pPr>
            <w:r>
              <w:t xml:space="preserve">NEL CASO DI PROCEDURA SOTTOSOGLIA </w:t>
            </w:r>
          </w:p>
        </w:tc>
      </w:tr>
      <w:tr w:rsidR="005C2D36">
        <w:trPr>
          <w:trHeight w:val="612"/>
        </w:trPr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3" w:right="0" w:firstLine="0"/>
              <w:jc w:val="left"/>
            </w:pPr>
            <w:r>
              <w:t xml:space="preserve">previsione della modalità di ricorso al Mercato Elettronico 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5C2D36">
        <w:trPr>
          <w:trHeight w:val="550"/>
        </w:trPr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3" w:right="0" w:firstLine="0"/>
              <w:jc w:val="left"/>
            </w:pPr>
            <w:r>
              <w:t xml:space="preserve">DESCRIZIONE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0" w:right="0" w:firstLine="0"/>
              <w:jc w:val="left"/>
            </w:pPr>
            <w:r>
              <w:t xml:space="preserve">SI/NO/NP 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3" w:right="0" w:firstLine="0"/>
              <w:jc w:val="left"/>
            </w:pPr>
            <w:r>
              <w:t xml:space="preserve">NOTE </w:t>
            </w:r>
          </w:p>
        </w:tc>
      </w:tr>
      <w:tr w:rsidR="005C2D36">
        <w:trPr>
          <w:trHeight w:val="1210"/>
        </w:trPr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3" w:right="0" w:firstLine="0"/>
              <w:jc w:val="left"/>
            </w:pPr>
            <w:r>
              <w:t xml:space="preserve">se non è previsto il ricorso al mercato elettronico, adeguata motivazione circa l’impossibilità di ricorrervi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5C2D36">
        <w:trPr>
          <w:trHeight w:val="910"/>
        </w:trPr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81" w:lineRule="auto"/>
              <w:ind w:left="3" w:right="0" w:firstLine="0"/>
              <w:jc w:val="left"/>
            </w:pPr>
            <w:r>
              <w:t xml:space="preserve">Rispetto dei principi richiamati all’art. 36, comma 1, del D.Lgs. </w:t>
            </w:r>
          </w:p>
          <w:p w:rsidR="005C2D36" w:rsidRDefault="00EC6EC7">
            <w:pPr>
              <w:spacing w:after="0" w:line="259" w:lineRule="auto"/>
              <w:ind w:left="3" w:right="0" w:firstLine="0"/>
              <w:jc w:val="left"/>
            </w:pPr>
            <w:r>
              <w:t xml:space="preserve">50/2016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5C2D36">
        <w:trPr>
          <w:trHeight w:val="612"/>
        </w:trPr>
        <w:tc>
          <w:tcPr>
            <w:tcW w:w="7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24" w:line="259" w:lineRule="auto"/>
              <w:ind w:left="3" w:right="0" w:firstLine="0"/>
              <w:jc w:val="left"/>
            </w:pPr>
            <w:r>
              <w:t xml:space="preserve">NEL CASO DI PROCEDURA SOTTOSOGLIA ai sensi dell’art. 1, comma 502, della </w:t>
            </w:r>
          </w:p>
          <w:p w:rsidR="005C2D36" w:rsidRDefault="00EC6EC7">
            <w:pPr>
              <w:spacing w:after="0" w:line="259" w:lineRule="auto"/>
              <w:ind w:left="3" w:right="0" w:firstLine="0"/>
              <w:jc w:val="left"/>
            </w:pPr>
            <w:r>
              <w:t xml:space="preserve">Legge n. 208/2015 (legge di stabilità 2016) </w:t>
            </w:r>
          </w:p>
        </w:tc>
      </w:tr>
      <w:tr w:rsidR="005C2D36">
        <w:trPr>
          <w:trHeight w:val="550"/>
        </w:trPr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3" w:right="0" w:firstLine="0"/>
              <w:jc w:val="left"/>
            </w:pPr>
            <w:r>
              <w:t xml:space="preserve">Rispetto della soglia di € 1.000,00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5C2D36">
        <w:trPr>
          <w:trHeight w:val="550"/>
        </w:trPr>
        <w:tc>
          <w:tcPr>
            <w:tcW w:w="7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3" w:right="0" w:firstLine="0"/>
              <w:jc w:val="left"/>
            </w:pPr>
            <w:r>
              <w:t xml:space="preserve">NEL CASO DI DIALOGO COMPETITIVO O PROCEDURE NEGOZIATE </w:t>
            </w:r>
          </w:p>
        </w:tc>
      </w:tr>
      <w:tr w:rsidR="005C2D36">
        <w:trPr>
          <w:trHeight w:val="610"/>
        </w:trPr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3" w:right="0" w:firstLine="0"/>
              <w:jc w:val="left"/>
            </w:pPr>
            <w:r>
              <w:t xml:space="preserve">adeguata motivazione della scelta del tipo di procedura adottato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5C2D36">
        <w:trPr>
          <w:trHeight w:val="610"/>
        </w:trPr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3" w:right="0" w:firstLine="0"/>
              <w:jc w:val="left"/>
            </w:pPr>
            <w:r>
              <w:t xml:space="preserve">conformità della procedura a casi e regole procedurali minime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5C2D36">
        <w:trPr>
          <w:trHeight w:val="550"/>
        </w:trPr>
        <w:tc>
          <w:tcPr>
            <w:tcW w:w="7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3" w:right="0" w:firstLine="0"/>
              <w:jc w:val="left"/>
            </w:pPr>
            <w:r>
              <w:t xml:space="preserve">PER TUTTE LE TIPOLOGIE DI PROCEDURA </w:t>
            </w:r>
          </w:p>
        </w:tc>
      </w:tr>
      <w:tr w:rsidR="005C2D36">
        <w:trPr>
          <w:trHeight w:val="612"/>
        </w:trPr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24" w:line="259" w:lineRule="auto"/>
              <w:ind w:left="3" w:right="0" w:firstLine="0"/>
              <w:jc w:val="left"/>
            </w:pPr>
            <w:r>
              <w:lastRenderedPageBreak/>
              <w:t xml:space="preserve">informazioni complete </w:t>
            </w:r>
          </w:p>
          <w:p w:rsidR="005C2D36" w:rsidRDefault="00EC6EC7">
            <w:pPr>
              <w:spacing w:after="0" w:line="259" w:lineRule="auto"/>
              <w:ind w:left="3" w:right="0" w:firstLine="0"/>
              <w:jc w:val="left"/>
            </w:pPr>
            <w:r>
              <w:t xml:space="preserve">sull’Amministrazione aggiudicatrice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5C2D36">
        <w:trPr>
          <w:trHeight w:val="550"/>
        </w:trPr>
        <w:tc>
          <w:tcPr>
            <w:tcW w:w="7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3" w:right="0" w:firstLine="0"/>
              <w:jc w:val="left"/>
            </w:pPr>
            <w:r>
              <w:t xml:space="preserve">REGOLE  REGIONALI </w:t>
            </w:r>
          </w:p>
        </w:tc>
      </w:tr>
      <w:tr w:rsidR="005C2D36">
        <w:trPr>
          <w:trHeight w:val="610"/>
        </w:trPr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3" w:right="0" w:firstLine="0"/>
              <w:jc w:val="left"/>
            </w:pPr>
            <w:r>
              <w:t xml:space="preserve">conformità dell’operazione ai criteri di selezione 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</w:tbl>
    <w:p w:rsidR="005C2D36" w:rsidRDefault="00EC6EC7">
      <w:pPr>
        <w:spacing w:after="24" w:line="259" w:lineRule="auto"/>
        <w:ind w:left="720" w:right="0" w:firstLine="0"/>
        <w:jc w:val="left"/>
      </w:pPr>
      <w:r>
        <w:t xml:space="preserve"> </w:t>
      </w:r>
    </w:p>
    <w:p w:rsidR="005C2D36" w:rsidRDefault="00EC6EC7">
      <w:pPr>
        <w:spacing w:after="24" w:line="259" w:lineRule="auto"/>
        <w:ind w:left="0" w:right="0" w:firstLine="0"/>
        <w:jc w:val="left"/>
      </w:pPr>
      <w:r>
        <w:t xml:space="preserve"> </w:t>
      </w:r>
    </w:p>
    <w:p w:rsidR="005C2D36" w:rsidRDefault="00EC6EC7">
      <w:pPr>
        <w:ind w:left="705" w:right="0" w:hanging="360"/>
      </w:pPr>
      <w:r>
        <w:t>1.</w:t>
      </w:r>
      <w:r>
        <w:t xml:space="preserve"> </w:t>
      </w:r>
      <w:r>
        <w:t xml:space="preserve">CONFORMITA’ DELLA PROCEDURA D’ATTIVAZIONE AI PRINCIPI GENERALI E ALLE REGOLE IN MATERIA DI AFFIDAMENTI IN HOUSE (CANCELLARE NEL CASO IN CUI NON SI TRATTI DI AFFIDAMENTI IN HOUSE) </w:t>
      </w:r>
    </w:p>
    <w:p w:rsidR="005C2D36" w:rsidRDefault="00EC6EC7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8052" w:type="dxa"/>
        <w:tblInd w:w="360" w:type="dxa"/>
        <w:tblCellMar>
          <w:top w:w="90" w:type="dxa"/>
          <w:left w:w="69" w:type="dxa"/>
          <w:bottom w:w="0" w:type="dxa"/>
          <w:right w:w="74" w:type="dxa"/>
        </w:tblCellMar>
        <w:tblLook w:val="04A0" w:firstRow="1" w:lastRow="0" w:firstColumn="1" w:lastColumn="0" w:noHBand="0" w:noVBand="1"/>
      </w:tblPr>
      <w:tblGrid>
        <w:gridCol w:w="3660"/>
        <w:gridCol w:w="1440"/>
        <w:gridCol w:w="2952"/>
      </w:tblGrid>
      <w:tr w:rsidR="005C2D36">
        <w:trPr>
          <w:trHeight w:val="55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3" w:right="0" w:firstLine="0"/>
              <w:jc w:val="left"/>
            </w:pPr>
            <w:r>
              <w:t xml:space="preserve">DESCRIZIONE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1" w:right="0" w:firstLine="0"/>
              <w:jc w:val="left"/>
            </w:pPr>
            <w:r>
              <w:t xml:space="preserve">SI/NO/NP 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1" w:right="0" w:firstLine="0"/>
              <w:jc w:val="left"/>
            </w:pPr>
            <w:r>
              <w:t xml:space="preserve">NOTE </w:t>
            </w:r>
          </w:p>
        </w:tc>
      </w:tr>
      <w:tr w:rsidR="005C2D36">
        <w:trPr>
          <w:trHeight w:val="550"/>
        </w:trPr>
        <w:tc>
          <w:tcPr>
            <w:tcW w:w="5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2D36" w:rsidRDefault="00EC6EC7">
            <w:pPr>
              <w:spacing w:after="0" w:line="259" w:lineRule="auto"/>
              <w:ind w:left="3" w:right="0" w:firstLine="0"/>
              <w:jc w:val="left"/>
            </w:pPr>
            <w:r>
              <w:t xml:space="preserve">REGOLE NAZIONALI E PRINCIPI GENERALI </w:t>
            </w:r>
          </w:p>
        </w:tc>
        <w:tc>
          <w:tcPr>
            <w:tcW w:w="29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C2D36" w:rsidRDefault="005C2D36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C2D36">
        <w:trPr>
          <w:trHeight w:val="552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3" w:right="0" w:firstLine="0"/>
              <w:jc w:val="left"/>
            </w:pPr>
            <w:r>
              <w:t>Verifica di congruità</w:t>
            </w:r>
            <w:r>
              <w:rPr>
                <w:vertAlign w:val="superscript"/>
              </w:rPr>
              <w:footnoteReference w:id="9"/>
            </w:r>
            <w: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5C2D36">
        <w:trPr>
          <w:trHeight w:val="55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3" w:right="0" w:firstLine="0"/>
              <w:jc w:val="left"/>
            </w:pPr>
            <w:r>
              <w:t xml:space="preserve">motivazione della scelta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5C2D36">
        <w:trPr>
          <w:trHeight w:val="61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3" w:right="0" w:firstLine="0"/>
              <w:jc w:val="left"/>
            </w:pPr>
            <w:r>
              <w:t xml:space="preserve">coerenza del criterio  di scelta con l’oggetto e le finalità della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5C2D36">
        <w:trPr>
          <w:trHeight w:val="55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3" w:right="0" w:firstLine="0"/>
              <w:jc w:val="left"/>
            </w:pPr>
            <w:r>
              <w:t xml:space="preserve">DESCRIZIONE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1" w:right="0" w:firstLine="0"/>
              <w:jc w:val="left"/>
            </w:pPr>
            <w:r>
              <w:t xml:space="preserve">SI/NO/NP 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1" w:right="0" w:firstLine="0"/>
              <w:jc w:val="left"/>
            </w:pPr>
            <w:r>
              <w:t xml:space="preserve">NOTE </w:t>
            </w:r>
          </w:p>
        </w:tc>
      </w:tr>
      <w:tr w:rsidR="005C2D36">
        <w:trPr>
          <w:trHeight w:val="55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3" w:right="0" w:firstLine="0"/>
              <w:jc w:val="left"/>
            </w:pPr>
            <w:r>
              <w:t xml:space="preserve">Procedura d’attivazione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5C2D3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5C2D36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C2D36">
        <w:trPr>
          <w:trHeight w:val="61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3" w:right="0" w:firstLine="0"/>
              <w:jc w:val="left"/>
            </w:pPr>
            <w:r>
              <w:t xml:space="preserve">verifica dell’esistenza del controllo analogo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5C2D36">
        <w:trPr>
          <w:trHeight w:val="912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3" w:right="0" w:firstLine="0"/>
              <w:jc w:val="left"/>
            </w:pPr>
            <w:r>
              <w:t xml:space="preserve">verifica della prevalenza dell’attività dell’ente affidatario  a vantaggio dell’ente che esercita il controllo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36" w:rsidRDefault="00EC6EC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</w:tbl>
    <w:p w:rsidR="005C2D36" w:rsidRDefault="00EC6EC7">
      <w:pPr>
        <w:spacing w:after="0" w:line="259" w:lineRule="auto"/>
        <w:ind w:left="0" w:right="0" w:firstLine="0"/>
      </w:pPr>
      <w:r>
        <w:rPr>
          <w:sz w:val="24"/>
        </w:rPr>
        <w:t xml:space="preserve"> </w:t>
      </w:r>
    </w:p>
    <w:sectPr w:rsidR="005C2D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853" w:right="1133" w:bottom="1294" w:left="1133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6EC7" w:rsidRDefault="00EC6EC7">
      <w:pPr>
        <w:spacing w:after="0" w:line="240" w:lineRule="auto"/>
      </w:pPr>
      <w:r>
        <w:separator/>
      </w:r>
    </w:p>
  </w:endnote>
  <w:endnote w:type="continuationSeparator" w:id="0">
    <w:p w:rsidR="00EC6EC7" w:rsidRDefault="00EC6E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2D36" w:rsidRDefault="00EC6EC7">
    <w:pPr>
      <w:spacing w:after="0" w:line="259" w:lineRule="auto"/>
      <w:ind w:left="0" w:right="6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1</w:t>
    </w:r>
    <w:r>
      <w:rPr>
        <w:sz w:val="24"/>
      </w:rPr>
      <w:fldChar w:fldCharType="end"/>
    </w:r>
    <w:r>
      <w:rPr>
        <w:sz w:val="24"/>
      </w:rPr>
      <w:t xml:space="preserve"> </w:t>
    </w:r>
  </w:p>
  <w:p w:rsidR="005C2D36" w:rsidRDefault="00EC6EC7">
    <w:pPr>
      <w:spacing w:after="0" w:line="259" w:lineRule="auto"/>
      <w:ind w:left="0" w:right="0" w:firstLine="0"/>
      <w:jc w:val="left"/>
    </w:pPr>
    <w:r>
      <w:rPr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2D36" w:rsidRDefault="00EC6EC7">
    <w:pPr>
      <w:spacing w:after="0" w:line="259" w:lineRule="auto"/>
      <w:ind w:left="0" w:right="6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5009D" w:rsidRPr="0075009D">
      <w:rPr>
        <w:noProof/>
        <w:sz w:val="24"/>
      </w:rPr>
      <w:t>1</w:t>
    </w:r>
    <w:r>
      <w:rPr>
        <w:sz w:val="24"/>
      </w:rPr>
      <w:fldChar w:fldCharType="end"/>
    </w:r>
    <w:r>
      <w:rPr>
        <w:sz w:val="24"/>
      </w:rPr>
      <w:t xml:space="preserve"> </w:t>
    </w:r>
  </w:p>
  <w:p w:rsidR="005C2D36" w:rsidRDefault="00EC6EC7">
    <w:pPr>
      <w:spacing w:after="0" w:line="259" w:lineRule="auto"/>
      <w:ind w:left="0" w:right="0" w:firstLine="0"/>
      <w:jc w:val="left"/>
    </w:pPr>
    <w:r>
      <w:rPr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2D36" w:rsidRDefault="00EC6EC7">
    <w:pPr>
      <w:spacing w:after="0" w:line="259" w:lineRule="auto"/>
      <w:ind w:left="0" w:right="6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1</w:t>
    </w:r>
    <w:r>
      <w:rPr>
        <w:sz w:val="24"/>
      </w:rPr>
      <w:fldChar w:fldCharType="end"/>
    </w:r>
    <w:r>
      <w:rPr>
        <w:sz w:val="24"/>
      </w:rPr>
      <w:t xml:space="preserve"> </w:t>
    </w:r>
  </w:p>
  <w:p w:rsidR="005C2D36" w:rsidRDefault="00EC6EC7">
    <w:pPr>
      <w:spacing w:after="0" w:line="259" w:lineRule="auto"/>
      <w:ind w:left="0" w:right="0" w:firstLine="0"/>
      <w:jc w:val="left"/>
    </w:pPr>
    <w:r>
      <w:rPr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6EC7" w:rsidRDefault="00EC6EC7">
      <w:pPr>
        <w:spacing w:after="15" w:line="259" w:lineRule="auto"/>
        <w:ind w:left="0" w:right="0" w:firstLine="0"/>
        <w:jc w:val="left"/>
      </w:pPr>
      <w:r>
        <w:separator/>
      </w:r>
    </w:p>
  </w:footnote>
  <w:footnote w:type="continuationSeparator" w:id="0">
    <w:p w:rsidR="00EC6EC7" w:rsidRDefault="00EC6EC7">
      <w:pPr>
        <w:spacing w:after="15" w:line="259" w:lineRule="auto"/>
        <w:ind w:left="0" w:right="0" w:firstLine="0"/>
        <w:jc w:val="left"/>
      </w:pPr>
      <w:r>
        <w:continuationSeparator/>
      </w:r>
    </w:p>
  </w:footnote>
  <w:footnote w:id="1">
    <w:p w:rsidR="005C2D36" w:rsidRDefault="00EC6EC7">
      <w:pPr>
        <w:pStyle w:val="footnotedescription"/>
        <w:spacing w:after="15"/>
      </w:pPr>
      <w:r>
        <w:rPr>
          <w:rStyle w:val="footnotemark"/>
        </w:rPr>
        <w:footnoteRef/>
      </w:r>
      <w:r>
        <w:t xml:space="preserve"> Fornire esiti della consultazione </w:t>
      </w:r>
    </w:p>
  </w:footnote>
  <w:footnote w:id="2">
    <w:p w:rsidR="005C2D36" w:rsidRDefault="00EC6EC7">
      <w:pPr>
        <w:pStyle w:val="footnotedescription"/>
      </w:pPr>
      <w:r>
        <w:rPr>
          <w:rStyle w:val="footnotemark"/>
        </w:rPr>
        <w:footnoteRef/>
      </w:r>
      <w:r>
        <w:t xml:space="preserve"> In caso di risposta negativa non sarà possibile rilasciare il Parere </w:t>
      </w:r>
    </w:p>
  </w:footnote>
  <w:footnote w:id="3">
    <w:p w:rsidR="005C2D36" w:rsidRDefault="00EC6EC7">
      <w:pPr>
        <w:pStyle w:val="footnotedescription"/>
        <w:spacing w:after="14"/>
      </w:pPr>
      <w:r>
        <w:rPr>
          <w:rStyle w:val="footnotemark"/>
        </w:rPr>
        <w:footnoteRef/>
      </w:r>
      <w:r>
        <w:t xml:space="preserve"> http://europa.basilicata.it/fse/archivio/?b_e_cc=239 </w:t>
      </w:r>
    </w:p>
  </w:footnote>
  <w:footnote w:id="4">
    <w:p w:rsidR="005C2D36" w:rsidRDefault="00EC6EC7">
      <w:pPr>
        <w:pStyle w:val="footnotedescription"/>
      </w:pPr>
      <w:r>
        <w:rPr>
          <w:rStyle w:val="footnotemark"/>
        </w:rPr>
        <w:footnoteRef/>
      </w:r>
      <w:r>
        <w:t xml:space="preserve"> Allegare Scheda Controllo sugli Aiuti di Stato ALLEGATO 13.5.a </w:t>
      </w:r>
    </w:p>
  </w:footnote>
  <w:footnote w:id="5">
    <w:p w:rsidR="005C2D36" w:rsidRDefault="00EC6EC7">
      <w:pPr>
        <w:pStyle w:val="footnotedescription"/>
      </w:pPr>
      <w:r>
        <w:rPr>
          <w:rStyle w:val="footnotemark"/>
        </w:rPr>
        <w:footnoteRef/>
      </w:r>
      <w:r>
        <w:t xml:space="preserve"> In caso di risposta negativa non sarà possibile rilasciare il parere </w:t>
      </w:r>
    </w:p>
  </w:footnote>
  <w:footnote w:id="6">
    <w:p w:rsidR="005C2D36" w:rsidRDefault="00EC6EC7">
      <w:pPr>
        <w:pStyle w:val="footnotedescription"/>
        <w:spacing w:after="16"/>
      </w:pPr>
      <w:r>
        <w:rPr>
          <w:rStyle w:val="footnotemark"/>
        </w:rPr>
        <w:footnoteRef/>
      </w:r>
      <w:r>
        <w:t xml:space="preserve"> Da PO FSE 2014-2020 </w:t>
      </w:r>
    </w:p>
  </w:footnote>
  <w:footnote w:id="7">
    <w:p w:rsidR="005C2D36" w:rsidRDefault="00EC6EC7">
      <w:pPr>
        <w:pStyle w:val="footnotedescription"/>
        <w:spacing w:after="0" w:line="271" w:lineRule="auto"/>
        <w:ind w:right="1"/>
        <w:jc w:val="both"/>
      </w:pPr>
      <w:r>
        <w:rPr>
          <w:rStyle w:val="footnotemark"/>
        </w:rPr>
        <w:footnoteRef/>
      </w:r>
      <w:r>
        <w:t xml:space="preserve"> Specificare se trattasi di: interventi di formazione; assegnazione contributi/voucher ad individui; assegnazione contributi a imprese; attivazione di tirocini o work experience; acquisizione di servizi; ecc…. </w:t>
      </w:r>
    </w:p>
  </w:footnote>
  <w:footnote w:id="8">
    <w:p w:rsidR="005C2D36" w:rsidRDefault="00EC6EC7">
      <w:pPr>
        <w:pStyle w:val="footnotedescription"/>
        <w:spacing w:after="0"/>
        <w:jc w:val="both"/>
      </w:pPr>
      <w:r>
        <w:rPr>
          <w:rStyle w:val="footnotemark"/>
        </w:rPr>
        <w:footnoteRef/>
      </w:r>
      <w:r>
        <w:t xml:space="preserve"> Rilevabile dal Capitolo 10 del Manuale dell</w:t>
      </w:r>
      <w:r>
        <w:t xml:space="preserve">e Procedure AdG </w:t>
      </w:r>
    </w:p>
  </w:footnote>
  <w:footnote w:id="9">
    <w:p w:rsidR="005C2D36" w:rsidRDefault="00EC6EC7">
      <w:pPr>
        <w:pStyle w:val="footnotedescription"/>
        <w:spacing w:after="0" w:line="288" w:lineRule="auto"/>
        <w:jc w:val="both"/>
      </w:pPr>
      <w:r>
        <w:rPr>
          <w:rStyle w:val="footnotemark"/>
        </w:rPr>
        <w:footnoteRef/>
      </w:r>
      <w:r>
        <w:t xml:space="preserve"> Non applicabile nel caso di affidamento ad Agenzia strumentale operante in concessione traslativa amministrativa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2D36" w:rsidRDefault="00EC6EC7">
    <w:pPr>
      <w:spacing w:after="0" w:line="259" w:lineRule="auto"/>
      <w:ind w:left="0" w:right="1698" w:firstLine="0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0">
          <wp:simplePos x="0" y="0"/>
          <wp:positionH relativeFrom="page">
            <wp:posOffset>719328</wp:posOffset>
          </wp:positionH>
          <wp:positionV relativeFrom="page">
            <wp:posOffset>449581</wp:posOffset>
          </wp:positionV>
          <wp:extent cx="5001768" cy="714756"/>
          <wp:effectExtent l="0" t="0" r="0" b="0"/>
          <wp:wrapSquare wrapText="bothSides"/>
          <wp:docPr id="10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001768" cy="7147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2D36" w:rsidRDefault="00EC6EC7">
    <w:pPr>
      <w:spacing w:after="0" w:line="259" w:lineRule="auto"/>
      <w:ind w:left="0" w:right="1698" w:firstLine="0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page">
            <wp:posOffset>719328</wp:posOffset>
          </wp:positionH>
          <wp:positionV relativeFrom="page">
            <wp:posOffset>449581</wp:posOffset>
          </wp:positionV>
          <wp:extent cx="5001768" cy="714756"/>
          <wp:effectExtent l="0" t="0" r="0" b="0"/>
          <wp:wrapSquare wrapText="bothSides"/>
          <wp:docPr id="1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001768" cy="7147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2D36" w:rsidRDefault="00EC6EC7">
    <w:pPr>
      <w:spacing w:after="0" w:line="259" w:lineRule="auto"/>
      <w:ind w:left="0" w:right="1698" w:firstLine="0"/>
      <w:jc w:val="center"/>
    </w:pPr>
    <w:r>
      <w:rPr>
        <w:noProof/>
      </w:rPr>
      <w:drawing>
        <wp:anchor distT="0" distB="0" distL="114300" distR="114300" simplePos="0" relativeHeight="251660288" behindDoc="0" locked="0" layoutInCell="1" allowOverlap="0">
          <wp:simplePos x="0" y="0"/>
          <wp:positionH relativeFrom="page">
            <wp:posOffset>719328</wp:posOffset>
          </wp:positionH>
          <wp:positionV relativeFrom="page">
            <wp:posOffset>449581</wp:posOffset>
          </wp:positionV>
          <wp:extent cx="5001768" cy="714756"/>
          <wp:effectExtent l="0" t="0" r="0" b="0"/>
          <wp:wrapSquare wrapText="bothSides"/>
          <wp:docPr id="2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001768" cy="7147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E77732"/>
    <w:multiLevelType w:val="hybridMultilevel"/>
    <w:tmpl w:val="06F4114E"/>
    <w:lvl w:ilvl="0" w:tplc="3BF0E626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A3E03F8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32C5662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C549EC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14FFA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61E9F2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4DE9D4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ACC4A1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870203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4C81CC2"/>
    <w:multiLevelType w:val="hybridMultilevel"/>
    <w:tmpl w:val="CA580CFC"/>
    <w:lvl w:ilvl="0" w:tplc="986E2222">
      <w:start w:val="4"/>
      <w:numFmt w:val="decimal"/>
      <w:pStyle w:val="Titolo1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EF8B3E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EE6292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9B2AFA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836B3E6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FE5EF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A14106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5E6AE2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A1884C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D36"/>
    <w:rsid w:val="005C2D36"/>
    <w:rsid w:val="0075009D"/>
    <w:rsid w:val="00EC6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6896D3-26D9-4C71-867D-334A57008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12" w:line="271" w:lineRule="auto"/>
      <w:ind w:left="10" w:right="4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pPr>
      <w:keepNext/>
      <w:keepLines/>
      <w:numPr>
        <w:numId w:val="2"/>
      </w:numPr>
      <w:spacing w:after="24"/>
      <w:ind w:right="4"/>
      <w:outlineLvl w:val="0"/>
    </w:pPr>
    <w:rPr>
      <w:rFonts w:ascii="Times New Roman" w:eastAsia="Times New Roman" w:hAnsi="Times New Roman" w:cs="Times New Roman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Times New Roman" w:eastAsia="Times New Roman" w:hAnsi="Times New Roman" w:cs="Times New Roman"/>
      <w:color w:val="000000"/>
      <w:sz w:val="22"/>
    </w:rPr>
  </w:style>
  <w:style w:type="paragraph" w:customStyle="1" w:styleId="footnotedescription">
    <w:name w:val="footnote description"/>
    <w:next w:val="Normale"/>
    <w:link w:val="footnotedescriptionChar"/>
    <w:hidden/>
    <w:pPr>
      <w:spacing w:after="13"/>
    </w:pPr>
    <w:rPr>
      <w:rFonts w:ascii="Times New Roman" w:eastAsia="Times New Roman" w:hAnsi="Times New Roman" w:cs="Times New Roman"/>
      <w:color w:val="000000"/>
      <w:sz w:val="24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4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1231</Words>
  <Characters>7020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- 13_5 Format strumenti collegati al rilascio del Parere AdG</vt:lpstr>
    </vt:vector>
  </TitlesOfParts>
  <Company/>
  <LinksUpToDate>false</LinksUpToDate>
  <CharactersWithSpaces>8235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- 13_5 Format strumenti collegati al rilascio del Parere AdG</dc:title>
  <dc:subject/>
  <dc:creator>giclaps</dc:creator>
  <cp:keywords/>
  <cp:lastModifiedBy>a</cp:lastModifiedBy>
  <cp:revision>2</cp:revision>
  <dcterms:created xsi:type="dcterms:W3CDTF">2022-10-31T09:37:00Z</dcterms:created>
  <dcterms:modified xsi:type="dcterms:W3CDTF">2022-10-31T09:37:00Z</dcterms:modified>
</cp:coreProperties>
</file>